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5C8E" w:rsidP="00D95C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UETDRIS010 Install and maintain low voltage overhead services</w:t>
      </w:r>
      <w:r>
        <w:fldChar w:fldCharType="end"/>
      </w:r>
    </w:p>
    <w:p w:rsidR="00D95C8E" w:rsidP="00D95C8E">
      <w:pPr>
        <w:pStyle w:val="Version"/>
        <w:sectPr w:rsidSect="00AA25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251A" w:rsidP="00AA251A">
      <w:pPr>
        <w:pStyle w:val="SuperHeading"/>
      </w:pPr>
      <w:r w:rsidRPr="00AA251A">
        <w:t>UETDRIS010 Install and maintain low voltage overhead services</w:t>
      </w:r>
    </w:p>
    <w:p w:rsidR="00000000" w:rsidRPr="00AA251A" w:rsidP="00AA251A">
      <w:pPr>
        <w:pStyle w:val="Heading1"/>
      </w:pPr>
      <w:bookmarkStart w:id="1" w:name="O_1179151"/>
      <w:bookmarkEnd w:id="1"/>
      <w:r w:rsidRPr="00AA251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 w:rsidP="00AA251A">
            <w:pPr>
              <w:pStyle w:val="BodyText"/>
            </w:pPr>
            <w:r w:rsidRPr="00AA251A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AA251A" w:rsidP="00AA251A">
      <w:pPr>
        <w:pStyle w:val="NoPaddingFontSize1"/>
      </w:pPr>
    </w:p>
    <w:p w:rsidR="00000000" w:rsidRPr="00AA251A" w:rsidP="00AA251A">
      <w:pPr>
        <w:pStyle w:val="AllowPageBreak"/>
      </w:pPr>
    </w:p>
    <w:p w:rsidR="00000000" w:rsidRPr="00AA251A" w:rsidP="00AA251A">
      <w:pPr>
        <w:pStyle w:val="Heading1"/>
      </w:pPr>
      <w:bookmarkStart w:id="2" w:name="O_1179152"/>
      <w:bookmarkEnd w:id="2"/>
      <w:r w:rsidRPr="00AA251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 w:rsidP="00AA251A">
            <w:pPr>
              <w:pStyle w:val="BodyText"/>
            </w:pPr>
            <w:r w:rsidRPr="00AA251A">
              <w:t>This unit in</w:t>
            </w:r>
            <w:r w:rsidRPr="00AA251A">
              <w:t>volves the skills and knowledge required to install and maintain low voltage (LV) overhead services in the electricity supply industry (ESI).</w:t>
            </w:r>
          </w:p>
          <w:p w:rsidR="00000000" w:rsidRPr="00AA251A" w:rsidP="00AA251A">
            <w:pPr>
              <w:pStyle w:val="BodyText"/>
            </w:pPr>
            <w:r w:rsidRPr="00AA251A">
              <w:t>It includes the installation, connection, repair and replacement of service cables and hardware between the custom</w:t>
            </w:r>
            <w:r w:rsidRPr="00AA251A">
              <w:t>er</w:t>
            </w:r>
            <w:r>
              <w:t>’</w:t>
            </w:r>
            <w:r w:rsidRPr="00AA251A">
              <w:t>s connection point and the network point of supply.</w:t>
            </w:r>
          </w:p>
          <w:p w:rsidR="00000000" w:rsidRPr="00AA251A" w:rsidP="00AA251A">
            <w:pPr>
              <w:pStyle w:val="BodyText"/>
            </w:pPr>
            <w:r w:rsidRPr="00AA251A">
              <w:t>It also includes the identification, rectification of faults, testing and commissioning requirements.</w:t>
            </w:r>
          </w:p>
          <w:p w:rsidR="00000000" w:rsidRPr="00AA251A" w:rsidP="00AA251A">
            <w:pPr>
              <w:pStyle w:val="BodyText"/>
            </w:pPr>
            <w:r w:rsidRPr="00AA251A">
              <w:t>The application of the skills and knowledge described in this unit may require a licence/registrati</w:t>
            </w:r>
            <w:r w:rsidRPr="00AA251A">
              <w:t>on to practice in the workplace.</w:t>
            </w:r>
          </w:p>
          <w:p w:rsidR="00000000" w:rsidRPr="00AA251A" w:rsidP="00AA251A">
            <w:pPr>
              <w:pStyle w:val="BodyText"/>
            </w:pPr>
            <w:r w:rsidRPr="00AA251A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AA251A" w:rsidP="00AA251A">
      <w:pPr>
        <w:pStyle w:val="NoPaddingFontSize1"/>
      </w:pPr>
    </w:p>
    <w:p w:rsidR="00000000" w:rsidRPr="00AA251A" w:rsidP="00AA251A">
      <w:pPr>
        <w:pStyle w:val="AllowPageBreak"/>
      </w:pPr>
    </w:p>
    <w:p w:rsidR="00000000" w:rsidRPr="00AA251A" w:rsidP="00AA251A">
      <w:pPr>
        <w:pStyle w:val="Heading1"/>
      </w:pPr>
      <w:bookmarkStart w:id="3" w:name="O_1179153"/>
      <w:bookmarkEnd w:id="3"/>
      <w:r w:rsidRPr="00AA251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 w:rsidP="00AA251A">
            <w:pPr>
              <w:pStyle w:val="BodyText"/>
            </w:pPr>
            <w:r w:rsidRPr="00AA251A">
              <w:t>UEECD0007 Apply work</w:t>
            </w:r>
            <w:r w:rsidRPr="00AA251A">
              <w:t xml:space="preserve"> health and safety regulations, codes and practices in the workplace</w:t>
            </w:r>
          </w:p>
          <w:p w:rsidR="00000000" w:rsidRPr="00AA251A" w:rsidP="00AA251A">
            <w:pPr>
              <w:pStyle w:val="BodyText"/>
            </w:pPr>
            <w:r w:rsidRPr="00AA251A">
              <w:t>UEECD0019 Fabricate, assemble and dismantle utilities industry components</w:t>
            </w:r>
          </w:p>
          <w:p w:rsidR="00000000" w:rsidRPr="00AA251A" w:rsidP="00AA251A">
            <w:pPr>
              <w:pStyle w:val="BodyText"/>
            </w:pPr>
            <w:r w:rsidRPr="00AA251A">
              <w:t>UEECD0044 Solve problems in multiple path circuits</w:t>
            </w:r>
          </w:p>
          <w:p w:rsidR="00000000" w:rsidRPr="00AA251A" w:rsidP="00AA251A">
            <w:pPr>
              <w:pStyle w:val="BodyText"/>
            </w:pPr>
            <w:r w:rsidRPr="00AA251A">
              <w:t>UEECD0046 Solve problems in single path circuits</w:t>
            </w:r>
          </w:p>
          <w:p w:rsidR="00000000" w:rsidRPr="00AA251A" w:rsidP="00AA251A">
            <w:pPr>
              <w:pStyle w:val="BodyText"/>
            </w:pPr>
            <w:r w:rsidRPr="00AA251A">
              <w:t>UEECD0051 Use</w:t>
            </w:r>
            <w:r w:rsidRPr="00AA251A">
              <w:t xml:space="preserve"> drawings, diagrams, schedules, standards, codes and specifications</w:t>
            </w:r>
          </w:p>
          <w:p w:rsidR="00000000" w:rsidRPr="00AA251A" w:rsidP="00AA251A">
            <w:pPr>
              <w:pStyle w:val="BodyText"/>
            </w:pPr>
            <w:r w:rsidRPr="00AA251A">
              <w:t>UEEEL0020 Solve problems in low voltage a.c. circuits</w:t>
            </w:r>
          </w:p>
          <w:p w:rsidR="00000000" w:rsidRPr="00AA251A" w:rsidP="00AA251A">
            <w:pPr>
              <w:pStyle w:val="BodyText"/>
            </w:pPr>
            <w:r w:rsidRPr="00AA251A">
              <w:t>UEEEL0021 Solve problems in magnetic and electromagnetic devices</w:t>
            </w:r>
          </w:p>
          <w:p w:rsidR="00000000" w:rsidRPr="00AA251A" w:rsidP="00AA251A">
            <w:pPr>
              <w:pStyle w:val="BodyText"/>
            </w:pPr>
            <w:r w:rsidRPr="00AA251A">
              <w:t>UETDREL001 Apply environmental requirements</w:t>
            </w:r>
          </w:p>
          <w:p w:rsidR="00000000" w:rsidRPr="00AA251A" w:rsidP="00AA251A">
            <w:pPr>
              <w:pStyle w:val="BodyText"/>
            </w:pPr>
            <w:r w:rsidRPr="00AA251A">
              <w:t>UETDREL004 Operate pla</w:t>
            </w:r>
            <w:r w:rsidRPr="00AA251A">
              <w:t>nt and equipment in the vicinity of live electrical apparatus</w:t>
            </w:r>
          </w:p>
          <w:p w:rsidR="00000000" w:rsidRPr="00AA251A" w:rsidP="00AA251A">
            <w:pPr>
              <w:pStyle w:val="BodyText"/>
            </w:pPr>
            <w:r w:rsidRPr="00AA251A">
              <w:t>UETDREL005 Work safely in the vicinity of live electrical apparatus</w:t>
            </w:r>
          </w:p>
        </w:tc>
      </w:tr>
    </w:tbl>
    <w:p w:rsidR="00000000" w:rsidRPr="00AA251A" w:rsidP="00AA251A">
      <w:pPr>
        <w:pStyle w:val="NoPaddingFontSize1"/>
      </w:pPr>
    </w:p>
    <w:p w:rsidR="00000000" w:rsidRPr="00AA251A" w:rsidP="00AA251A">
      <w:pPr>
        <w:pStyle w:val="AllowPageBreak"/>
      </w:pPr>
    </w:p>
    <w:p w:rsidR="00000000" w:rsidRPr="00AA251A" w:rsidP="00AA251A">
      <w:pPr>
        <w:pStyle w:val="Heading1"/>
      </w:pPr>
      <w:bookmarkStart w:id="4" w:name="O_1179154"/>
      <w:bookmarkEnd w:id="4"/>
      <w:r w:rsidRPr="00AA251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 w:rsidP="00AA251A">
            <w:pPr>
              <w:pStyle w:val="BodyText"/>
            </w:pPr>
            <w:r w:rsidRPr="00AA251A">
              <w:t>Industry Specific Cross Discipline</w:t>
            </w:r>
          </w:p>
        </w:tc>
      </w:tr>
    </w:tbl>
    <w:p w:rsidR="00000000" w:rsidRPr="00AA251A" w:rsidP="00AA251A">
      <w:pPr>
        <w:pStyle w:val="NoPaddingFontSize1"/>
      </w:pPr>
    </w:p>
    <w:p w:rsidR="00000000" w:rsidRPr="00AA251A" w:rsidP="00AA251A">
      <w:pPr>
        <w:pStyle w:val="AllowPageBreak"/>
      </w:pPr>
    </w:p>
    <w:p w:rsidR="00000000" w:rsidRPr="00AA251A" w:rsidP="00AA251A">
      <w:pPr>
        <w:pStyle w:val="Heading1"/>
      </w:pPr>
      <w:bookmarkStart w:id="5" w:name="O_1179155"/>
      <w:bookmarkEnd w:id="5"/>
      <w:r w:rsidRPr="00AA251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 w:rsidP="00AA251A">
            <w:pPr>
              <w:pStyle w:val="BodyText"/>
            </w:pPr>
            <w:r w:rsidRPr="00AA251A">
              <w:t>Not applicable.</w:t>
            </w:r>
          </w:p>
        </w:tc>
      </w:tr>
    </w:tbl>
    <w:p w:rsidR="00000000" w:rsidRPr="00AA251A" w:rsidP="00AA251A">
      <w:pPr>
        <w:pStyle w:val="NoPaddingFontSize1"/>
      </w:pPr>
    </w:p>
    <w:p w:rsidR="00000000" w:rsidRPr="00AA251A" w:rsidP="00AA251A">
      <w:pPr>
        <w:pStyle w:val="AllowPageBreak"/>
      </w:pPr>
    </w:p>
    <w:p w:rsidR="00000000" w:rsidRPr="00AA251A" w:rsidP="00AA251A">
      <w:pPr>
        <w:pStyle w:val="Heading1"/>
      </w:pPr>
      <w:bookmarkStart w:id="6" w:name="O_1179156"/>
      <w:bookmarkEnd w:id="6"/>
      <w:r w:rsidRPr="00AA251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 w:rsidP="00AA251A">
            <w:pPr>
              <w:pStyle w:val="BodyText"/>
            </w:pPr>
            <w:r w:rsidRPr="00AA251A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rPr>
                <w:rStyle w:val="SpecialBold"/>
              </w:rPr>
              <w:t>PERFORMANCE CRITERIA</w:t>
            </w:r>
          </w:p>
        </w:tc>
      </w:tr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t>Performance criteria describe the performance needed to demonstrate achievement of the element.</w:t>
            </w:r>
          </w:p>
        </w:tc>
      </w:tr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 w:rsidP="00AA251A">
            <w:pPr>
              <w:pStyle w:val="BodyText"/>
            </w:pPr>
            <w:r w:rsidRPr="00AA251A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 w:rsidP="00AA251A">
            <w:pPr>
              <w:pStyle w:val="BodyText"/>
            </w:pPr>
            <w:r w:rsidRPr="00AA251A">
              <w:rPr>
                <w:rStyle w:val="SpecialBold"/>
              </w:rPr>
              <w:t>Prepare to install and maintain LV overhead services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t>Legislation, regulations, standards, codes of practice and organisational workplace requirements for the work to be performed are referred to and confirmed</w:t>
            </w:r>
          </w:p>
        </w:tc>
      </w:tr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t xml:space="preserve">Work plan is obtained and confirmed </w:t>
            </w:r>
            <w:r w:rsidRPr="00AA251A">
              <w:t xml:space="preserve">in accordance with workplace requirements </w:t>
            </w:r>
          </w:p>
        </w:tc>
      </w:tr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t xml:space="preserve">Materials required for work are determined and obtained in accordance with work plan and workplace requirements </w:t>
            </w:r>
          </w:p>
        </w:tc>
      </w:tr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t>Plant, tools, equipment and personal protective equipment (PPE) required for work are determined, obtained and confirmed in working order</w:t>
            </w:r>
          </w:p>
        </w:tc>
      </w:tr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t xml:space="preserve">Hazards are identified, risks assessed and control measures identified and applied </w:t>
            </w:r>
          </w:p>
        </w:tc>
      </w:tr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t>Pre-climbing assessm</w:t>
            </w:r>
            <w:r w:rsidRPr="00AA251A">
              <w:t>ent is conducted in accordance with workplace requirements</w:t>
            </w:r>
          </w:p>
        </w:tc>
      </w:tr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t xml:space="preserve">Work is prioritised and sequenced for completion in accordance with workplace requirements </w:t>
            </w:r>
          </w:p>
        </w:tc>
      </w:tr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t>Worksite is prepared in accordance with work plan workplace requirements</w:t>
            </w:r>
          </w:p>
        </w:tc>
      </w:tr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t>Traffic management plan is confirmed as being in place in accordance with workplace requirements</w:t>
            </w:r>
          </w:p>
        </w:tc>
      </w:tr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t>Safety observer role and responsibilities are discussed and confirmed in accordance with workplace requirements</w:t>
            </w:r>
          </w:p>
        </w:tc>
      </w:tr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t>Communication method between th</w:t>
            </w:r>
            <w:r w:rsidRPr="00AA251A">
              <w:t>e workers and safety observer is determined and confirmed in accordance with workplace requirements</w:t>
            </w:r>
          </w:p>
        </w:tc>
      </w:tr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t>Safe approach distances for the work to be performed are determined and confirmed in accordance with workplace requirements</w:t>
            </w:r>
          </w:p>
        </w:tc>
      </w:tr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 w:rsidP="00AA251A">
            <w:pPr>
              <w:pStyle w:val="BodyText"/>
            </w:pPr>
            <w:r w:rsidRPr="00AA251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 w:rsidP="00AA251A">
            <w:pPr>
              <w:pStyle w:val="BodyText"/>
            </w:pPr>
            <w:r w:rsidRPr="00AA251A">
              <w:rPr>
                <w:rStyle w:val="SpecialBold"/>
              </w:rPr>
              <w:t>Carry out installation and maintenance of LV overhead services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t xml:space="preserve">Legislation, regulations, standards, codes of practice and organisational workplace requirements for the work to be performed are applied and monitored  </w:t>
            </w:r>
          </w:p>
        </w:tc>
      </w:tr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t>Lifting, climbing, working at heights and the use of plant, tools, equipment and PPE are used in accordance with workplace requirements</w:t>
            </w:r>
          </w:p>
        </w:tc>
      </w:tr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t>Hazard control measures are monitored in accordance with workplace requirements</w:t>
            </w:r>
          </w:p>
        </w:tc>
      </w:tr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t>Safety observer is positioned to observe the work in accordance with workplace requirements</w:t>
            </w:r>
          </w:p>
        </w:tc>
      </w:tr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t>Communication methods between workers and safety observer are used in accordance with workplace requirements</w:t>
            </w:r>
          </w:p>
        </w:tc>
      </w:tr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t>Safe approach distances are maintained wh</w:t>
            </w:r>
            <w:r w:rsidRPr="00AA251A">
              <w:t>en the work is being performed</w:t>
            </w:r>
          </w:p>
        </w:tc>
      </w:tr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t>Specialised energised LV equipment to work on energised LV overhead services is used in accordance with workplace requirements</w:t>
            </w:r>
          </w:p>
        </w:tc>
      </w:tr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t>LV overhead service and hardware are installed in accordance with the work plan and workplace requirements</w:t>
            </w:r>
          </w:p>
        </w:tc>
      </w:tr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t>LV overhead service and hardware are maintained in accordance with the work plan and workplace requirements</w:t>
            </w:r>
          </w:p>
        </w:tc>
      </w:tr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t>LV overhead service is tes</w:t>
            </w:r>
            <w:r w:rsidRPr="00AA251A">
              <w:t>ted and commissioned in accordance with the work plan and workplace requirements</w:t>
            </w:r>
          </w:p>
        </w:tc>
      </w:tr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t>Incidents or unplanned events are responded to in accordance with workplace requirements</w:t>
            </w:r>
          </w:p>
        </w:tc>
      </w:tr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rPr>
                <w:rStyle w:val="SpecialBold"/>
              </w:rPr>
              <w:t>2.12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t>Quality checks of work are undertaken in accordance with work plan, ne</w:t>
            </w:r>
            <w:r w:rsidRPr="00AA251A">
              <w:t>twork standards and workplace requirements</w:t>
            </w:r>
          </w:p>
        </w:tc>
      </w:tr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 w:rsidP="00AA251A">
            <w:pPr>
              <w:pStyle w:val="BodyText"/>
            </w:pPr>
            <w:r w:rsidRPr="00AA251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 w:rsidP="00AA251A">
            <w:pPr>
              <w:pStyle w:val="BodyText"/>
            </w:pPr>
            <w:r w:rsidRPr="00AA251A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t>Completed work is checked for compliance against the work plan, network standards in accordance with workplace requirements</w:t>
            </w:r>
          </w:p>
        </w:tc>
      </w:tr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t>Incidents or unplanned events are reported in accordance with workplace requirements</w:t>
            </w:r>
          </w:p>
        </w:tc>
      </w:tr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t>Worksite is rehabilitated, cleaned up and made safe in accordance with workplace requirements</w:t>
            </w:r>
          </w:p>
        </w:tc>
      </w:tr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t>Plant, tools and equipment are cleaned, checked and returned to</w:t>
            </w:r>
            <w:r w:rsidRPr="00AA251A">
              <w:t xml:space="preserve"> storage in accordance with workplace requirements</w:t>
            </w:r>
          </w:p>
        </w:tc>
      </w:tr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t>Surplus materials are returned to storage or disposed of in accordance with workplace requirements</w:t>
            </w:r>
          </w:p>
        </w:tc>
      </w:tr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51A">
            <w:pPr>
              <w:pStyle w:val="BodyText"/>
              <w:rPr>
                <w:lang w:val="en-NZ"/>
              </w:rPr>
            </w:pPr>
            <w:r w:rsidRPr="00AA251A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 w:rsidP="00AA251A">
            <w:pPr>
              <w:pStyle w:val="BodyText"/>
            </w:pPr>
            <w:r w:rsidRPr="00AA251A">
              <w:t>Work records, reports and documentation are completed in accordance with network standards and workplace requirements</w:t>
            </w:r>
          </w:p>
        </w:tc>
      </w:tr>
    </w:tbl>
    <w:p w:rsidR="00000000" w:rsidRPr="00AA251A" w:rsidP="00AA251A">
      <w:pPr>
        <w:pStyle w:val="NoPaddingFontSize1"/>
      </w:pPr>
    </w:p>
    <w:p w:rsidR="00000000" w:rsidRPr="00AA251A" w:rsidP="00AA251A">
      <w:pPr>
        <w:pStyle w:val="AllowPageBreak"/>
      </w:pPr>
    </w:p>
    <w:p w:rsidR="00000000" w:rsidRPr="00AA251A" w:rsidP="00AA251A">
      <w:pPr>
        <w:pStyle w:val="Heading1"/>
      </w:pPr>
      <w:bookmarkStart w:id="7" w:name="O_1179157"/>
      <w:bookmarkEnd w:id="7"/>
      <w:r w:rsidRPr="00AA251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 w:rsidP="00AA251A">
            <w:pPr>
              <w:pStyle w:val="BodyText"/>
            </w:pPr>
            <w:r w:rsidRPr="00AA251A">
              <w:t>Foundation skills essential to performance are explicit in the performance criteria of this unit of</w:t>
            </w:r>
            <w:r w:rsidRPr="00AA251A">
              <w:t xml:space="preserve"> competency.</w:t>
            </w:r>
          </w:p>
        </w:tc>
      </w:tr>
    </w:tbl>
    <w:p w:rsidR="00000000" w:rsidRPr="00AA251A" w:rsidP="00AA251A">
      <w:pPr>
        <w:pStyle w:val="NoPaddingFontSize1"/>
      </w:pPr>
    </w:p>
    <w:p w:rsidR="00000000" w:rsidRPr="00AA251A" w:rsidP="00AA251A">
      <w:pPr>
        <w:pStyle w:val="AllowPageBreak"/>
      </w:pPr>
    </w:p>
    <w:p w:rsidR="00000000" w:rsidRPr="00AA251A" w:rsidP="00AA251A">
      <w:pPr>
        <w:pStyle w:val="Heading1"/>
      </w:pPr>
      <w:bookmarkStart w:id="8" w:name="O_1179158"/>
      <w:bookmarkEnd w:id="8"/>
      <w:r w:rsidRPr="00AA251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 w:rsidP="00AA251A">
            <w:pPr>
              <w:pStyle w:val="BodyText"/>
            </w:pPr>
            <w:r w:rsidRPr="00AA251A">
              <w:t>Range is restricted to essential operating conditions and any other variables essential to the work environment.</w:t>
            </w:r>
          </w:p>
          <w:p w:rsidR="00000000" w:rsidRPr="00AA251A" w:rsidP="00AA251A">
            <w:pPr>
              <w:pStyle w:val="BodyText"/>
            </w:pPr>
            <w:r w:rsidRPr="00AA251A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AA251A" w:rsidP="00AA251A">
      <w:pPr>
        <w:pStyle w:val="NoPaddingFontSize1"/>
      </w:pPr>
    </w:p>
    <w:p w:rsidR="00000000" w:rsidRPr="00AA251A" w:rsidP="00AA251A">
      <w:pPr>
        <w:pStyle w:val="AllowPageBreak"/>
      </w:pPr>
    </w:p>
    <w:p w:rsidR="00000000" w:rsidRPr="00AA251A" w:rsidP="00AA251A">
      <w:pPr>
        <w:pStyle w:val="Heading1"/>
      </w:pPr>
      <w:bookmarkStart w:id="9" w:name="O_1179159"/>
      <w:bookmarkEnd w:id="9"/>
      <w:r w:rsidRPr="00AA251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25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51A" w:rsidP="00AA251A">
            <w:pPr>
              <w:pStyle w:val="BodyText"/>
            </w:pPr>
            <w:r w:rsidRPr="00AA251A">
              <w:t>This unit replaces and is equivalent to UETTDRIS56 Install and</w:t>
            </w:r>
            <w:r w:rsidRPr="00AA251A">
              <w:t xml:space="preserve"> maintain low voltage overhead services.</w:t>
            </w:r>
          </w:p>
        </w:tc>
      </w:tr>
    </w:tbl>
    <w:p w:rsidR="00000000" w:rsidRPr="00AA251A" w:rsidP="00AA251A">
      <w:pPr>
        <w:pStyle w:val="NoPaddingFontSize1"/>
      </w:pPr>
    </w:p>
    <w:p w:rsidR="00000000" w:rsidRPr="00AA251A" w:rsidP="00AA251A">
      <w:pPr>
        <w:pStyle w:val="AllowPageBreak"/>
      </w:pPr>
    </w:p>
    <w:p w:rsidR="00000000" w:rsidRPr="00AA251A" w:rsidP="00AA251A">
      <w:pPr>
        <w:pStyle w:val="Heading1"/>
      </w:pPr>
      <w:bookmarkStart w:id="10" w:name="O_1179166"/>
      <w:bookmarkEnd w:id="10"/>
      <w:r w:rsidRPr="00AA251A">
        <w:t>Links</w:t>
      </w:r>
    </w:p>
    <w:p w:rsidR="00000000" w:rsidRPr="00AA251A" w:rsidP="00D95C8E">
      <w:pPr>
        <w:pStyle w:val="BodyText"/>
      </w:pPr>
      <w:r w:rsidRPr="00AA25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E053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A251A" w:rsidP="00AA251A"/>
    <w:sectPr w:rsidSect="00AA25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5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51A" w:rsidRPr="00D95C8E" w:rsidP="00D95C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5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C8E" w:rsidP="00AA25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5C8E" w:rsidP="00AA25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95C8E" w:rsidP="00AA25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5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C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251A" w:rsidRPr="00D95C8E" w:rsidP="00D95C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5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C8E" w:rsidRPr="002D2AF8" w:rsidP="00AA25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UETDRIS010 Install and maintain low voltage overhead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D95C8E" w:rsidP="00AA25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5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25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25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25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25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25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25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25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25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25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25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251A"/>
  </w:style>
  <w:style w:type="character" w:customStyle="1" w:styleId="Heading1Char">
    <w:name w:val="Heading 1 Char"/>
    <w:basedOn w:val="DefaultParagraphFont"/>
    <w:link w:val="Heading1"/>
    <w:rsid w:val="00AA25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25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251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A251A"/>
    <w:rPr>
      <w:b/>
      <w:spacing w:val="0"/>
    </w:rPr>
  </w:style>
  <w:style w:type="paragraph" w:customStyle="1" w:styleId="SuperHeading">
    <w:name w:val="SuperHeading"/>
    <w:basedOn w:val="Normal"/>
    <w:rsid w:val="00AA25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25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A25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25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25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25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25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25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25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25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25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25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25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25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25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25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25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25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25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25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25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251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A25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25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25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25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251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25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25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25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25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25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25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25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25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25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251A"/>
    <w:rPr>
      <w:i/>
    </w:rPr>
  </w:style>
  <w:style w:type="paragraph" w:styleId="Caption">
    <w:name w:val="caption"/>
    <w:basedOn w:val="BodyText"/>
    <w:next w:val="Normal"/>
    <w:qFormat/>
    <w:rsid w:val="00AA25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25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25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251A"/>
  </w:style>
  <w:style w:type="paragraph" w:styleId="TableofFigures">
    <w:name w:val="table of figures"/>
    <w:basedOn w:val="Normal"/>
    <w:next w:val="Normal"/>
    <w:semiHidden/>
    <w:rsid w:val="00AA25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251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A251A"/>
    <w:rPr>
      <w:rFonts w:ascii="Wingdings" w:hAnsi="Wingdings"/>
    </w:rPr>
  </w:style>
  <w:style w:type="paragraph" w:customStyle="1" w:styleId="TableHeading">
    <w:name w:val="Table Heading"/>
    <w:basedOn w:val="HeadingBase"/>
    <w:rsid w:val="00AA25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251A"/>
    <w:rPr>
      <w:color w:val="0033CC"/>
      <w:u w:val="none"/>
    </w:rPr>
  </w:style>
  <w:style w:type="paragraph" w:customStyle="1" w:styleId="BodyTextRight">
    <w:name w:val="Body Text Right"/>
    <w:basedOn w:val="BodyText"/>
    <w:rsid w:val="00AA25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25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25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25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25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25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251A"/>
    <w:rPr>
      <w:sz w:val="32"/>
    </w:rPr>
  </w:style>
  <w:style w:type="paragraph" w:customStyle="1" w:styleId="HeadingProcedure">
    <w:name w:val="Heading Procedure"/>
    <w:basedOn w:val="HeadingBase"/>
    <w:next w:val="Normal"/>
    <w:rsid w:val="00AA25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251A"/>
    <w:pPr>
      <w:spacing w:before="60" w:after="60"/>
    </w:pPr>
  </w:style>
  <w:style w:type="paragraph" w:styleId="ListContinue">
    <w:name w:val="List Continue"/>
    <w:basedOn w:val="List"/>
    <w:rsid w:val="00AA251A"/>
    <w:pPr>
      <w:ind w:firstLine="0"/>
    </w:pPr>
  </w:style>
  <w:style w:type="paragraph" w:customStyle="1" w:styleId="ListNote">
    <w:name w:val="List Note"/>
    <w:basedOn w:val="List"/>
    <w:rsid w:val="00AA25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25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25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251A"/>
    <w:rPr>
      <w:rFonts w:ascii="Courier New" w:hAnsi="Courier New"/>
    </w:rPr>
  </w:style>
  <w:style w:type="paragraph" w:customStyle="1" w:styleId="NoteBullet">
    <w:name w:val="Note Bullet"/>
    <w:basedOn w:val="Note"/>
    <w:rsid w:val="00AA25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25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25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25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251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A25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25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251A"/>
    <w:rPr>
      <w:b/>
      <w:smallCaps/>
    </w:rPr>
  </w:style>
  <w:style w:type="paragraph" w:customStyle="1" w:styleId="TableListNumber">
    <w:name w:val="Table List Number"/>
    <w:basedOn w:val="ListNumber"/>
    <w:rsid w:val="00AA25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25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251A"/>
    <w:pPr>
      <w:numPr>
        <w:numId w:val="7"/>
      </w:numPr>
    </w:pPr>
  </w:style>
  <w:style w:type="paragraph" w:customStyle="1" w:styleId="ListAlpha2">
    <w:name w:val="List Alpha 2"/>
    <w:basedOn w:val="List2"/>
    <w:rsid w:val="00AA251A"/>
    <w:pPr>
      <w:numPr>
        <w:numId w:val="6"/>
      </w:numPr>
    </w:pPr>
  </w:style>
  <w:style w:type="paragraph" w:styleId="List2">
    <w:name w:val="List 2"/>
    <w:basedOn w:val="BodyText"/>
    <w:rsid w:val="00AA25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25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25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25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251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251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A251A"/>
    <w:pPr>
      <w:numPr>
        <w:numId w:val="2"/>
      </w:numPr>
    </w:pPr>
  </w:style>
  <w:style w:type="paragraph" w:styleId="ListContinue2">
    <w:name w:val="List Continue 2"/>
    <w:basedOn w:val="List2"/>
    <w:rsid w:val="00AA251A"/>
    <w:pPr>
      <w:ind w:firstLine="0"/>
    </w:pPr>
  </w:style>
  <w:style w:type="paragraph" w:styleId="ListContinue3">
    <w:name w:val="List Continue 3"/>
    <w:basedOn w:val="List3"/>
    <w:rsid w:val="00AA251A"/>
    <w:pPr>
      <w:ind w:left="1021" w:firstLine="0"/>
    </w:pPr>
  </w:style>
  <w:style w:type="paragraph" w:styleId="ListContinue4">
    <w:name w:val="List Continue 4"/>
    <w:basedOn w:val="List4"/>
    <w:rsid w:val="00AA251A"/>
    <w:pPr>
      <w:ind w:firstLine="0"/>
    </w:pPr>
  </w:style>
  <w:style w:type="paragraph" w:styleId="ListContinue5">
    <w:name w:val="List Continue 5"/>
    <w:basedOn w:val="List5"/>
    <w:rsid w:val="00AA251A"/>
    <w:pPr>
      <w:ind w:firstLine="0"/>
    </w:pPr>
  </w:style>
  <w:style w:type="paragraph" w:styleId="ListNumber3">
    <w:name w:val="List Number 3"/>
    <w:basedOn w:val="List3"/>
    <w:rsid w:val="00AA251A"/>
    <w:pPr>
      <w:numPr>
        <w:numId w:val="3"/>
      </w:numPr>
    </w:pPr>
  </w:style>
  <w:style w:type="paragraph" w:styleId="ListNumber4">
    <w:name w:val="List Number 4"/>
    <w:basedOn w:val="List4"/>
    <w:rsid w:val="00AA251A"/>
    <w:pPr>
      <w:numPr>
        <w:numId w:val="4"/>
      </w:numPr>
    </w:pPr>
  </w:style>
  <w:style w:type="paragraph" w:styleId="ListNumber5">
    <w:name w:val="List Number 5"/>
    <w:basedOn w:val="List5"/>
    <w:rsid w:val="00AA251A"/>
    <w:pPr>
      <w:numPr>
        <w:numId w:val="5"/>
      </w:numPr>
    </w:pPr>
  </w:style>
  <w:style w:type="paragraph" w:styleId="BlockText">
    <w:name w:val="Block Text"/>
    <w:basedOn w:val="Normal"/>
    <w:rsid w:val="00AA25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25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251A"/>
    <w:rPr>
      <w:sz w:val="16"/>
      <w:vertAlign w:val="superscript"/>
    </w:rPr>
  </w:style>
  <w:style w:type="character" w:customStyle="1" w:styleId="Symbols">
    <w:name w:val="Symbols"/>
    <w:basedOn w:val="DefaultParagraphFont"/>
    <w:rsid w:val="00AA251A"/>
    <w:rPr>
      <w:rFonts w:ascii="Symbol" w:hAnsi="Symbol"/>
    </w:rPr>
  </w:style>
  <w:style w:type="character" w:customStyle="1" w:styleId="MenuOptions">
    <w:name w:val="Menu Options"/>
    <w:basedOn w:val="DefaultParagraphFont"/>
    <w:rsid w:val="00AA25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251A"/>
    <w:rPr>
      <w:b/>
    </w:rPr>
  </w:style>
  <w:style w:type="character" w:customStyle="1" w:styleId="Underlined">
    <w:name w:val="Underlined"/>
    <w:basedOn w:val="DefaultParagraphFont"/>
    <w:rsid w:val="00AA251A"/>
    <w:rPr>
      <w:u w:val="single"/>
    </w:rPr>
  </w:style>
  <w:style w:type="paragraph" w:customStyle="1" w:styleId="TableBodyTextRight">
    <w:name w:val="Table Body Text Right"/>
    <w:basedOn w:val="TableBodyText"/>
    <w:rsid w:val="00AA25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251A"/>
    <w:rPr>
      <w:sz w:val="18"/>
    </w:rPr>
  </w:style>
  <w:style w:type="paragraph" w:customStyle="1" w:styleId="BodySmallRight">
    <w:name w:val="Body Small Right"/>
    <w:basedOn w:val="BodyTextRight"/>
    <w:rsid w:val="00AA251A"/>
    <w:rPr>
      <w:sz w:val="18"/>
      <w:szCs w:val="18"/>
    </w:rPr>
  </w:style>
  <w:style w:type="paragraph" w:customStyle="1" w:styleId="MarginEdition">
    <w:name w:val="Margin Edition"/>
    <w:basedOn w:val="MarginNote"/>
    <w:rsid w:val="00AA25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251A"/>
    <w:rPr>
      <w:sz w:val="2"/>
      <w:szCs w:val="2"/>
    </w:rPr>
  </w:style>
  <w:style w:type="character" w:customStyle="1" w:styleId="Small">
    <w:name w:val="Small"/>
    <w:basedOn w:val="DefaultParagraphFont"/>
    <w:rsid w:val="00AA251A"/>
    <w:rPr>
      <w:sz w:val="16"/>
    </w:rPr>
  </w:style>
  <w:style w:type="paragraph" w:customStyle="1" w:styleId="WideTable">
    <w:name w:val="Wide Table"/>
    <w:basedOn w:val="Normal"/>
    <w:rsid w:val="00AA25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251A"/>
  </w:style>
  <w:style w:type="paragraph" w:styleId="Quote">
    <w:name w:val="Quote"/>
    <w:basedOn w:val="Heading1"/>
    <w:link w:val="QuoteChar"/>
    <w:qFormat/>
    <w:rsid w:val="00AA25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25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251A"/>
    <w:pPr>
      <w:pageBreakBefore/>
    </w:pPr>
  </w:style>
  <w:style w:type="paragraph" w:customStyle="1" w:styleId="Border">
    <w:name w:val="Border"/>
    <w:basedOn w:val="Normal"/>
    <w:qFormat/>
    <w:rsid w:val="00AA25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25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5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5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25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25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25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25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25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251A"/>
    <w:rPr>
      <w:u w:val="single"/>
    </w:rPr>
  </w:style>
  <w:style w:type="character" w:customStyle="1" w:styleId="BoldandItalics">
    <w:name w:val="Bold and Italics"/>
    <w:qFormat/>
    <w:rsid w:val="00AA251A"/>
    <w:rPr>
      <w:b/>
      <w:i/>
      <w:u w:val="none"/>
    </w:rPr>
  </w:style>
  <w:style w:type="paragraph" w:styleId="BalloonText">
    <w:name w:val="Balloon Text"/>
    <w:basedOn w:val="Normal"/>
    <w:link w:val="BalloonTextChar"/>
    <w:rsid w:val="00AA25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25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25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25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25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25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251A"/>
    <w:pPr>
      <w:spacing w:before="0" w:after="0"/>
    </w:pPr>
  </w:style>
  <w:style w:type="paragraph" w:customStyle="1" w:styleId="BodyTextBold">
    <w:name w:val="Body Text Bold"/>
    <w:basedOn w:val="BodyText"/>
    <w:qFormat/>
    <w:rsid w:val="00AA251A"/>
    <w:rPr>
      <w:b/>
    </w:rPr>
  </w:style>
  <w:style w:type="character" w:styleId="Hyperlink">
    <w:name w:val="Hyperlink"/>
    <w:basedOn w:val="DefaultParagraphFont"/>
    <w:uiPriority w:val="99"/>
    <w:unhideWhenUsed/>
    <w:rsid w:val="00D95C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889</Words>
  <Characters>5568</Characters>
  <Application>Microsoft Office Word</Application>
  <DocSecurity>0</DocSecurity>
  <Lines>265</Lines>
  <Paragraphs>126</Paragraphs>
  <ScaleCrop>false</ScaleCrop>
  <Company>Author-it Software Corporation Ltd.</Company>
  <LinksUpToDate>false</LinksUpToDate>
  <CharactersWithSpaces>6331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UETDRIS010 Install and maintain low voltage overhead services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2022-12-06T06:52:00Z</dcterms:created>
  <dcterms:modified xsi:type="dcterms:W3CDTF">2022-12-06T06:52:00Z</dcterms:modified>
</cp:coreProperties>
</file>