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277" w:rsidP="002822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UETDRIS010 Install and maintain low voltage overhead services</w:t>
      </w:r>
      <w:r>
        <w:fldChar w:fldCharType="end"/>
      </w:r>
    </w:p>
    <w:p w:rsidR="00282277" w:rsidP="00282277">
      <w:pPr>
        <w:pStyle w:val="Version"/>
        <w:sectPr w:rsidSect="00D80B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0B67" w:rsidP="00D80B67">
      <w:pPr>
        <w:pStyle w:val="SuperHeading"/>
      </w:pPr>
      <w:r w:rsidRPr="00D80B67">
        <w:t>UETDRIS010 Install and maintain low voltage overhead services</w:t>
      </w:r>
    </w:p>
    <w:p w:rsidR="00000000" w:rsidRPr="00D80B67" w:rsidP="00D80B67">
      <w:pPr>
        <w:pStyle w:val="Heading1"/>
      </w:pPr>
      <w:bookmarkStart w:id="1" w:name="O_1179151"/>
      <w:bookmarkEnd w:id="1"/>
      <w:r w:rsidRPr="00D80B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80B67" w:rsidP="00D80B67">
      <w:pPr>
        <w:pStyle w:val="NoPaddingFontSize1"/>
      </w:pPr>
    </w:p>
    <w:p w:rsidR="00000000" w:rsidRPr="00D80B67" w:rsidP="00D80B67">
      <w:pPr>
        <w:pStyle w:val="AllowPageBreak"/>
      </w:pPr>
    </w:p>
    <w:p w:rsidR="00000000" w:rsidRPr="00D80B67" w:rsidP="00D80B67">
      <w:pPr>
        <w:pStyle w:val="Heading1"/>
      </w:pPr>
      <w:bookmarkStart w:id="2" w:name="O_1179152"/>
      <w:bookmarkEnd w:id="2"/>
      <w:r w:rsidRPr="00D80B6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t>This unit involves the skills and knowledge required to install and maintain low voltage (LV) overhead services in the electricity supply industry (ESI).</w:t>
            </w:r>
          </w:p>
          <w:p w:rsidR="00000000" w:rsidRPr="00D80B67" w:rsidP="00D80B67">
            <w:pPr>
              <w:pStyle w:val="BodyText"/>
            </w:pPr>
            <w:r w:rsidRPr="00D80B67">
              <w:t>It includes the installation, connection, repair and replacement of service cables and hardware betwee</w:t>
            </w:r>
            <w:r w:rsidRPr="00D80B67">
              <w:t>n the customer</w:t>
            </w:r>
            <w:r>
              <w:t>’</w:t>
            </w:r>
            <w:r w:rsidRPr="00D80B67">
              <w:t>s connection point and the network point of supply.</w:t>
            </w:r>
          </w:p>
          <w:p w:rsidR="00000000" w:rsidRPr="00D80B67" w:rsidP="00D80B67">
            <w:pPr>
              <w:pStyle w:val="BodyText"/>
            </w:pPr>
            <w:r w:rsidRPr="00D80B67">
              <w:t>It also includes the identification, rectification of faults, testing and commissioning requirements.</w:t>
            </w:r>
          </w:p>
          <w:p w:rsidR="00000000" w:rsidRPr="00D80B67" w:rsidP="00D80B67">
            <w:pPr>
              <w:pStyle w:val="BodyText"/>
            </w:pPr>
            <w:r w:rsidRPr="00D80B67">
              <w:t>The application of the skills and knowledge described in this unit may require a licenc</w:t>
            </w:r>
            <w:r w:rsidRPr="00D80B67">
              <w:t>e/registration to practice in the workplace.</w:t>
            </w:r>
          </w:p>
          <w:p w:rsidR="00000000" w:rsidRPr="00D80B67" w:rsidP="00D80B67">
            <w:pPr>
              <w:pStyle w:val="BodyText"/>
            </w:pPr>
            <w:r w:rsidRPr="00D80B67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D80B67" w:rsidP="00D80B67">
      <w:pPr>
        <w:pStyle w:val="NoPaddingFontSize1"/>
      </w:pPr>
    </w:p>
    <w:p w:rsidR="00000000" w:rsidRPr="00D80B67" w:rsidP="00D80B67">
      <w:pPr>
        <w:pStyle w:val="AllowPageBreak"/>
      </w:pPr>
    </w:p>
    <w:p w:rsidR="00000000" w:rsidRPr="00D80B67" w:rsidP="00D80B67">
      <w:pPr>
        <w:pStyle w:val="Heading1"/>
      </w:pPr>
      <w:bookmarkStart w:id="3" w:name="O_1179153"/>
      <w:bookmarkEnd w:id="3"/>
      <w:r w:rsidRPr="00D80B6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t>UEECD000</w:t>
            </w:r>
            <w:r w:rsidRPr="00D80B67">
              <w:t>7 Apply work health and safety regulations, codes and practices in the workplace</w:t>
            </w:r>
          </w:p>
          <w:p w:rsidR="00000000" w:rsidRPr="00D80B67" w:rsidP="00D80B67">
            <w:pPr>
              <w:pStyle w:val="BodyText"/>
            </w:pPr>
            <w:r w:rsidRPr="00D80B67">
              <w:t>UEECD0019 Fabricate, assemble and dismantle utilities industry components</w:t>
            </w:r>
          </w:p>
          <w:p w:rsidR="00000000" w:rsidRPr="00D80B67" w:rsidP="00D80B67">
            <w:pPr>
              <w:pStyle w:val="BodyText"/>
            </w:pPr>
            <w:r w:rsidRPr="00D80B67">
              <w:t>UEECD0044 Solve problems in multiple path circuits</w:t>
            </w:r>
          </w:p>
          <w:p w:rsidR="00000000" w:rsidRPr="00D80B67" w:rsidP="00D80B67">
            <w:pPr>
              <w:pStyle w:val="BodyText"/>
            </w:pPr>
            <w:r w:rsidRPr="00D80B67">
              <w:t>UEECD0046 Solve problems in single path circuits</w:t>
            </w:r>
          </w:p>
          <w:p w:rsidR="00000000" w:rsidRPr="00D80B67" w:rsidP="00D80B67">
            <w:pPr>
              <w:pStyle w:val="BodyText"/>
            </w:pPr>
            <w:r w:rsidRPr="00D80B67">
              <w:t>U</w:t>
            </w:r>
            <w:r w:rsidRPr="00D80B67">
              <w:t>EECD0051 Use drawings, diagrams, schedules, standards, codes and specifications</w:t>
            </w:r>
          </w:p>
          <w:p w:rsidR="00000000" w:rsidRPr="00D80B67" w:rsidP="00D80B67">
            <w:pPr>
              <w:pStyle w:val="BodyText"/>
            </w:pPr>
            <w:r w:rsidRPr="00D80B67">
              <w:t>UEEEL0020 Solve problems in low voltage a.c. circuits</w:t>
            </w:r>
          </w:p>
          <w:p w:rsidR="00000000" w:rsidRPr="00D80B67" w:rsidP="00D80B67">
            <w:pPr>
              <w:pStyle w:val="BodyText"/>
            </w:pPr>
            <w:r w:rsidRPr="00D80B67">
              <w:t>UEEEL0021 Solve problems in magnetic and electromagnetic devices</w:t>
            </w:r>
          </w:p>
          <w:p w:rsidR="00000000" w:rsidRPr="00D80B67" w:rsidP="00D80B67">
            <w:pPr>
              <w:pStyle w:val="BodyText"/>
            </w:pPr>
            <w:r w:rsidRPr="00D80B67">
              <w:t>UETDREL001 Apply environmental requirements</w:t>
            </w:r>
          </w:p>
          <w:p w:rsidR="00000000" w:rsidRPr="00D80B67" w:rsidP="00D80B67">
            <w:pPr>
              <w:pStyle w:val="BodyText"/>
            </w:pPr>
            <w:r w:rsidRPr="00D80B67">
              <w:t>UETDREL004 Operate plant and equipment in the vicinity of live electrical apparatus</w:t>
            </w:r>
          </w:p>
          <w:p w:rsidR="00000000" w:rsidRPr="00D80B67" w:rsidP="00D80B67">
            <w:pPr>
              <w:pStyle w:val="BodyText"/>
            </w:pPr>
            <w:r w:rsidRPr="00D80B67">
              <w:t>UETDREL005 Work safely in the vicinity of live electrical apparatus</w:t>
            </w:r>
          </w:p>
        </w:tc>
      </w:tr>
    </w:tbl>
    <w:p w:rsidR="00000000" w:rsidRPr="00D80B67" w:rsidP="00D80B67">
      <w:pPr>
        <w:pStyle w:val="NoPaddingFontSize1"/>
      </w:pPr>
    </w:p>
    <w:p w:rsidR="00000000" w:rsidRPr="00D80B67" w:rsidP="00D80B67">
      <w:pPr>
        <w:pStyle w:val="AllowPageBreak"/>
      </w:pPr>
    </w:p>
    <w:p w:rsidR="00000000" w:rsidRPr="00D80B67" w:rsidP="00D80B67">
      <w:pPr>
        <w:pStyle w:val="Heading1"/>
      </w:pPr>
      <w:bookmarkStart w:id="4" w:name="O_1179154"/>
      <w:bookmarkEnd w:id="4"/>
      <w:r w:rsidRPr="00D80B6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t>Industry Specific Cross Discipline</w:t>
            </w:r>
          </w:p>
        </w:tc>
      </w:tr>
    </w:tbl>
    <w:p w:rsidR="00000000" w:rsidRPr="00D80B67" w:rsidP="00D80B67">
      <w:pPr>
        <w:pStyle w:val="NoPaddingFontSize1"/>
      </w:pPr>
    </w:p>
    <w:p w:rsidR="00000000" w:rsidRPr="00D80B67" w:rsidP="00D80B67">
      <w:pPr>
        <w:pStyle w:val="AllowPageBreak"/>
      </w:pPr>
    </w:p>
    <w:p w:rsidR="00000000" w:rsidRPr="00D80B67" w:rsidP="00D80B67">
      <w:pPr>
        <w:pStyle w:val="Heading1"/>
      </w:pPr>
      <w:bookmarkStart w:id="5" w:name="O_1179155"/>
      <w:bookmarkEnd w:id="5"/>
      <w:r w:rsidRPr="00D80B67">
        <w:t>Unit Secto</w:t>
      </w:r>
      <w:r w:rsidRPr="00D80B67">
        <w:t>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t>Not applicable.</w:t>
            </w:r>
          </w:p>
        </w:tc>
      </w:tr>
    </w:tbl>
    <w:p w:rsidR="00000000" w:rsidRPr="00D80B67" w:rsidP="00D80B67">
      <w:pPr>
        <w:pStyle w:val="NoPaddingFontSize1"/>
      </w:pPr>
    </w:p>
    <w:p w:rsidR="00000000" w:rsidRPr="00D80B67" w:rsidP="00D80B67">
      <w:pPr>
        <w:pStyle w:val="AllowPageBreak"/>
      </w:pPr>
    </w:p>
    <w:p w:rsidR="00000000" w:rsidRPr="00D80B67" w:rsidP="00D80B67">
      <w:pPr>
        <w:pStyle w:val="Heading1"/>
      </w:pPr>
      <w:bookmarkStart w:id="6" w:name="O_1179156"/>
      <w:bookmarkEnd w:id="6"/>
      <w:r w:rsidRPr="00D80B6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PERFORMANCE CRITERIA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Performance criteria describe the performance needed to demonstrate achievement of the element.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rPr>
                <w:rStyle w:val="SpecialBold"/>
              </w:rPr>
              <w:t>Prepare to install and maintain LV overhead services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Legislation, regulations, standards, codes of practice and organisational workplace requirements for the work to be performed are referred to and confirmed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 xml:space="preserve">Work plan is obtained and confirmed </w:t>
            </w:r>
            <w:r w:rsidRPr="00D80B67">
              <w:t xml:space="preserve">in accordance with workplace requirements 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 xml:space="preserve">Materials required for work are determined and obtained in accordance with work plan and workplace requirements 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Plant, tools, equipment and personal protective equipment (PPE) required for work are determined, obtained and confirmed in working order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 xml:space="preserve">Hazards are identified, risks assessed and control measures identified and applied 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Pre-climbing assessm</w:t>
            </w:r>
            <w:r w:rsidRPr="00D80B67">
              <w:t>ent is conducted in accordance with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 xml:space="preserve">Work is prioritised and sequenced for completion in accordance with workplace requirements 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Worksite is prepared in accordance with work plan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Traffic management plan is confirmed as being in place in accordance with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Safety observer role and responsibilities are discussed and confirmed in accordance with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Communication method between the workers and safety observer is determined and confirmed in accordance with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Safe approach distances for the work to be performed are determined and confirmed in accordance with workplace requir</w:t>
            </w:r>
            <w:r w:rsidRPr="00D80B67">
              <w:t>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rPr>
                <w:rStyle w:val="SpecialBold"/>
              </w:rPr>
              <w:t>Carry out installation and maintenance of LV overhead services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 xml:space="preserve">Legislation, regulations, standards, codes of practice and organisational workplace requirements for the work to be performed are applied and monitored  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Lifting, climbing, working at heights and the use of plant, tools, equipment and PPE are used in accordance with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Hazard control measures are monitored in accordance with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Safety observer is positioned to observe the work in accordance with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Communication methods between workers and safety observer are used in accordance with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Safe approach distances are maintained wh</w:t>
            </w:r>
            <w:r w:rsidRPr="00D80B67">
              <w:t>en the work is being performed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Specialised energised LV equipment to work on energised LV overhead services is used in accordance with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LV overhead service and hardware are installed in accordance with the work plan and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LV overhead service and hardware are maintained in accordance with the work plan and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LV overhead service is tes</w:t>
            </w:r>
            <w:r w:rsidRPr="00D80B67">
              <w:t>ted and commissioned in accordance with the work plan and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Incidents or unplanned events are responded to in accordance with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Quality checks of work are undertaken in accordance with work plan, ne</w:t>
            </w:r>
            <w:r w:rsidRPr="00D80B67">
              <w:t>twork standards and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Completed work is checked for compliance against the work plan, network standards in accordance with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Incidents or unplanned events are reported in accordance with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Worksite is rehabilitated, cleaned up and made safe in accordance with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Plant, tools and equipment are cleaned, checked and returned to</w:t>
            </w:r>
            <w:r w:rsidRPr="00D80B67">
              <w:t xml:space="preserve"> storage in accordance with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Surplus materials are returned to storage or disposed of in accordance with workplace requirements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t>W</w:t>
            </w:r>
            <w:r w:rsidRPr="00D80B67">
              <w:t>ork records, reports and documentation are completed in accordance with network standards and workplace requirements</w:t>
            </w:r>
          </w:p>
        </w:tc>
      </w:tr>
    </w:tbl>
    <w:p w:rsidR="00000000" w:rsidRPr="00D80B67" w:rsidP="00D80B67">
      <w:pPr>
        <w:pStyle w:val="NoPaddingFontSize1"/>
      </w:pPr>
    </w:p>
    <w:p w:rsidR="00000000" w:rsidRPr="00D80B67" w:rsidP="00D80B67">
      <w:pPr>
        <w:pStyle w:val="AllowPageBreak"/>
      </w:pPr>
    </w:p>
    <w:p w:rsidR="00000000" w:rsidRPr="00D80B67" w:rsidP="00D80B67">
      <w:pPr>
        <w:pStyle w:val="Heading1"/>
      </w:pPr>
      <w:bookmarkStart w:id="7" w:name="O_1179157"/>
      <w:bookmarkEnd w:id="7"/>
      <w:r w:rsidRPr="00D80B6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t xml:space="preserve">Foundation skills essential to performance are explicit in the performance criteria of this unit of </w:t>
            </w:r>
            <w:r w:rsidRPr="00D80B67">
              <w:t>competency.</w:t>
            </w:r>
          </w:p>
        </w:tc>
      </w:tr>
    </w:tbl>
    <w:p w:rsidR="00000000" w:rsidRPr="00D80B67" w:rsidP="00D80B67">
      <w:pPr>
        <w:pStyle w:val="NoPaddingFontSize1"/>
      </w:pPr>
    </w:p>
    <w:p w:rsidR="00000000" w:rsidRPr="00D80B67" w:rsidP="00D80B67">
      <w:pPr>
        <w:pStyle w:val="AllowPageBreak"/>
      </w:pPr>
    </w:p>
    <w:p w:rsidR="00000000" w:rsidRPr="00D80B67" w:rsidP="00D80B67">
      <w:pPr>
        <w:pStyle w:val="Heading1"/>
      </w:pPr>
      <w:bookmarkStart w:id="8" w:name="O_1179158"/>
      <w:bookmarkEnd w:id="8"/>
      <w:r w:rsidRPr="00D80B6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t>Range is restricted to essential operating conditions and any other variables essential to the work environment.</w:t>
            </w:r>
          </w:p>
          <w:p w:rsidR="00000000" w:rsidRPr="00D80B67" w:rsidP="00D80B67">
            <w:pPr>
              <w:pStyle w:val="BodyText"/>
            </w:pPr>
            <w:r w:rsidRPr="00D80B67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D80B67" w:rsidP="00D80B67">
      <w:pPr>
        <w:pStyle w:val="NoPaddingFontSize1"/>
      </w:pPr>
    </w:p>
    <w:p w:rsidR="00000000" w:rsidRPr="00D80B67" w:rsidP="00D80B67">
      <w:pPr>
        <w:pStyle w:val="AllowPageBreak"/>
      </w:pPr>
    </w:p>
    <w:p w:rsidR="00000000" w:rsidRPr="00D80B67" w:rsidP="00D80B67">
      <w:pPr>
        <w:pStyle w:val="Heading1"/>
      </w:pPr>
      <w:bookmarkStart w:id="9" w:name="O_1179159"/>
      <w:bookmarkEnd w:id="9"/>
      <w:r w:rsidRPr="00D80B6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t>This unit replaces and is equivalent to UETTDRIS56 Install and</w:t>
            </w:r>
            <w:r w:rsidRPr="00D80B67">
              <w:t xml:space="preserve"> maintain low voltage overhead services.</w:t>
            </w:r>
          </w:p>
        </w:tc>
      </w:tr>
    </w:tbl>
    <w:p w:rsidR="00000000" w:rsidRPr="00D80B67" w:rsidP="00D80B67">
      <w:pPr>
        <w:pStyle w:val="NoPaddingFontSize1"/>
      </w:pPr>
    </w:p>
    <w:p w:rsidR="00000000" w:rsidRPr="00D80B67" w:rsidP="00D80B67">
      <w:pPr>
        <w:pStyle w:val="AllowPageBreak"/>
      </w:pPr>
    </w:p>
    <w:p w:rsidR="00000000" w:rsidRPr="00D80B67" w:rsidP="00D80B67">
      <w:pPr>
        <w:pStyle w:val="Heading1"/>
      </w:pPr>
      <w:bookmarkStart w:id="10" w:name="O_1179166"/>
      <w:bookmarkEnd w:id="10"/>
      <w:r w:rsidRPr="00D80B67">
        <w:t>Links</w:t>
      </w:r>
    </w:p>
    <w:p w:rsidR="00000000" w:rsidRPr="00D80B67" w:rsidP="00282277">
      <w:pPr>
        <w:pStyle w:val="BodyText"/>
      </w:pPr>
      <w:r w:rsidRPr="00D80B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F028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80B67" w:rsidP="00282277">
      <w:pPr>
        <w:pStyle w:val="BodyText"/>
        <w:sectPr w:rsidSect="00D80B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0B67" w:rsidP="00D80B67">
      <w:pPr>
        <w:pStyle w:val="SuperHeading"/>
      </w:pPr>
      <w:r w:rsidRPr="00D80B67">
        <w:t>Assessment Requirements for UETDRIS010 Install and maintain low voltage overhead services</w:t>
      </w:r>
    </w:p>
    <w:p w:rsidR="00000000" w:rsidRPr="00D80B67" w:rsidP="00D80B67">
      <w:pPr>
        <w:pStyle w:val="Heading1"/>
      </w:pPr>
      <w:bookmarkStart w:id="11" w:name="O_1179161"/>
      <w:bookmarkEnd w:id="11"/>
      <w:r w:rsidRPr="00D80B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t>Release 1. This is the first release of this unit of competency in the UET Transmission, Distribution and Rail Sector</w:t>
            </w:r>
            <w:r w:rsidRPr="00D80B67">
              <w:t xml:space="preserve"> Training Package Release 2.0.</w:t>
            </w:r>
          </w:p>
        </w:tc>
      </w:tr>
    </w:tbl>
    <w:p w:rsidR="00000000" w:rsidRPr="00D80B67" w:rsidP="00D80B67">
      <w:pPr>
        <w:pStyle w:val="NoPaddingFontSize1"/>
      </w:pPr>
    </w:p>
    <w:p w:rsidR="00000000" w:rsidRPr="00D80B67" w:rsidP="00D80B67">
      <w:pPr>
        <w:pStyle w:val="AllowPageBreak"/>
      </w:pPr>
    </w:p>
    <w:p w:rsidR="00000000" w:rsidRPr="00D80B67" w:rsidP="00D80B67">
      <w:pPr>
        <w:pStyle w:val="Heading1"/>
      </w:pPr>
      <w:bookmarkStart w:id="12" w:name="O_1179162"/>
      <w:bookmarkEnd w:id="12"/>
      <w:r w:rsidRPr="00D80B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 xml:space="preserve">Evidence required to demonstrate competence in this unit must be relevant to and satisfy all of the requirements of the elements and performance criteria on </w:t>
            </w:r>
            <w:r w:rsidRPr="00D80B67">
              <w:t xml:space="preserve">at least two separate occasions and include:  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ListBullet"/>
            </w:pPr>
            <w:r w:rsidRPr="00D80B67">
              <w:t>applying relevant legislation, regulations, standards, codes of practice and organisational and workplace requirements, including:</w:t>
            </w:r>
          </w:p>
          <w:p w:rsidR="00000000" w:rsidRPr="00D80B67" w:rsidP="00D80B67">
            <w:pPr>
              <w:pStyle w:val="ListBullet2"/>
            </w:pPr>
            <w:r w:rsidRPr="00D80B67">
              <w:t>work health and safety (WHS)/occupational health and safety (OHS)</w:t>
            </w:r>
          </w:p>
          <w:p w:rsidR="00000000" w:rsidRPr="00D80B67" w:rsidP="00D80B67">
            <w:pPr>
              <w:pStyle w:val="ListBullet2"/>
            </w:pPr>
            <w:r w:rsidRPr="00D80B67">
              <w:t>network standards</w:t>
            </w:r>
          </w:p>
          <w:p w:rsidR="00000000" w:rsidRPr="00D80B67" w:rsidP="00D80B67">
            <w:pPr>
              <w:pStyle w:val="ListBullet"/>
            </w:pPr>
            <w:r w:rsidRPr="00D80B67">
              <w:t>identifying hazards, assessing risks, identifying, applying and monitoring control measures</w:t>
            </w:r>
          </w:p>
          <w:p w:rsidR="00000000" w:rsidRPr="00D80B67" w:rsidP="00D80B67">
            <w:pPr>
              <w:pStyle w:val="ListBullet"/>
            </w:pPr>
            <w:r w:rsidRPr="00D80B67">
              <w:t>obtaining, inspecting and using relevant personal protective equipment (PPE)</w:t>
            </w:r>
          </w:p>
          <w:p w:rsidR="00000000" w:rsidRPr="00D80B67" w:rsidP="00D80B67">
            <w:pPr>
              <w:pStyle w:val="ListBullet"/>
            </w:pPr>
            <w:r w:rsidRPr="00D80B67">
              <w:t>preparing worksite, including:</w:t>
            </w:r>
          </w:p>
          <w:p w:rsidR="00000000" w:rsidRPr="00D80B67" w:rsidP="00D80B67">
            <w:pPr>
              <w:pStyle w:val="ListBullet2"/>
            </w:pPr>
            <w:r w:rsidRPr="00D80B67">
              <w:t>identifying common pole markings i.e</w:t>
            </w:r>
            <w:r w:rsidRPr="00D80B67">
              <w:t xml:space="preserve">., condemned poles </w:t>
            </w:r>
          </w:p>
          <w:p w:rsidR="00000000" w:rsidRPr="00D80B67" w:rsidP="00D80B67">
            <w:pPr>
              <w:pStyle w:val="ListBullet2"/>
            </w:pPr>
            <w:r w:rsidRPr="00D80B67">
              <w:t>conducting safe to approach tests as required</w:t>
            </w:r>
          </w:p>
          <w:p w:rsidR="00000000" w:rsidRPr="00D80B67" w:rsidP="00D80B67">
            <w:pPr>
              <w:pStyle w:val="ListBullet2"/>
            </w:pPr>
            <w:r w:rsidRPr="00D80B67">
              <w:t>assessing network assets for pre-climbing (poles)</w:t>
            </w:r>
          </w:p>
          <w:p w:rsidR="00000000" w:rsidRPr="00D80B67" w:rsidP="00D80B67">
            <w:pPr>
              <w:pStyle w:val="ListBullet2"/>
            </w:pPr>
            <w:r w:rsidRPr="00D80B67">
              <w:t>identifying potential secondary points of contact</w:t>
            </w:r>
          </w:p>
          <w:p w:rsidR="00000000" w:rsidRPr="00D80B67" w:rsidP="00D80B67">
            <w:pPr>
              <w:pStyle w:val="ListBullet"/>
            </w:pPr>
            <w:r w:rsidRPr="00D80B67">
              <w:t>determining communication method with safety observer</w:t>
            </w:r>
          </w:p>
          <w:p w:rsidR="00000000" w:rsidRPr="00D80B67" w:rsidP="00D80B67">
            <w:pPr>
              <w:pStyle w:val="ListBullet"/>
            </w:pPr>
            <w:r w:rsidRPr="00D80B67">
              <w:t>confirming safety observer is in po</w:t>
            </w:r>
            <w:r w:rsidRPr="00D80B67">
              <w:t>sition in accordance with workplace requirements</w:t>
            </w:r>
          </w:p>
          <w:p w:rsidR="00000000" w:rsidRPr="00D80B67" w:rsidP="00D80B67">
            <w:pPr>
              <w:pStyle w:val="ListBullet"/>
            </w:pPr>
            <w:r w:rsidRPr="00D80B67">
              <w:t>applying energised/live low voltage (LV) working requirements and procedures in accordance with workplace requirements</w:t>
            </w:r>
          </w:p>
          <w:p w:rsidR="00000000" w:rsidRPr="00D80B67" w:rsidP="00D80B67">
            <w:pPr>
              <w:pStyle w:val="ListBullet"/>
            </w:pPr>
            <w:r w:rsidRPr="00D80B67">
              <w:t>stringing and connecting low voltage (LV) overhead service cables, including at least tw</w:t>
            </w:r>
            <w:r w:rsidRPr="00D80B67">
              <w:t>o (2) of the following:</w:t>
            </w:r>
          </w:p>
          <w:p w:rsidR="00000000" w:rsidRPr="00D80B67" w:rsidP="00D80B67">
            <w:pPr>
              <w:pStyle w:val="ListBullet2"/>
            </w:pPr>
            <w:r w:rsidRPr="00D80B67">
              <w:t xml:space="preserve">three phase </w:t>
            </w:r>
          </w:p>
          <w:p w:rsidR="00000000" w:rsidRPr="00D80B67" w:rsidP="00D80B67">
            <w:pPr>
              <w:pStyle w:val="ListBullet2"/>
            </w:pPr>
            <w:r w:rsidRPr="00D80B67">
              <w:t>single phase</w:t>
            </w:r>
          </w:p>
          <w:p w:rsidR="00000000" w:rsidRPr="00D80B67" w:rsidP="00D80B67">
            <w:pPr>
              <w:pStyle w:val="ListBullet2"/>
            </w:pPr>
            <w:r w:rsidRPr="00D80B67">
              <w:t>two phase</w:t>
            </w:r>
          </w:p>
          <w:p w:rsidR="00000000" w:rsidRPr="00D80B67" w:rsidP="00D80B67">
            <w:pPr>
              <w:pStyle w:val="ListBullet"/>
            </w:pPr>
            <w:r w:rsidRPr="00D80B67">
              <w:t>installing LV overhead service protection devices, including at least one (1) of the following:</w:t>
            </w:r>
          </w:p>
          <w:p w:rsidR="00000000" w:rsidRPr="00D80B67" w:rsidP="00D80B67">
            <w:pPr>
              <w:pStyle w:val="ListBullet2"/>
            </w:pPr>
            <w:r w:rsidRPr="00D80B67">
              <w:t>service fuse</w:t>
            </w:r>
          </w:p>
          <w:p w:rsidR="00000000" w:rsidRPr="00D80B67" w:rsidP="00D80B67">
            <w:pPr>
              <w:pStyle w:val="ListBullet2"/>
            </w:pPr>
            <w:r w:rsidRPr="00D80B67">
              <w:t>circuit breakers (pole)</w:t>
            </w:r>
          </w:p>
          <w:p w:rsidR="00000000" w:rsidRPr="00D80B67" w:rsidP="00D80B67">
            <w:pPr>
              <w:pStyle w:val="ListBullet2"/>
            </w:pPr>
            <w:r w:rsidRPr="00D80B67">
              <w:t>service link</w:t>
            </w:r>
          </w:p>
          <w:p w:rsidR="00000000" w:rsidRPr="00D80B67" w:rsidP="00D80B67">
            <w:pPr>
              <w:pStyle w:val="ListBullet"/>
            </w:pPr>
            <w:r w:rsidRPr="00D80B67">
              <w:t>using at least three (3) of the following specialised energised LV equipment:</w:t>
            </w:r>
          </w:p>
          <w:p w:rsidR="00000000" w:rsidRPr="00D80B67" w:rsidP="00D80B67">
            <w:pPr>
              <w:pStyle w:val="ListBullet2"/>
            </w:pPr>
            <w:r w:rsidRPr="00D80B67">
              <w:t>insulating gloves*</w:t>
            </w:r>
          </w:p>
          <w:p w:rsidR="00000000" w:rsidRPr="00D80B67" w:rsidP="00D80B67">
            <w:pPr>
              <w:pStyle w:val="ListBullet2"/>
            </w:pPr>
            <w:r w:rsidRPr="00D80B67">
              <w:t>insulating mats/sleeves/tubes*</w:t>
            </w:r>
          </w:p>
          <w:p w:rsidR="00000000" w:rsidRPr="00D80B67" w:rsidP="00D80B67">
            <w:pPr>
              <w:pStyle w:val="ListBullet2"/>
            </w:pPr>
            <w:r w:rsidRPr="00D80B67">
              <w:t>tensioning devices</w:t>
            </w:r>
          </w:p>
          <w:p w:rsidR="00000000" w:rsidRPr="00D80B67" w:rsidP="00D80B67">
            <w:pPr>
              <w:pStyle w:val="ListBullet2"/>
            </w:pPr>
            <w:r w:rsidRPr="00D80B67">
              <w:t>insulated tools</w:t>
            </w:r>
          </w:p>
          <w:p w:rsidR="00000000" w:rsidRPr="00D80B67" w:rsidP="00D80B67">
            <w:pPr>
              <w:pStyle w:val="ListBullet2"/>
            </w:pPr>
            <w:r w:rsidRPr="00D80B67">
              <w:t>pole shrouds</w:t>
            </w:r>
          </w:p>
          <w:p w:rsidR="00000000" w:rsidRPr="00D80B67" w:rsidP="00D80B67">
            <w:pPr>
              <w:pStyle w:val="ListBullet2"/>
            </w:pPr>
            <w:r w:rsidRPr="00D80B67">
              <w:t>(*must do)</w:t>
            </w:r>
          </w:p>
          <w:p w:rsidR="00000000" w:rsidRPr="00D80B67" w:rsidP="00D80B67">
            <w:pPr>
              <w:pStyle w:val="ListBullet"/>
            </w:pPr>
            <w:r w:rsidRPr="00D80B67">
              <w:t>performing at least five (5) of the following LV overhead service tests:</w:t>
            </w:r>
          </w:p>
          <w:p w:rsidR="00000000" w:rsidRPr="00D80B67" w:rsidP="00D80B67">
            <w:pPr>
              <w:pStyle w:val="ListBullet2"/>
            </w:pPr>
            <w:r w:rsidRPr="00D80B67">
              <w:t>neutral integrity*</w:t>
            </w:r>
          </w:p>
          <w:p w:rsidR="00000000" w:rsidRPr="00D80B67" w:rsidP="00D80B67">
            <w:pPr>
              <w:pStyle w:val="ListBullet2"/>
            </w:pPr>
            <w:r w:rsidRPr="00D80B67">
              <w:t>polarity*</w:t>
            </w:r>
          </w:p>
          <w:p w:rsidR="00000000" w:rsidRPr="00D80B67" w:rsidP="00D80B67">
            <w:pPr>
              <w:pStyle w:val="ListBullet2"/>
            </w:pPr>
            <w:r w:rsidRPr="00D80B67">
              <w:t>voltage</w:t>
            </w:r>
          </w:p>
          <w:p w:rsidR="00000000" w:rsidRPr="00D80B67" w:rsidP="00D80B67">
            <w:pPr>
              <w:pStyle w:val="ListBullet2"/>
            </w:pPr>
            <w:r w:rsidRPr="00D80B67">
              <w:t>current</w:t>
            </w:r>
          </w:p>
          <w:p w:rsidR="00000000" w:rsidRPr="00D80B67" w:rsidP="00D80B67">
            <w:pPr>
              <w:pStyle w:val="ListBullet2"/>
            </w:pPr>
            <w:r w:rsidRPr="00D80B67">
              <w:t>phase rotation</w:t>
            </w:r>
          </w:p>
          <w:p w:rsidR="00000000" w:rsidRPr="00D80B67" w:rsidP="00D80B67">
            <w:pPr>
              <w:pStyle w:val="ListBullet2"/>
            </w:pPr>
            <w:r w:rsidRPr="00D80B67">
              <w:t xml:space="preserve">insulation resistance </w:t>
            </w:r>
          </w:p>
          <w:p w:rsidR="00000000" w:rsidRPr="00D80B67" w:rsidP="00D80B67">
            <w:pPr>
              <w:pStyle w:val="ListBullet2"/>
            </w:pPr>
            <w:r w:rsidRPr="00D80B67">
              <w:t>neutral identification</w:t>
            </w:r>
          </w:p>
          <w:p w:rsidR="00000000" w:rsidRPr="00D80B67" w:rsidP="00D80B67">
            <w:pPr>
              <w:pStyle w:val="ListBullet2"/>
            </w:pPr>
            <w:r w:rsidRPr="00D80B67">
              <w:t>loop impedance</w:t>
            </w:r>
          </w:p>
          <w:p w:rsidR="00000000" w:rsidRPr="00D80B67" w:rsidP="00D80B67">
            <w:pPr>
              <w:pStyle w:val="ListBullet2"/>
            </w:pPr>
            <w:r w:rsidRPr="00D80B67">
              <w:t>earth resistance</w:t>
            </w:r>
          </w:p>
          <w:p w:rsidR="00000000" w:rsidRPr="00D80B67" w:rsidP="00D80B67">
            <w:pPr>
              <w:pStyle w:val="ListBullet2"/>
            </w:pPr>
            <w:r w:rsidRPr="00D80B67">
              <w:t>(*must do)</w:t>
            </w:r>
          </w:p>
          <w:p w:rsidR="00000000" w:rsidRPr="00D80B67" w:rsidP="00D80B67">
            <w:pPr>
              <w:pStyle w:val="ListBullet"/>
            </w:pPr>
            <w:r w:rsidRPr="00D80B67">
              <w:t>recording test results in accordance with workplace requirements</w:t>
            </w:r>
          </w:p>
          <w:p w:rsidR="00000000" w:rsidRPr="00D80B67" w:rsidP="00D80B67">
            <w:pPr>
              <w:pStyle w:val="ListBullet"/>
            </w:pPr>
            <w:r w:rsidRPr="00D80B67">
              <w:t>dealing with an unplanned event on at least one (1) occasion</w:t>
            </w:r>
          </w:p>
          <w:p w:rsidR="00000000" w:rsidRPr="00D80B67" w:rsidP="00D80B67">
            <w:pPr>
              <w:pStyle w:val="ListBullet"/>
            </w:pPr>
            <w:r w:rsidRPr="00D80B67">
              <w:t>completing relevant work records, reports and documentation.</w:t>
            </w:r>
          </w:p>
        </w:tc>
      </w:tr>
    </w:tbl>
    <w:p w:rsidR="00000000" w:rsidRPr="00D80B67" w:rsidP="00D80B67">
      <w:pPr>
        <w:pStyle w:val="NoPaddingFontSize1"/>
      </w:pPr>
    </w:p>
    <w:p w:rsidR="00000000" w:rsidRPr="00D80B67" w:rsidP="00D80B67">
      <w:pPr>
        <w:pStyle w:val="AllowPageBreak"/>
      </w:pPr>
    </w:p>
    <w:p w:rsidR="00000000" w:rsidRPr="00D80B67" w:rsidP="00D80B67">
      <w:pPr>
        <w:pStyle w:val="Heading1"/>
      </w:pPr>
      <w:bookmarkStart w:id="13" w:name="O_1179163"/>
      <w:bookmarkEnd w:id="13"/>
      <w:r w:rsidRPr="00D80B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B67">
            <w:pPr>
              <w:pStyle w:val="BodyText"/>
              <w:rPr>
                <w:lang w:val="en-NZ"/>
              </w:rPr>
            </w:pPr>
            <w:r w:rsidRPr="00D80B6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ListBullet"/>
            </w:pPr>
            <w:r w:rsidRPr="00D80B67">
              <w:t>relevant legislation, regulations, standards, codes of practice and organi</w:t>
            </w:r>
            <w:r w:rsidRPr="00D80B67">
              <w:t xml:space="preserve">sational workplace requirements, including: </w:t>
            </w:r>
          </w:p>
          <w:p w:rsidR="00000000" w:rsidRPr="00D80B67" w:rsidP="00D80B67">
            <w:pPr>
              <w:pStyle w:val="ListBullet2"/>
            </w:pPr>
            <w:r w:rsidRPr="00D80B67">
              <w:t>WHS/OHS</w:t>
            </w:r>
          </w:p>
          <w:p w:rsidR="00000000" w:rsidRPr="00D80B67" w:rsidP="00D80B67">
            <w:pPr>
              <w:pStyle w:val="ListBullet2"/>
            </w:pPr>
            <w:r w:rsidRPr="00D80B67">
              <w:t>safe approach distances</w:t>
            </w:r>
          </w:p>
          <w:p w:rsidR="00000000" w:rsidRPr="00D80B67" w:rsidP="00D80B67">
            <w:pPr>
              <w:pStyle w:val="ListBullet"/>
            </w:pPr>
            <w:r w:rsidRPr="00D80B67">
              <w:t>hazard, risk assessment and risk control requirements, including potential hazards</w:t>
            </w:r>
          </w:p>
          <w:p w:rsidR="00000000" w:rsidRPr="00D80B67" w:rsidP="00D80B67">
            <w:pPr>
              <w:pStyle w:val="ListBullet"/>
            </w:pPr>
            <w:r w:rsidRPr="00D80B67">
              <w:t>types and application of PPE</w:t>
            </w:r>
          </w:p>
          <w:p w:rsidR="00000000" w:rsidRPr="00D80B67" w:rsidP="00D80B67">
            <w:pPr>
              <w:pStyle w:val="ListBullet"/>
            </w:pPr>
            <w:r w:rsidRPr="00D80B67">
              <w:t xml:space="preserve">safe use of plant, tools and specialised equipment </w:t>
            </w:r>
          </w:p>
          <w:p w:rsidR="00000000" w:rsidRPr="00D80B67" w:rsidP="00D80B67">
            <w:pPr>
              <w:pStyle w:val="ListBullet"/>
            </w:pPr>
            <w:r w:rsidRPr="00D80B67">
              <w:t>events constituting an unplanned event or incident</w:t>
            </w:r>
          </w:p>
          <w:p w:rsidR="00000000" w:rsidRPr="00D80B67" w:rsidP="00D80B67">
            <w:pPr>
              <w:pStyle w:val="ListBullet"/>
            </w:pPr>
            <w:r w:rsidRPr="00D80B67">
              <w:t>procedures for responding to an unplanned event or incident</w:t>
            </w:r>
          </w:p>
          <w:p w:rsidR="00000000" w:rsidRPr="00D80B67" w:rsidP="00D80B67">
            <w:pPr>
              <w:pStyle w:val="ListBullet"/>
            </w:pPr>
            <w:r w:rsidRPr="00D80B67">
              <w:t>identification and control methods of secondary points of contact</w:t>
            </w:r>
          </w:p>
          <w:p w:rsidR="00000000" w:rsidRPr="00D80B67" w:rsidP="00D80B67">
            <w:pPr>
              <w:pStyle w:val="ListBullet"/>
            </w:pPr>
            <w:r w:rsidRPr="00D80B67">
              <w:t>types and application of specialised energised LV equipment, including:</w:t>
            </w:r>
          </w:p>
          <w:p w:rsidR="00000000" w:rsidRPr="00D80B67" w:rsidP="00D80B67">
            <w:pPr>
              <w:pStyle w:val="ListBullet2"/>
            </w:pPr>
            <w:r w:rsidRPr="00D80B67">
              <w:t>insula</w:t>
            </w:r>
            <w:r w:rsidRPr="00D80B67">
              <w:t>ting gloves</w:t>
            </w:r>
          </w:p>
          <w:p w:rsidR="00000000" w:rsidRPr="00D80B67" w:rsidP="00D80B67">
            <w:pPr>
              <w:pStyle w:val="ListBullet2"/>
            </w:pPr>
            <w:r w:rsidRPr="00D80B67">
              <w:t>insulating mats/sleeves/tubes</w:t>
            </w:r>
          </w:p>
          <w:p w:rsidR="00000000" w:rsidRPr="00D80B67" w:rsidP="00D80B67">
            <w:pPr>
              <w:pStyle w:val="ListBullet2"/>
            </w:pPr>
            <w:r w:rsidRPr="00D80B67">
              <w:t>tensioning devices</w:t>
            </w:r>
          </w:p>
          <w:p w:rsidR="00000000" w:rsidRPr="00D80B67" w:rsidP="00D80B67">
            <w:pPr>
              <w:pStyle w:val="ListBullet2"/>
            </w:pPr>
            <w:r w:rsidRPr="00D80B67">
              <w:t>insulated tools</w:t>
            </w:r>
          </w:p>
          <w:p w:rsidR="00000000" w:rsidRPr="00D80B67" w:rsidP="00D80B67">
            <w:pPr>
              <w:pStyle w:val="ListBullet2"/>
            </w:pPr>
            <w:r w:rsidRPr="00D80B67">
              <w:t>pole shrouds</w:t>
            </w:r>
          </w:p>
          <w:p w:rsidR="00000000" w:rsidRPr="00D80B67" w:rsidP="00D80B67">
            <w:pPr>
              <w:pStyle w:val="ListBullet"/>
            </w:pPr>
            <w:r w:rsidRPr="00D80B67">
              <w:t>safety observer:</w:t>
            </w:r>
          </w:p>
          <w:p w:rsidR="00000000" w:rsidRPr="00D80B67" w:rsidP="00D80B67">
            <w:pPr>
              <w:pStyle w:val="ListBullet2"/>
            </w:pPr>
            <w:r w:rsidRPr="00D80B67">
              <w:t xml:space="preserve">role and responsibilities </w:t>
            </w:r>
          </w:p>
          <w:p w:rsidR="00000000" w:rsidRPr="00D80B67" w:rsidP="00D80B67">
            <w:pPr>
              <w:pStyle w:val="ListBullet2"/>
            </w:pPr>
            <w:r w:rsidRPr="00D80B67">
              <w:t>communication methods</w:t>
            </w:r>
          </w:p>
          <w:p w:rsidR="00000000" w:rsidRPr="00D80B67" w:rsidP="00D80B67">
            <w:pPr>
              <w:pStyle w:val="ListBullet"/>
            </w:pPr>
            <w:r w:rsidRPr="00D80B67">
              <w:t>construction manuals, system diagrams/plans and drawings, including:</w:t>
            </w:r>
          </w:p>
          <w:p w:rsidR="00000000" w:rsidRPr="00D80B67" w:rsidP="00D80B67">
            <w:pPr>
              <w:pStyle w:val="ListBullet2"/>
            </w:pPr>
            <w:r w:rsidRPr="00D80B67">
              <w:t>minimum clearances for overhead services to assets and structures</w:t>
            </w:r>
          </w:p>
          <w:p w:rsidR="00000000" w:rsidRPr="00D80B67" w:rsidP="00D80B67">
            <w:pPr>
              <w:pStyle w:val="ListBullet2"/>
            </w:pPr>
            <w:r w:rsidRPr="00D80B67">
              <w:t>ground clearances for overhead services</w:t>
            </w:r>
          </w:p>
          <w:p w:rsidR="00000000" w:rsidRPr="00D80B67" w:rsidP="00D80B67">
            <w:pPr>
              <w:pStyle w:val="ListBullet2"/>
            </w:pPr>
            <w:r w:rsidRPr="00D80B67">
              <w:t>customer poles</w:t>
            </w:r>
          </w:p>
          <w:p w:rsidR="00000000" w:rsidRPr="00D80B67" w:rsidP="00D80B67">
            <w:pPr>
              <w:pStyle w:val="ListBullet2"/>
            </w:pPr>
            <w:r w:rsidRPr="00D80B67">
              <w:t>network standards</w:t>
            </w:r>
          </w:p>
          <w:p w:rsidR="00000000" w:rsidRPr="00D80B67" w:rsidP="00D80B67">
            <w:pPr>
              <w:pStyle w:val="ListBullet"/>
            </w:pPr>
            <w:r w:rsidRPr="00D80B67">
              <w:t>types, characteristics and applications of service cables, including:</w:t>
            </w:r>
          </w:p>
          <w:p w:rsidR="00000000" w:rsidRPr="00D80B67" w:rsidP="00D80B67">
            <w:pPr>
              <w:pStyle w:val="ListBullet2"/>
            </w:pPr>
            <w:r w:rsidRPr="00D80B67">
              <w:t>cable cross-sectional area of conductors</w:t>
            </w:r>
          </w:p>
          <w:p w:rsidR="00000000" w:rsidRPr="00D80B67" w:rsidP="00D80B67">
            <w:pPr>
              <w:pStyle w:val="ListBullet2"/>
            </w:pPr>
            <w:r w:rsidRPr="00D80B67">
              <w:t>curr</w:t>
            </w:r>
            <w:r w:rsidRPr="00D80B67">
              <w:t>ent rating and fuse types and ratings</w:t>
            </w:r>
          </w:p>
          <w:p w:rsidR="00000000" w:rsidRPr="00D80B67" w:rsidP="00D80B67">
            <w:pPr>
              <w:pStyle w:val="ListBullet2"/>
            </w:pPr>
            <w:r w:rsidRPr="00D80B67">
              <w:t>maximum span lengths and tensions for overhead services</w:t>
            </w:r>
          </w:p>
          <w:p w:rsidR="00000000" w:rsidRPr="00D80B67" w:rsidP="00D80B67">
            <w:pPr>
              <w:pStyle w:val="ListBullet"/>
            </w:pPr>
            <w:r w:rsidRPr="00D80B67">
              <w:t>stringing and terminating methods</w:t>
            </w:r>
          </w:p>
          <w:p w:rsidR="00000000" w:rsidRPr="00D80B67" w:rsidP="00D80B67">
            <w:pPr>
              <w:pStyle w:val="ListBullet"/>
            </w:pPr>
            <w:r w:rsidRPr="00D80B67">
              <w:t>connection of overhead services, including:</w:t>
            </w:r>
          </w:p>
          <w:p w:rsidR="00000000" w:rsidRPr="00D80B67" w:rsidP="00D80B67">
            <w:pPr>
              <w:pStyle w:val="ListBullet2"/>
            </w:pPr>
            <w:r w:rsidRPr="00D80B67">
              <w:t>types of overhead service connections</w:t>
            </w:r>
          </w:p>
          <w:p w:rsidR="00000000" w:rsidRPr="00D80B67" w:rsidP="00D80B67">
            <w:pPr>
              <w:pStyle w:val="ListBullet2"/>
            </w:pPr>
            <w:r w:rsidRPr="00D80B67">
              <w:t>live LV work principles and procedures</w:t>
            </w:r>
          </w:p>
          <w:p w:rsidR="00000000" w:rsidRPr="00D80B67" w:rsidP="00D80B67">
            <w:pPr>
              <w:pStyle w:val="ListBullet2"/>
            </w:pPr>
            <w:r w:rsidRPr="00D80B67">
              <w:t>LV distribution mains protection systems</w:t>
            </w:r>
          </w:p>
          <w:p w:rsidR="00000000" w:rsidRPr="00D80B67" w:rsidP="00D80B67">
            <w:pPr>
              <w:pStyle w:val="ListBullet2"/>
            </w:pPr>
            <w:r w:rsidRPr="00D80B67">
              <w:t>purpose and function of the multiple earth neutral (MEN) system</w:t>
            </w:r>
          </w:p>
          <w:p w:rsidR="00000000" w:rsidRPr="00D80B67" w:rsidP="00D80B67">
            <w:pPr>
              <w:pStyle w:val="ListBullet2"/>
            </w:pPr>
            <w:r w:rsidRPr="00D80B67">
              <w:t>causes and effects of connection faults</w:t>
            </w:r>
          </w:p>
          <w:p w:rsidR="00000000" w:rsidRPr="00D80B67" w:rsidP="00D80B67">
            <w:pPr>
              <w:pStyle w:val="ListBullet2"/>
            </w:pPr>
            <w:r w:rsidRPr="00D80B67">
              <w:t>standard phase sequencing</w:t>
            </w:r>
          </w:p>
          <w:p w:rsidR="00000000" w:rsidRPr="00D80B67" w:rsidP="00D80B67">
            <w:pPr>
              <w:pStyle w:val="ListBullet2"/>
            </w:pPr>
            <w:r w:rsidRPr="00D80B67">
              <w:t>purpose and operation of service fusing</w:t>
            </w:r>
          </w:p>
          <w:p w:rsidR="00000000" w:rsidRPr="00D80B67" w:rsidP="00D80B67">
            <w:pPr>
              <w:pStyle w:val="ListBullet"/>
            </w:pPr>
            <w:r w:rsidRPr="00D80B67">
              <w:t>procedures for maintenance of overhead servi</w:t>
            </w:r>
            <w:r w:rsidRPr="00D80B67">
              <w:t>ce installations, including:</w:t>
            </w:r>
          </w:p>
          <w:p w:rsidR="00000000" w:rsidRPr="00D80B67" w:rsidP="00D80B67">
            <w:pPr>
              <w:pStyle w:val="ListBullet2"/>
            </w:pPr>
            <w:r w:rsidRPr="00D80B67">
              <w:t>diagnosis and rectification of faults</w:t>
            </w:r>
          </w:p>
          <w:p w:rsidR="00000000" w:rsidRPr="00D80B67" w:rsidP="00D80B67">
            <w:pPr>
              <w:pStyle w:val="ListBullet2"/>
            </w:pPr>
            <w:r w:rsidRPr="00D80B67">
              <w:t>removing, repairing and replacing damaged overhead services</w:t>
            </w:r>
          </w:p>
          <w:p w:rsidR="00000000" w:rsidRPr="00D80B67" w:rsidP="00D80B67">
            <w:pPr>
              <w:pStyle w:val="ListBullet2"/>
            </w:pPr>
            <w:r w:rsidRPr="00D80B67">
              <w:t>removing and replacing service protection devices</w:t>
            </w:r>
          </w:p>
          <w:p w:rsidR="00000000" w:rsidRPr="00D80B67" w:rsidP="00D80B67">
            <w:pPr>
              <w:pStyle w:val="ListBullet"/>
            </w:pPr>
            <w:r w:rsidRPr="00D80B67">
              <w:t>testing and commissioning overhead services, including:</w:t>
            </w:r>
          </w:p>
          <w:p w:rsidR="00000000" w:rsidRPr="00D80B67" w:rsidP="00D80B67">
            <w:pPr>
              <w:pStyle w:val="ListBullet2"/>
            </w:pPr>
            <w:r w:rsidRPr="00D80B67">
              <w:t>pre-energising tests - insulation resistance and continuity test</w:t>
            </w:r>
          </w:p>
          <w:p w:rsidR="00000000" w:rsidRPr="00D80B67" w:rsidP="00D80B67">
            <w:pPr>
              <w:pStyle w:val="ListBullet2"/>
            </w:pPr>
            <w:r w:rsidRPr="00D80B67">
              <w:t>inspection</w:t>
            </w:r>
          </w:p>
          <w:p w:rsidR="00000000" w:rsidRPr="00D80B67" w:rsidP="00D80B67">
            <w:pPr>
              <w:pStyle w:val="ListBullet2"/>
            </w:pPr>
            <w:r w:rsidRPr="00D80B67">
              <w:t>test equipment functionality and interpretation</w:t>
            </w:r>
          </w:p>
          <w:p w:rsidR="00000000" w:rsidRPr="00D80B67" w:rsidP="00D80B67">
            <w:pPr>
              <w:pStyle w:val="ListBullet2"/>
            </w:pPr>
            <w:r w:rsidRPr="00D80B67">
              <w:t>principles of loop impedance</w:t>
            </w:r>
          </w:p>
          <w:p w:rsidR="00000000" w:rsidRPr="00D80B67" w:rsidP="00D80B67">
            <w:pPr>
              <w:pStyle w:val="ListBullet2"/>
            </w:pPr>
            <w:r w:rsidRPr="00D80B67">
              <w:t>polarity, voltage and phase sequence tests</w:t>
            </w:r>
          </w:p>
          <w:p w:rsidR="00000000" w:rsidRPr="00D80B67" w:rsidP="00D80B67">
            <w:pPr>
              <w:pStyle w:val="ListBullet2"/>
            </w:pPr>
            <w:r w:rsidRPr="00D80B67">
              <w:t>neutral and phase identification tests</w:t>
            </w:r>
          </w:p>
          <w:p w:rsidR="00000000" w:rsidRPr="00D80B67" w:rsidP="00D80B67">
            <w:pPr>
              <w:pStyle w:val="ListBullet2"/>
            </w:pPr>
            <w:r w:rsidRPr="00D80B67">
              <w:t>neutral integrity tes</w:t>
            </w:r>
            <w:r w:rsidRPr="00D80B67">
              <w:t>ts</w:t>
            </w:r>
          </w:p>
          <w:p w:rsidR="00000000" w:rsidRPr="00D80B67" w:rsidP="00D80B67">
            <w:pPr>
              <w:pStyle w:val="ListBullet2"/>
            </w:pPr>
            <w:r w:rsidRPr="00D80B67">
              <w:t>use of independent earth</w:t>
            </w:r>
          </w:p>
          <w:p w:rsidR="00000000" w:rsidRPr="00D80B67" w:rsidP="00D80B67">
            <w:pPr>
              <w:pStyle w:val="ListBullet2"/>
            </w:pPr>
            <w:r w:rsidRPr="00D80B67">
              <w:t>recording results.</w:t>
            </w:r>
          </w:p>
        </w:tc>
      </w:tr>
    </w:tbl>
    <w:p w:rsidR="00000000" w:rsidRPr="00D80B67" w:rsidP="00D80B67">
      <w:pPr>
        <w:pStyle w:val="NoPaddingFontSize1"/>
      </w:pPr>
    </w:p>
    <w:p w:rsidR="00000000" w:rsidRPr="00D80B67" w:rsidP="00D80B67">
      <w:pPr>
        <w:pStyle w:val="AllowPageBreak"/>
      </w:pPr>
    </w:p>
    <w:p w:rsidR="00000000" w:rsidRPr="00D80B67" w:rsidP="00D80B67">
      <w:pPr>
        <w:pStyle w:val="Heading1"/>
      </w:pPr>
      <w:bookmarkStart w:id="14" w:name="O_1179164"/>
      <w:bookmarkEnd w:id="14"/>
      <w:r w:rsidRPr="00D80B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B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B67" w:rsidP="00D80B67">
            <w:pPr>
              <w:pStyle w:val="BodyText"/>
            </w:pPr>
            <w:r w:rsidRPr="00D80B67">
              <w:t>Assessors must hold credentials specified within the Standards for Registered Training Organisations current at the time of assessment.</w:t>
            </w:r>
          </w:p>
          <w:p w:rsidR="00000000" w:rsidRPr="00D80B67" w:rsidP="00D80B67">
            <w:pPr>
              <w:pStyle w:val="BodyText"/>
            </w:pPr>
            <w:r w:rsidRPr="00D80B6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80B67" w:rsidP="00D80B67">
            <w:pPr>
              <w:pStyle w:val="BodyText"/>
            </w:pPr>
            <w:r w:rsidRPr="00D80B67">
              <w:t>Assessment must occur in workplace operational</w:t>
            </w:r>
            <w:r w:rsidRPr="00D80B67">
              <w:t xml:space="preserve"> situations, where it is appropriate to do so. </w:t>
            </w:r>
          </w:p>
          <w:p w:rsidR="00000000" w:rsidRPr="00D80B67" w:rsidP="00D80B67">
            <w:pPr>
              <w:pStyle w:val="BodyText"/>
            </w:pPr>
            <w:r w:rsidRPr="00D80B67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D80B67" w:rsidP="00D80B67">
            <w:pPr>
              <w:pStyle w:val="BodyText"/>
            </w:pPr>
            <w:r w:rsidRPr="00D80B67">
              <w:t>Assessment processes and techniques m</w:t>
            </w:r>
            <w:r w:rsidRPr="00D80B67">
              <w:t>ust be appropriate to the language, literacy and numeracy requirements of the work being performed and the needs of the candidate.</w:t>
            </w:r>
          </w:p>
          <w:p w:rsidR="00000000" w:rsidRPr="00D80B67" w:rsidP="00D80B67">
            <w:pPr>
              <w:pStyle w:val="BodyText"/>
            </w:pPr>
            <w:r w:rsidRPr="00D80B67">
              <w:t>Resources for assessment must include access to:</w:t>
            </w:r>
          </w:p>
          <w:p w:rsidR="00000000" w:rsidRPr="00D80B67" w:rsidP="00D80B67">
            <w:pPr>
              <w:pStyle w:val="ListBullet"/>
            </w:pPr>
            <w:r w:rsidRPr="00D80B67">
              <w:t>relevant and appropriate materials, tools, facilities, equipment and PPE cu</w:t>
            </w:r>
            <w:r w:rsidRPr="00D80B67">
              <w:t>rrently used in industry for installing and maintaining LV overhead services</w:t>
            </w:r>
          </w:p>
          <w:p w:rsidR="00000000" w:rsidRPr="00D80B67" w:rsidP="00D80B67">
            <w:pPr>
              <w:pStyle w:val="ListBullet"/>
            </w:pPr>
            <w:r w:rsidRPr="00D80B67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D80B67" w:rsidP="00D80B67">
      <w:pPr>
        <w:pStyle w:val="NoPaddingFontSize1"/>
      </w:pPr>
    </w:p>
    <w:p w:rsidR="00000000" w:rsidRPr="00D80B67" w:rsidP="00D80B67">
      <w:pPr>
        <w:pStyle w:val="AllowPageBreak"/>
      </w:pPr>
    </w:p>
    <w:p w:rsidR="00000000" w:rsidRPr="00D80B67" w:rsidP="00D80B67">
      <w:pPr>
        <w:pStyle w:val="Heading1"/>
      </w:pPr>
      <w:bookmarkStart w:id="15" w:name="O_1179167"/>
      <w:bookmarkEnd w:id="15"/>
      <w:r w:rsidRPr="00D80B67">
        <w:t>Links</w:t>
      </w:r>
    </w:p>
    <w:p w:rsidR="00000000" w:rsidRPr="00D80B67" w:rsidP="00282277">
      <w:pPr>
        <w:pStyle w:val="BodyText"/>
      </w:pPr>
      <w:r w:rsidRPr="00D80B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F028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80B67" w:rsidP="00D80B67"/>
    <w:sectPr w:rsidSect="00D80B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B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B67" w:rsidRPr="00282277" w:rsidP="002822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B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77" w:rsidP="00D80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82277" w:rsidP="00D80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82277" w:rsidP="00D80B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B67" w:rsidP="00D80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2277">
      <w:t>Approved</w:t>
    </w:r>
    <w:r w:rsidR="002822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227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2277">
      <w:rPr>
        <w:noProof/>
      </w:rPr>
      <w:t>6</w:t>
    </w:r>
    <w:r>
      <w:rPr>
        <w:noProof/>
      </w:rPr>
      <w:fldChar w:fldCharType="end"/>
    </w:r>
  </w:p>
  <w:p w:rsidR="00D80B67" w:rsidP="00D80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22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2277">
      <w:t>Powering Skills Organisation</w:t>
    </w:r>
    <w:r w:rsidR="00282277">
      <w:fldChar w:fldCharType="end"/>
    </w:r>
  </w:p>
  <w:p w:rsidR="00D80B67" w:rsidP="00D80B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B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B67" w:rsidRPr="00282277" w:rsidP="002822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B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77" w:rsidRPr="002D2AF8" w:rsidP="00D80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UETDRIS010 Install and maintain low voltage overhead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2277" w:rsidP="00D80B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B67" w:rsidRPr="002D2AF8" w:rsidP="00D80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2277">
      <w:t>UETDRIS010 Install and maintain low voltage overhead services</w:t>
    </w:r>
    <w:r w:rsidR="002822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2277">
      <w:rPr>
        <w:noProof/>
      </w:rPr>
      <w:t>2 March 2025</w:t>
    </w:r>
    <w:r>
      <w:fldChar w:fldCharType="end"/>
    </w:r>
  </w:p>
  <w:p w:rsidR="00D80B67" w:rsidP="00D80B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DEB3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9A1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CCA0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B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B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B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B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B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B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B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B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B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B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B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B67"/>
  </w:style>
  <w:style w:type="character" w:customStyle="1" w:styleId="Heading1Char">
    <w:name w:val="Heading 1 Char"/>
    <w:basedOn w:val="DefaultParagraphFont"/>
    <w:link w:val="Heading1"/>
    <w:rsid w:val="00D80B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B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B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0B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0B67"/>
    <w:rPr>
      <w:b/>
      <w:spacing w:val="0"/>
    </w:rPr>
  </w:style>
  <w:style w:type="paragraph" w:styleId="ListBullet2">
    <w:name w:val="List Bullet 2"/>
    <w:basedOn w:val="List2"/>
    <w:rsid w:val="00D80B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0B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B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0B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B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B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B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B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B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B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B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B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B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B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B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B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B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B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B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0B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B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B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0B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B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B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B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B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B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B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B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B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B67"/>
    <w:rPr>
      <w:i/>
    </w:rPr>
  </w:style>
  <w:style w:type="paragraph" w:styleId="Caption">
    <w:name w:val="caption"/>
    <w:basedOn w:val="BodyText"/>
    <w:next w:val="Normal"/>
    <w:qFormat/>
    <w:rsid w:val="00D80B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B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B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B67"/>
  </w:style>
  <w:style w:type="paragraph" w:styleId="TableofFigures">
    <w:name w:val="table of figures"/>
    <w:basedOn w:val="Normal"/>
    <w:next w:val="Normal"/>
    <w:semiHidden/>
    <w:rsid w:val="00D80B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B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0B67"/>
    <w:rPr>
      <w:rFonts w:ascii="Wingdings" w:hAnsi="Wingdings"/>
    </w:rPr>
  </w:style>
  <w:style w:type="paragraph" w:customStyle="1" w:styleId="TableHeading">
    <w:name w:val="Table Heading"/>
    <w:basedOn w:val="HeadingBase"/>
    <w:rsid w:val="00D80B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B67"/>
    <w:rPr>
      <w:color w:val="0033CC"/>
      <w:u w:val="none"/>
    </w:rPr>
  </w:style>
  <w:style w:type="paragraph" w:customStyle="1" w:styleId="BodyTextRight">
    <w:name w:val="Body Text Right"/>
    <w:basedOn w:val="BodyText"/>
    <w:rsid w:val="00D80B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B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B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B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B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B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B67"/>
    <w:rPr>
      <w:sz w:val="32"/>
    </w:rPr>
  </w:style>
  <w:style w:type="paragraph" w:customStyle="1" w:styleId="HeadingProcedure">
    <w:name w:val="Heading Procedure"/>
    <w:basedOn w:val="HeadingBase"/>
    <w:next w:val="Normal"/>
    <w:rsid w:val="00D80B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B67"/>
    <w:pPr>
      <w:spacing w:before="60" w:after="60"/>
    </w:pPr>
  </w:style>
  <w:style w:type="paragraph" w:styleId="ListContinue">
    <w:name w:val="List Continue"/>
    <w:basedOn w:val="List"/>
    <w:rsid w:val="00D80B67"/>
    <w:pPr>
      <w:ind w:firstLine="0"/>
    </w:pPr>
  </w:style>
  <w:style w:type="paragraph" w:customStyle="1" w:styleId="ListNote">
    <w:name w:val="List Note"/>
    <w:basedOn w:val="List"/>
    <w:rsid w:val="00D80B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B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B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B67"/>
    <w:rPr>
      <w:rFonts w:ascii="Courier New" w:hAnsi="Courier New"/>
    </w:rPr>
  </w:style>
  <w:style w:type="paragraph" w:customStyle="1" w:styleId="NoteBullet">
    <w:name w:val="Note Bullet"/>
    <w:basedOn w:val="Note"/>
    <w:rsid w:val="00D80B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B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B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B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B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0B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B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B67"/>
    <w:rPr>
      <w:b/>
      <w:smallCaps/>
    </w:rPr>
  </w:style>
  <w:style w:type="paragraph" w:customStyle="1" w:styleId="TableListNumber">
    <w:name w:val="Table List Number"/>
    <w:basedOn w:val="ListNumber"/>
    <w:rsid w:val="00D80B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B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B67"/>
    <w:pPr>
      <w:numPr>
        <w:numId w:val="9"/>
      </w:numPr>
    </w:pPr>
  </w:style>
  <w:style w:type="paragraph" w:customStyle="1" w:styleId="ListAlpha2">
    <w:name w:val="List Alpha 2"/>
    <w:basedOn w:val="List2"/>
    <w:rsid w:val="00D80B67"/>
    <w:pPr>
      <w:numPr>
        <w:numId w:val="8"/>
      </w:numPr>
    </w:pPr>
  </w:style>
  <w:style w:type="paragraph" w:styleId="List2">
    <w:name w:val="List 2"/>
    <w:basedOn w:val="BodyText"/>
    <w:rsid w:val="00D80B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B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B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B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B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B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0B67"/>
    <w:pPr>
      <w:numPr>
        <w:numId w:val="4"/>
      </w:numPr>
    </w:pPr>
  </w:style>
  <w:style w:type="paragraph" w:styleId="ListContinue2">
    <w:name w:val="List Continue 2"/>
    <w:basedOn w:val="List2"/>
    <w:rsid w:val="00D80B67"/>
    <w:pPr>
      <w:ind w:firstLine="0"/>
    </w:pPr>
  </w:style>
  <w:style w:type="paragraph" w:styleId="ListContinue3">
    <w:name w:val="List Continue 3"/>
    <w:basedOn w:val="List3"/>
    <w:rsid w:val="00D80B67"/>
    <w:pPr>
      <w:ind w:left="1021" w:firstLine="0"/>
    </w:pPr>
  </w:style>
  <w:style w:type="paragraph" w:styleId="ListContinue4">
    <w:name w:val="List Continue 4"/>
    <w:basedOn w:val="List4"/>
    <w:rsid w:val="00D80B67"/>
    <w:pPr>
      <w:ind w:firstLine="0"/>
    </w:pPr>
  </w:style>
  <w:style w:type="paragraph" w:styleId="ListContinue5">
    <w:name w:val="List Continue 5"/>
    <w:basedOn w:val="List5"/>
    <w:rsid w:val="00D80B67"/>
    <w:pPr>
      <w:ind w:firstLine="0"/>
    </w:pPr>
  </w:style>
  <w:style w:type="paragraph" w:styleId="ListNumber3">
    <w:name w:val="List Number 3"/>
    <w:basedOn w:val="List3"/>
    <w:rsid w:val="00D80B67"/>
    <w:pPr>
      <w:numPr>
        <w:numId w:val="5"/>
      </w:numPr>
    </w:pPr>
  </w:style>
  <w:style w:type="paragraph" w:styleId="ListNumber4">
    <w:name w:val="List Number 4"/>
    <w:basedOn w:val="List4"/>
    <w:rsid w:val="00D80B67"/>
    <w:pPr>
      <w:numPr>
        <w:numId w:val="6"/>
      </w:numPr>
    </w:pPr>
  </w:style>
  <w:style w:type="paragraph" w:styleId="ListNumber5">
    <w:name w:val="List Number 5"/>
    <w:basedOn w:val="List5"/>
    <w:rsid w:val="00D80B67"/>
    <w:pPr>
      <w:numPr>
        <w:numId w:val="7"/>
      </w:numPr>
    </w:pPr>
  </w:style>
  <w:style w:type="paragraph" w:styleId="BlockText">
    <w:name w:val="Block Text"/>
    <w:basedOn w:val="Normal"/>
    <w:rsid w:val="00D80B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B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B67"/>
    <w:rPr>
      <w:sz w:val="16"/>
      <w:vertAlign w:val="superscript"/>
    </w:rPr>
  </w:style>
  <w:style w:type="character" w:customStyle="1" w:styleId="Symbols">
    <w:name w:val="Symbols"/>
    <w:basedOn w:val="DefaultParagraphFont"/>
    <w:rsid w:val="00D80B67"/>
    <w:rPr>
      <w:rFonts w:ascii="Symbol" w:hAnsi="Symbol"/>
    </w:rPr>
  </w:style>
  <w:style w:type="character" w:customStyle="1" w:styleId="MenuOptions">
    <w:name w:val="Menu Options"/>
    <w:basedOn w:val="DefaultParagraphFont"/>
    <w:rsid w:val="00D80B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B67"/>
    <w:rPr>
      <w:b/>
    </w:rPr>
  </w:style>
  <w:style w:type="character" w:customStyle="1" w:styleId="Underlined">
    <w:name w:val="Underlined"/>
    <w:basedOn w:val="DefaultParagraphFont"/>
    <w:rsid w:val="00D80B67"/>
    <w:rPr>
      <w:u w:val="single"/>
    </w:rPr>
  </w:style>
  <w:style w:type="paragraph" w:customStyle="1" w:styleId="TableBodyTextRight">
    <w:name w:val="Table Body Text Right"/>
    <w:basedOn w:val="TableBodyText"/>
    <w:rsid w:val="00D80B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B67"/>
    <w:rPr>
      <w:sz w:val="18"/>
    </w:rPr>
  </w:style>
  <w:style w:type="paragraph" w:customStyle="1" w:styleId="BodySmallRight">
    <w:name w:val="Body Small Right"/>
    <w:basedOn w:val="BodyTextRight"/>
    <w:rsid w:val="00D80B67"/>
    <w:rPr>
      <w:sz w:val="18"/>
      <w:szCs w:val="18"/>
    </w:rPr>
  </w:style>
  <w:style w:type="paragraph" w:customStyle="1" w:styleId="MarginEdition">
    <w:name w:val="Margin Edition"/>
    <w:basedOn w:val="MarginNote"/>
    <w:rsid w:val="00D80B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B67"/>
    <w:rPr>
      <w:sz w:val="2"/>
      <w:szCs w:val="2"/>
    </w:rPr>
  </w:style>
  <w:style w:type="character" w:customStyle="1" w:styleId="Small">
    <w:name w:val="Small"/>
    <w:basedOn w:val="DefaultParagraphFont"/>
    <w:rsid w:val="00D80B67"/>
    <w:rPr>
      <w:sz w:val="16"/>
    </w:rPr>
  </w:style>
  <w:style w:type="paragraph" w:customStyle="1" w:styleId="WideTable">
    <w:name w:val="Wide Table"/>
    <w:basedOn w:val="Normal"/>
    <w:rsid w:val="00D80B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B67"/>
  </w:style>
  <w:style w:type="paragraph" w:styleId="Quote">
    <w:name w:val="Quote"/>
    <w:basedOn w:val="Heading1"/>
    <w:link w:val="QuoteChar"/>
    <w:qFormat/>
    <w:rsid w:val="00D80B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B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B67"/>
    <w:pPr>
      <w:pageBreakBefore/>
    </w:pPr>
  </w:style>
  <w:style w:type="paragraph" w:customStyle="1" w:styleId="Border">
    <w:name w:val="Border"/>
    <w:basedOn w:val="Normal"/>
    <w:qFormat/>
    <w:rsid w:val="00D80B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B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B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B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B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B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B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B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B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B67"/>
    <w:rPr>
      <w:u w:val="single"/>
    </w:rPr>
  </w:style>
  <w:style w:type="character" w:customStyle="1" w:styleId="BoldandItalics">
    <w:name w:val="Bold and Italics"/>
    <w:qFormat/>
    <w:rsid w:val="00D80B67"/>
    <w:rPr>
      <w:b/>
      <w:i/>
      <w:u w:val="none"/>
    </w:rPr>
  </w:style>
  <w:style w:type="paragraph" w:styleId="BalloonText">
    <w:name w:val="Balloon Text"/>
    <w:basedOn w:val="Normal"/>
    <w:link w:val="BalloonTextChar"/>
    <w:rsid w:val="00D80B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B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B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B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B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B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B67"/>
    <w:pPr>
      <w:spacing w:before="0" w:after="0"/>
    </w:pPr>
  </w:style>
  <w:style w:type="paragraph" w:customStyle="1" w:styleId="BodyTextBold">
    <w:name w:val="Body Text Bold"/>
    <w:basedOn w:val="BodyText"/>
    <w:qFormat/>
    <w:rsid w:val="00D80B67"/>
    <w:rPr>
      <w:b/>
    </w:rPr>
  </w:style>
  <w:style w:type="character" w:styleId="Hyperlink">
    <w:name w:val="Hyperlink"/>
    <w:basedOn w:val="DefaultParagraphFont"/>
    <w:uiPriority w:val="99"/>
    <w:unhideWhenUsed/>
    <w:rsid w:val="002822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1646</Words>
  <Characters>10786</Characters>
  <Application>Microsoft Office Word</Application>
  <DocSecurity>0</DocSecurity>
  <Lines>399</Lines>
  <Paragraphs>253</Paragraphs>
  <ScaleCrop>false</ScaleCrop>
  <Company>Author-it Software Corporation Ltd.</Company>
  <LinksUpToDate>false</LinksUpToDate>
  <CharactersWithSpaces>12179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UETDRIS010 Install and maintain low voltage overhead services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2025-03-02T02:13:00Z</dcterms:created>
  <dcterms:modified xsi:type="dcterms:W3CDTF">2025-03-02T02:13:00Z</dcterms:modified>
</cp:coreProperties>
</file>