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E56" w:rsidP="007E3E56">
      <w:pPr>
        <w:pStyle w:val="Title"/>
      </w:pPr>
      <w:r>
        <w:fldChar w:fldCharType="begin"/>
      </w:r>
      <w:r>
        <w:instrText xml:space="preserve"> TITLE   \* MERGEFORMAT </w:instrText>
      </w:r>
      <w:r>
        <w:fldChar w:fldCharType="separate"/>
      </w:r>
      <w:r>
        <w:t>UETDRIS005 Implement &amp; monitor power system environmental &amp; sustainable energy management policies &amp; procedures</w:t>
      </w:r>
      <w:r>
        <w:fldChar w:fldCharType="end"/>
      </w:r>
    </w:p>
    <w:p w:rsidR="007E3E56" w:rsidP="007E3E56">
      <w:pPr>
        <w:pStyle w:val="Version"/>
        <w:sectPr w:rsidSect="009E12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2C4" w:rsidP="009E12C4">
      <w:pPr>
        <w:pStyle w:val="SuperHeading"/>
      </w:pPr>
      <w:r w:rsidRPr="009E12C4">
        <w:t>UETDRIS005 Implement &amp; monitor power system environmental &amp; sustainable energy management policies &amp; procedures</w:t>
      </w:r>
    </w:p>
    <w:p w:rsidR="00000000" w:rsidRPr="009E12C4" w:rsidP="009E12C4">
      <w:pPr>
        <w:pStyle w:val="Heading1"/>
      </w:pPr>
      <w:bookmarkStart w:id="1" w:name="O_1179042"/>
      <w:bookmarkEnd w:id="1"/>
      <w:r w:rsidRPr="009E12C4">
        <w:t>Modification History</w:t>
      </w:r>
    </w:p>
    <w:tbl>
      <w:tblPr>
        <w:tblW w:w="9497" w:type="dxa"/>
        <w:tblLayout w:type="fixed"/>
        <w:tblCellMar>
          <w:left w:w="62" w:type="dxa"/>
          <w:right w:w="62" w:type="dxa"/>
        </w:tblCellMar>
        <w:tblLook w:val="0000"/>
      </w:tblPr>
      <w:tblGrid>
        <w:gridCol w:w="9497"/>
      </w:tblGrid>
      <w:tr w:rsidTr="009E1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t>Release 1. This is the first release of this unit of competency in the UET Transmission, Distribution and Rail Sector Training Package Release 2.0.</w:t>
            </w:r>
          </w:p>
        </w:tc>
      </w:tr>
    </w:tbl>
    <w:p w:rsidR="00000000" w:rsidRPr="009E12C4" w:rsidP="009E12C4">
      <w:pPr>
        <w:pStyle w:val="NoPaddingFontSize1"/>
      </w:pPr>
    </w:p>
    <w:p w:rsidR="00000000" w:rsidRPr="009E12C4" w:rsidP="009E12C4">
      <w:pPr>
        <w:pStyle w:val="AllowPageBreak"/>
      </w:pPr>
    </w:p>
    <w:p w:rsidR="00000000" w:rsidRPr="009E12C4" w:rsidP="009E12C4">
      <w:pPr>
        <w:pStyle w:val="Heading1"/>
      </w:pPr>
      <w:bookmarkStart w:id="2" w:name="O_1179043"/>
      <w:bookmarkEnd w:id="2"/>
      <w:r w:rsidRPr="009E12C4">
        <w:t>Application</w:t>
      </w:r>
    </w:p>
    <w:tbl>
      <w:tblPr>
        <w:tblW w:w="9497" w:type="dxa"/>
        <w:tblLayout w:type="fixed"/>
        <w:tblCellMar>
          <w:left w:w="62" w:type="dxa"/>
          <w:right w:w="62" w:type="dxa"/>
        </w:tblCellMar>
        <w:tblLook w:val="0000"/>
      </w:tblPr>
      <w:tblGrid>
        <w:gridCol w:w="9497"/>
      </w:tblGrid>
      <w:tr w:rsidTr="009E1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t>This unit involves the skills and knowledge required to implement and monit</w:t>
            </w:r>
            <w:r w:rsidRPr="009E12C4">
              <w:t>or the power system environmental and sustainable energy management policies and procedures in the electricity supply industry (ESI).</w:t>
            </w:r>
          </w:p>
          <w:p w:rsidR="00000000" w:rsidRPr="009E12C4" w:rsidP="009E12C4">
            <w:pPr>
              <w:pStyle w:val="BodyText"/>
            </w:pPr>
            <w:r w:rsidRPr="009E12C4">
              <w:t>It includes collecting, interpreting and applying environmental management information, identifying environmental impacts,</w:t>
            </w:r>
            <w:r w:rsidRPr="009E12C4">
              <w:t xml:space="preserve"> assessing risks and establishing best practice procedures for implementation of management plans to ensure compliance. It also includes monitoring policies and plans and developing modifications as part of the review process.</w:t>
            </w:r>
          </w:p>
          <w:p w:rsidR="00000000" w:rsidRPr="009E12C4" w:rsidP="009E12C4">
            <w:pPr>
              <w:pStyle w:val="BodyText"/>
            </w:pPr>
            <w:r w:rsidRPr="009E12C4">
              <w:t>The application of the skills</w:t>
            </w:r>
            <w:r w:rsidRPr="009E12C4">
              <w:t xml:space="preserve"> and knowledge described in this unit may require a licence/registration to practice in the workplace.</w:t>
            </w:r>
          </w:p>
          <w:p w:rsidR="00000000" w:rsidRPr="009E12C4" w:rsidP="009E12C4">
            <w:pPr>
              <w:pStyle w:val="BodyText"/>
            </w:pPr>
            <w:r w:rsidRPr="009E12C4">
              <w:t>Other conditions may apply under state and territory legislative and regulatory licensing requirements which must be confirmed prior to commencing this u</w:t>
            </w:r>
            <w:r w:rsidRPr="009E12C4">
              <w:t>nit.</w:t>
            </w:r>
          </w:p>
        </w:tc>
      </w:tr>
    </w:tbl>
    <w:p w:rsidR="00000000" w:rsidRPr="009E12C4" w:rsidP="009E12C4">
      <w:pPr>
        <w:pStyle w:val="NoPaddingFontSize1"/>
      </w:pPr>
    </w:p>
    <w:p w:rsidR="00000000" w:rsidRPr="009E12C4" w:rsidP="009E12C4">
      <w:pPr>
        <w:pStyle w:val="AllowPageBreak"/>
      </w:pPr>
    </w:p>
    <w:p w:rsidR="00000000" w:rsidRPr="009E12C4" w:rsidP="009E12C4">
      <w:pPr>
        <w:pStyle w:val="Heading1"/>
      </w:pPr>
      <w:bookmarkStart w:id="3" w:name="O_1179044"/>
      <w:bookmarkEnd w:id="3"/>
      <w:r w:rsidRPr="009E12C4">
        <w:t>Pre-requisite Unit</w:t>
      </w:r>
    </w:p>
    <w:tbl>
      <w:tblPr>
        <w:tblW w:w="9497" w:type="dxa"/>
        <w:tblLayout w:type="fixed"/>
        <w:tblCellMar>
          <w:left w:w="62" w:type="dxa"/>
          <w:right w:w="62" w:type="dxa"/>
        </w:tblCellMar>
        <w:tblLook w:val="0000"/>
      </w:tblPr>
      <w:tblGrid>
        <w:gridCol w:w="9497"/>
      </w:tblGrid>
      <w:tr w:rsidTr="009E1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t>Electrotechnology Pathway Unit Group</w:t>
            </w:r>
          </w:p>
          <w:p w:rsidR="00000000" w:rsidRPr="009E12C4" w:rsidP="009E12C4">
            <w:pPr>
              <w:pStyle w:val="BodyText"/>
            </w:pPr>
            <w:r w:rsidRPr="009E12C4">
              <w:t>UEENEEK142A Apply environmentally and sustainable procedures in the energy sector</w:t>
            </w:r>
          </w:p>
          <w:p w:rsidR="00000000" w:rsidRPr="009E12C4" w:rsidP="009E12C4">
            <w:pPr>
              <w:pStyle w:val="BodyText"/>
            </w:pPr>
            <w:r w:rsidRPr="009E12C4">
              <w:t>ESI - TDR Pathway Unit Group</w:t>
            </w:r>
          </w:p>
          <w:p w:rsidR="00000000" w:rsidRPr="009E12C4" w:rsidP="009E12C4">
            <w:pPr>
              <w:pStyle w:val="BodyText"/>
            </w:pPr>
            <w:r w:rsidRPr="009E12C4">
              <w:t>UETDREL001 Apply environmental requirements</w:t>
            </w:r>
          </w:p>
        </w:tc>
      </w:tr>
    </w:tbl>
    <w:p w:rsidR="00000000" w:rsidRPr="009E12C4" w:rsidP="009E12C4">
      <w:pPr>
        <w:pStyle w:val="NoPaddingFontSize1"/>
      </w:pPr>
    </w:p>
    <w:p w:rsidR="00000000" w:rsidRPr="009E12C4" w:rsidP="009E12C4">
      <w:pPr>
        <w:pStyle w:val="AllowPageBreak"/>
      </w:pPr>
    </w:p>
    <w:p w:rsidR="00000000" w:rsidRPr="009E12C4" w:rsidP="009E12C4">
      <w:pPr>
        <w:pStyle w:val="Heading1"/>
      </w:pPr>
      <w:bookmarkStart w:id="4" w:name="O_1179045"/>
      <w:bookmarkEnd w:id="4"/>
      <w:r w:rsidRPr="009E12C4">
        <w:t>Competency Field</w:t>
      </w:r>
    </w:p>
    <w:tbl>
      <w:tblPr>
        <w:tblW w:w="9497" w:type="dxa"/>
        <w:tblLayout w:type="fixed"/>
        <w:tblCellMar>
          <w:left w:w="62" w:type="dxa"/>
          <w:right w:w="62" w:type="dxa"/>
        </w:tblCellMar>
        <w:tblLook w:val="0000"/>
      </w:tblPr>
      <w:tblGrid>
        <w:gridCol w:w="9497"/>
      </w:tblGrid>
      <w:tr w:rsidTr="009E1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t>Industry Specific Cross Discipline</w:t>
            </w:r>
          </w:p>
        </w:tc>
      </w:tr>
    </w:tbl>
    <w:p w:rsidR="00000000" w:rsidRPr="009E12C4" w:rsidP="009E12C4">
      <w:pPr>
        <w:pStyle w:val="NoPaddingFontSize1"/>
      </w:pPr>
    </w:p>
    <w:p w:rsidR="00000000" w:rsidRPr="009E12C4" w:rsidP="009E12C4">
      <w:pPr>
        <w:pStyle w:val="AllowPageBreak"/>
      </w:pPr>
    </w:p>
    <w:p w:rsidR="00000000" w:rsidRPr="009E12C4" w:rsidP="009E12C4">
      <w:pPr>
        <w:pStyle w:val="Heading1"/>
      </w:pPr>
      <w:bookmarkStart w:id="5" w:name="O_1179046"/>
      <w:bookmarkEnd w:id="5"/>
      <w:r w:rsidRPr="009E12C4">
        <w:t>Unit Sector</w:t>
      </w:r>
    </w:p>
    <w:tbl>
      <w:tblPr>
        <w:tblW w:w="9497" w:type="dxa"/>
        <w:tblLayout w:type="fixed"/>
        <w:tblCellMar>
          <w:left w:w="62" w:type="dxa"/>
          <w:right w:w="62" w:type="dxa"/>
        </w:tblCellMar>
        <w:tblLook w:val="0000"/>
      </w:tblPr>
      <w:tblGrid>
        <w:gridCol w:w="9497"/>
      </w:tblGrid>
      <w:tr w:rsidTr="009E1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t>Not applicable.</w:t>
            </w:r>
          </w:p>
        </w:tc>
      </w:tr>
    </w:tbl>
    <w:p w:rsidR="00000000" w:rsidRPr="009E12C4" w:rsidP="009E12C4">
      <w:pPr>
        <w:pStyle w:val="NoPaddingFontSize1"/>
      </w:pPr>
    </w:p>
    <w:p w:rsidR="00000000" w:rsidRPr="009E12C4" w:rsidP="009E12C4">
      <w:pPr>
        <w:pStyle w:val="AllowPageBreak"/>
      </w:pPr>
    </w:p>
    <w:p w:rsidR="00000000" w:rsidRPr="009E12C4" w:rsidP="009E12C4">
      <w:pPr>
        <w:pStyle w:val="Heading1"/>
      </w:pPr>
      <w:bookmarkStart w:id="6" w:name="O_1179047"/>
      <w:bookmarkEnd w:id="6"/>
      <w:r w:rsidRPr="009E12C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9E12C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PERFORMANCE CRITERIA</w:t>
            </w:r>
          </w:p>
        </w:tc>
      </w:tr>
      <w:tr w:rsidTr="009E12C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 xml:space="preserve">Performance </w:t>
            </w:r>
            <w:r w:rsidRPr="009E12C4">
              <w:t>criteria describe the performance needed to demonstrate achievement of the element.</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rPr>
                <w:rStyle w:val="SpecialBold"/>
              </w:rPr>
              <w:t>Plan to implement and monitor environmental and sustainable energy management policies and procedures</w:t>
            </w: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Work schedules, plans, drawings, workplace procedures and mat</w:t>
            </w:r>
            <w:r w:rsidRPr="009E12C4">
              <w:t>erial lists are received and confirmed</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Work is prioritised and sequenced for completion within acceptable timeframes following consultation with relevant personnel and in accordance with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Job requirements and workplace procedures are identified and communicated with relevant personnel</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Hazards are identified, WHS/OHS risks assessed and control measures prioritised, implemented and monitored in accordance with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1</w:t>
            </w:r>
            <w:r w:rsidRPr="009E12C4">
              <w:rPr>
                <w:rStyle w:val="SpecialBold"/>
              </w:rPr>
              <w:t>.5</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Relevant work permits are obtained, understood and signed onto in accordance with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Plant, equipment, tools and personal protective equipment required for work is identified, obtained and confirmed in working order</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Liaison and communication issues with authorised personnel, authorities, clients and landowners are resolved to perform work, as required</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Personnel participating in work are fully briefed and responsibilities confirmed in accordance with workplace p</w:t>
            </w:r>
            <w:r w:rsidRPr="009E12C4">
              <w:t>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Worksite is prepared to minimise risk, damage to property, commerce and individuals in accordance with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Traffic management is planned and implemented in accordance with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rPr>
                <w:rStyle w:val="SpecialBold"/>
              </w:rPr>
              <w:t>Carry out the impl</w:t>
            </w:r>
            <w:r w:rsidRPr="009E12C4">
              <w:rPr>
                <w:rStyle w:val="SpecialBold"/>
              </w:rPr>
              <w:t xml:space="preserve">ementation and monitoring of </w:t>
            </w:r>
            <w:r w:rsidRPr="009E12C4">
              <w:rPr>
                <w:rStyle w:val="SpecialBold"/>
              </w:rPr>
              <w:t>environmental and sustainable energy management policies and procedures</w:t>
            </w: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 xml:space="preserve">WHS/OHS, sustainable energy and environmental principles and practices are monitored and actioned to reduce incidents of accidents in accordance with </w:t>
            </w:r>
            <w:r w:rsidRPr="009E12C4">
              <w:t>w</w:t>
            </w:r>
            <w:r w:rsidRPr="009E12C4">
              <w:t>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First aid, pole top rescue and other related work procedures are performed in accordance with job requirements and/or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Requirements f</w:t>
            </w:r>
            <w:r w:rsidRPr="009E12C4">
              <w:t>or lifting, climbing, working at heights, confined spaces and use of power tools/equipment are followed in accordance with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Hazard warnings and safety signs are recognised and hazards and assessed WHS/OHS risks and risk control m</w:t>
            </w:r>
            <w:r w:rsidRPr="009E12C4">
              <w:t>easures are implemented, preventative action taken and monitored and/or appropriate authorities consulted, where necessary, in accordance with requirements and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Remedial actions are taken to overcome shortfalls encountered in the</w:t>
            </w:r>
            <w:r w:rsidRPr="009E12C4">
              <w:t xml:space="preserve"> work schedule in accordance with job requirements and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 xml:space="preserve">Environmental and sustainable energy management policies and procedures are implemented and monitored in accordance with work schedules, job requirements </w:t>
            </w:r>
            <w:r w:rsidRPr="009E12C4">
              <w:t>and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Environmental and sustainable energy management policies and procedures are implemented and monitored to ensure completion in agreed timeframes, to quality standards and with minimum waste in accordance with workplace proced</w:t>
            </w:r>
            <w:r w:rsidRPr="009E12C4">
              <w:t>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Solutions to non-routine problems are identified and actioned in accordance with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Quality checks of work are undertaken in accordance with industry standards and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rPr>
                <w:rStyle w:val="SpecialBold"/>
              </w:rPr>
              <w:t>Complete the implementation and</w:t>
            </w:r>
            <w:r w:rsidRPr="009E12C4">
              <w:rPr>
                <w:rStyle w:val="SpecialBold"/>
              </w:rPr>
              <w:t xml:space="preserve"> monitoring of environmental and sustainable energy management policies and procedures</w:t>
            </w: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Work is checked against work schedule for conformance with job requirements, anomalies reported and solutions identified in accordance with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Accidents, incidents and/or injuries are reported in accordance with requirements and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Worksite is rehabilitated, cleaned up and confirmed safe in accordance with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Tools, equipment and surplus resou</w:t>
            </w:r>
            <w:r w:rsidRPr="009E12C4">
              <w:t>rces and materials are cleaned, checked and returned to storage in accordance with workplace procedures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t>Relevant work permit/s are signed off, work completed/returned to service and client/customer advised in accordance with job requirements</w:t>
            </w:r>
          </w:p>
        </w:tc>
      </w:tr>
      <w:tr w:rsidTr="009E12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E12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E12C4">
            <w:pPr>
              <w:pStyle w:val="BodyText"/>
              <w:rPr>
                <w:lang w:val="en-NZ"/>
              </w:rPr>
            </w:pPr>
            <w:r w:rsidRPr="009E12C4">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t>Work completion records, reports and information are confirmed, processed and relevant person/s notified</w:t>
            </w:r>
          </w:p>
        </w:tc>
      </w:tr>
    </w:tbl>
    <w:p w:rsidR="00000000" w:rsidRPr="009E12C4" w:rsidP="009E12C4">
      <w:pPr>
        <w:pStyle w:val="NoPaddingFontSize1"/>
      </w:pPr>
    </w:p>
    <w:p w:rsidR="00000000" w:rsidRPr="009E12C4" w:rsidP="009E12C4">
      <w:pPr>
        <w:pStyle w:val="AllowPageBreak"/>
      </w:pPr>
    </w:p>
    <w:p w:rsidR="00000000" w:rsidRPr="009E12C4" w:rsidP="009E12C4">
      <w:pPr>
        <w:pStyle w:val="Heading1"/>
      </w:pPr>
      <w:bookmarkStart w:id="7" w:name="O_1179048"/>
      <w:bookmarkEnd w:id="7"/>
      <w:r w:rsidRPr="009E12C4">
        <w:t>Foundation Skills</w:t>
      </w:r>
    </w:p>
    <w:tbl>
      <w:tblPr>
        <w:tblW w:w="9497" w:type="dxa"/>
        <w:tblLayout w:type="fixed"/>
        <w:tblCellMar>
          <w:left w:w="62" w:type="dxa"/>
          <w:right w:w="62" w:type="dxa"/>
        </w:tblCellMar>
        <w:tblLook w:val="0000"/>
      </w:tblPr>
      <w:tblGrid>
        <w:gridCol w:w="9497"/>
      </w:tblGrid>
      <w:tr w:rsidTr="009E1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t>Foundation skills essential to performance are explicit in the performance criteria of this unit of competency.</w:t>
            </w:r>
          </w:p>
        </w:tc>
      </w:tr>
    </w:tbl>
    <w:p w:rsidR="00000000" w:rsidRPr="009E12C4" w:rsidP="009E12C4">
      <w:pPr>
        <w:pStyle w:val="NoPaddingFontSize1"/>
      </w:pPr>
    </w:p>
    <w:p w:rsidR="00000000" w:rsidRPr="009E12C4" w:rsidP="009E12C4">
      <w:pPr>
        <w:pStyle w:val="AllowPageBreak"/>
      </w:pPr>
    </w:p>
    <w:p w:rsidR="00000000" w:rsidRPr="009E12C4" w:rsidP="009E12C4">
      <w:pPr>
        <w:pStyle w:val="Heading1"/>
      </w:pPr>
      <w:bookmarkStart w:id="8" w:name="O_1179049"/>
      <w:bookmarkEnd w:id="8"/>
      <w:r w:rsidRPr="009E12C4">
        <w:t>Range of Conditions</w:t>
      </w:r>
    </w:p>
    <w:tbl>
      <w:tblPr>
        <w:tblW w:w="9497" w:type="dxa"/>
        <w:tblLayout w:type="fixed"/>
        <w:tblCellMar>
          <w:left w:w="62" w:type="dxa"/>
          <w:right w:w="62" w:type="dxa"/>
        </w:tblCellMar>
        <w:tblLook w:val="0000"/>
      </w:tblPr>
      <w:tblGrid>
        <w:gridCol w:w="9497"/>
      </w:tblGrid>
      <w:tr w:rsidTr="009E1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t>Range is restricted to essential operating conditions and any other variables essential to the work environment.</w:t>
            </w:r>
          </w:p>
          <w:p w:rsidR="00000000" w:rsidRPr="009E12C4" w:rsidP="009E12C4">
            <w:pPr>
              <w:pStyle w:val="BodyText"/>
            </w:pPr>
            <w:r w:rsidRPr="009E12C4">
              <w:t>Non-essential conditions may be found in the UET Transmission, Distribution and Rail Sector Training P</w:t>
            </w:r>
            <w:r w:rsidRPr="009E12C4">
              <w:t>ackage Companion Volume Implementation Guide.</w:t>
            </w:r>
          </w:p>
        </w:tc>
      </w:tr>
    </w:tbl>
    <w:p w:rsidR="00000000" w:rsidRPr="009E12C4" w:rsidP="009E12C4">
      <w:pPr>
        <w:pStyle w:val="NoPaddingFontSize1"/>
      </w:pPr>
    </w:p>
    <w:p w:rsidR="00000000" w:rsidRPr="009E12C4" w:rsidP="009E12C4">
      <w:pPr>
        <w:pStyle w:val="AllowPageBreak"/>
      </w:pPr>
    </w:p>
    <w:p w:rsidR="00000000" w:rsidRPr="009E12C4" w:rsidP="009E12C4">
      <w:pPr>
        <w:pStyle w:val="Heading1"/>
      </w:pPr>
      <w:bookmarkStart w:id="9" w:name="O_1179050"/>
      <w:bookmarkEnd w:id="9"/>
      <w:r w:rsidRPr="009E12C4">
        <w:t>Unit Mapping Information</w:t>
      </w:r>
    </w:p>
    <w:tbl>
      <w:tblPr>
        <w:tblW w:w="9497" w:type="dxa"/>
        <w:tblLayout w:type="fixed"/>
        <w:tblCellMar>
          <w:left w:w="62" w:type="dxa"/>
          <w:right w:w="62" w:type="dxa"/>
        </w:tblCellMar>
        <w:tblLook w:val="0000"/>
      </w:tblPr>
      <w:tblGrid>
        <w:gridCol w:w="9497"/>
      </w:tblGrid>
      <w:tr w:rsidTr="009E12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2C4" w:rsidP="009E12C4">
            <w:pPr>
              <w:pStyle w:val="BodyText"/>
            </w:pPr>
            <w:r w:rsidRPr="009E12C4">
              <w:t>This unit replaces and is equivalent to UETTDRIS63 Implement and monitor the power system environmental and sustainable energy management policies and procedures.</w:t>
            </w:r>
          </w:p>
        </w:tc>
      </w:tr>
    </w:tbl>
    <w:p w:rsidR="00000000" w:rsidRPr="009E12C4" w:rsidP="009E12C4">
      <w:pPr>
        <w:pStyle w:val="NoPaddingFontSize1"/>
      </w:pPr>
    </w:p>
    <w:p w:rsidR="00000000" w:rsidRPr="009E12C4" w:rsidP="009E12C4">
      <w:pPr>
        <w:pStyle w:val="AllowPageBreak"/>
      </w:pPr>
    </w:p>
    <w:p w:rsidR="00000000" w:rsidRPr="009E12C4" w:rsidP="009E12C4">
      <w:pPr>
        <w:pStyle w:val="Heading1"/>
      </w:pPr>
      <w:bookmarkStart w:id="10" w:name="O_1179057"/>
      <w:bookmarkEnd w:id="10"/>
      <w:r w:rsidRPr="009E12C4">
        <w:t>Links</w:t>
      </w:r>
    </w:p>
    <w:p w:rsidR="00000000" w:rsidRPr="009E12C4" w:rsidP="007E3E56">
      <w:pPr>
        <w:pStyle w:val="BodyText"/>
      </w:pPr>
      <w:r w:rsidRPr="009E12C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B31F1">
        <w:rPr>
          <w:rStyle w:val="Hyperlink"/>
        </w:rPr>
        <w:t>https://vetnet.gov.au/Pages/TrainingDocs.aspx?q=229bace1-b7bc-4653-9300-dffb13ecfad7</w:t>
      </w:r>
      <w:r>
        <w:fldChar w:fldCharType="end"/>
      </w:r>
    </w:p>
    <w:p w:rsidR="00000000" w:rsidRPr="009E12C4" w:rsidP="009E12C4"/>
    <w:sectPr w:rsidSect="009E12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2C4" w:rsidRPr="007E3E56" w:rsidP="007E3E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56" w:rsidP="009E1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3E56" w:rsidP="009E12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E3E56" w:rsidP="009E1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12C4" w:rsidRPr="007E3E56" w:rsidP="007E3E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56" w:rsidRPr="002D2AF8" w:rsidP="009E12C4">
    <w:pPr>
      <w:pStyle w:val="Header"/>
      <w:framePr w:wrap="around"/>
    </w:pPr>
    <w:r>
      <w:fldChar w:fldCharType="begin"/>
    </w:r>
    <w:r>
      <w:instrText xml:space="preserve"> TITLE   \* MERGEFORMAT </w:instrText>
    </w:r>
    <w:r>
      <w:fldChar w:fldCharType="separate"/>
    </w:r>
    <w:r>
      <w:t>UETDRIS005 Implement &amp; monitor power system environmental &amp; sustainable energy management policies &amp;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7E3E56" w:rsidP="009E1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2C4"/>
    <w:pPr>
      <w:spacing w:before="360" w:after="60"/>
      <w:outlineLvl w:val="0"/>
    </w:pPr>
    <w:rPr>
      <w:sz w:val="32"/>
    </w:rPr>
  </w:style>
  <w:style w:type="paragraph" w:styleId="Heading2">
    <w:name w:val="heading 2"/>
    <w:basedOn w:val="HeadingBase"/>
    <w:next w:val="BodyText"/>
    <w:link w:val="Heading2Char"/>
    <w:qFormat/>
    <w:rsid w:val="009E12C4"/>
    <w:pPr>
      <w:keepLines/>
      <w:spacing w:before="240" w:after="120"/>
      <w:outlineLvl w:val="1"/>
    </w:pPr>
    <w:rPr>
      <w:sz w:val="28"/>
      <w:szCs w:val="40"/>
    </w:rPr>
  </w:style>
  <w:style w:type="paragraph" w:styleId="Heading3">
    <w:name w:val="heading 3"/>
    <w:basedOn w:val="HeadingBase"/>
    <w:next w:val="BodyText"/>
    <w:link w:val="Heading3Char"/>
    <w:qFormat/>
    <w:rsid w:val="009E12C4"/>
    <w:pPr>
      <w:spacing w:before="180" w:after="120"/>
      <w:outlineLvl w:val="2"/>
    </w:pPr>
    <w:rPr>
      <w:spacing w:val="-10"/>
      <w:kern w:val="32"/>
    </w:rPr>
  </w:style>
  <w:style w:type="paragraph" w:styleId="Heading4">
    <w:name w:val="heading 4"/>
    <w:basedOn w:val="HeadingBase"/>
    <w:next w:val="BodyText"/>
    <w:link w:val="Heading4Char"/>
    <w:qFormat/>
    <w:rsid w:val="009E12C4"/>
    <w:pPr>
      <w:spacing w:before="160" w:after="120"/>
      <w:outlineLvl w:val="3"/>
    </w:pPr>
    <w:rPr>
      <w:sz w:val="22"/>
    </w:rPr>
  </w:style>
  <w:style w:type="paragraph" w:styleId="Heading5">
    <w:name w:val="heading 5"/>
    <w:basedOn w:val="HeadingBase"/>
    <w:next w:val="Normal"/>
    <w:link w:val="Heading5Char"/>
    <w:qFormat/>
    <w:rsid w:val="009E12C4"/>
    <w:pPr>
      <w:spacing w:before="80"/>
      <w:outlineLvl w:val="4"/>
    </w:pPr>
    <w:rPr>
      <w:color w:val="918585"/>
      <w:sz w:val="20"/>
    </w:rPr>
  </w:style>
  <w:style w:type="paragraph" w:styleId="Heading6">
    <w:name w:val="heading 6"/>
    <w:basedOn w:val="HeadingBase"/>
    <w:next w:val="Normal"/>
    <w:link w:val="Heading6Char"/>
    <w:qFormat/>
    <w:rsid w:val="009E12C4"/>
    <w:pPr>
      <w:spacing w:before="60"/>
      <w:outlineLvl w:val="5"/>
    </w:pPr>
    <w:rPr>
      <w:color w:val="918585"/>
      <w:sz w:val="20"/>
    </w:rPr>
  </w:style>
  <w:style w:type="paragraph" w:styleId="Heading7">
    <w:name w:val="heading 7"/>
    <w:basedOn w:val="Normal"/>
    <w:next w:val="Normal"/>
    <w:link w:val="Heading7Char"/>
    <w:qFormat/>
    <w:rsid w:val="009E12C4"/>
    <w:pPr>
      <w:ind w:left="720"/>
      <w:outlineLvl w:val="6"/>
    </w:pPr>
    <w:rPr>
      <w:i/>
    </w:rPr>
  </w:style>
  <w:style w:type="paragraph" w:styleId="Heading8">
    <w:name w:val="heading 8"/>
    <w:basedOn w:val="Normal"/>
    <w:next w:val="Normal"/>
    <w:link w:val="Heading8Char"/>
    <w:qFormat/>
    <w:rsid w:val="009E12C4"/>
    <w:pPr>
      <w:ind w:left="720"/>
      <w:outlineLvl w:val="7"/>
    </w:pPr>
    <w:rPr>
      <w:i/>
    </w:rPr>
  </w:style>
  <w:style w:type="paragraph" w:styleId="Heading9">
    <w:name w:val="heading 9"/>
    <w:basedOn w:val="Normal"/>
    <w:next w:val="Normal"/>
    <w:link w:val="Heading9Char"/>
    <w:qFormat/>
    <w:rsid w:val="009E12C4"/>
    <w:pPr>
      <w:ind w:left="720"/>
      <w:outlineLvl w:val="8"/>
    </w:pPr>
    <w:rPr>
      <w:i/>
    </w:rPr>
  </w:style>
  <w:style w:type="character" w:default="1" w:styleId="DefaultParagraphFont">
    <w:name w:val="Default Paragraph Font"/>
    <w:uiPriority w:val="1"/>
    <w:unhideWhenUsed/>
    <w:rsid w:val="009E1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2C4"/>
  </w:style>
  <w:style w:type="character" w:customStyle="1" w:styleId="Heading1Char">
    <w:name w:val="Heading 1 Char"/>
    <w:basedOn w:val="DefaultParagraphFont"/>
    <w:link w:val="Heading1"/>
    <w:rsid w:val="009E12C4"/>
    <w:rPr>
      <w:rFonts w:ascii="Times New Roman" w:eastAsia="Times New Roman" w:hAnsi="Times New Roman" w:cs="Times New Roman"/>
      <w:b/>
      <w:sz w:val="32"/>
      <w:szCs w:val="20"/>
      <w:lang w:eastAsia="en-US"/>
    </w:rPr>
  </w:style>
  <w:style w:type="paragraph" w:styleId="BodyText">
    <w:name w:val="Body Text"/>
    <w:basedOn w:val="Normal"/>
    <w:link w:val="BodyTextChar"/>
    <w:rsid w:val="009E1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12C4"/>
    <w:rPr>
      <w:rFonts w:ascii="Times New Roman" w:eastAsia="Times New Roman" w:hAnsi="Times New Roman" w:cs="Times New Roman"/>
      <w:sz w:val="24"/>
      <w:lang w:eastAsia="en-US"/>
    </w:rPr>
  </w:style>
  <w:style w:type="character" w:customStyle="1" w:styleId="SpecialBold">
    <w:name w:val="Special Bold"/>
    <w:basedOn w:val="DefaultParagraphFont"/>
    <w:rsid w:val="009E12C4"/>
    <w:rPr>
      <w:b/>
      <w:spacing w:val="0"/>
    </w:rPr>
  </w:style>
  <w:style w:type="paragraph" w:customStyle="1" w:styleId="SuperHeading">
    <w:name w:val="SuperHeading"/>
    <w:basedOn w:val="Normal"/>
    <w:rsid w:val="009E12C4"/>
    <w:pPr>
      <w:spacing w:before="240" w:after="120"/>
      <w:outlineLvl w:val="0"/>
    </w:pPr>
    <w:rPr>
      <w:rFonts w:ascii="Times New Roman" w:hAnsi="Times New Roman"/>
      <w:b/>
      <w:sz w:val="32"/>
    </w:rPr>
  </w:style>
  <w:style w:type="paragraph" w:customStyle="1" w:styleId="AllowPageBreak">
    <w:name w:val="AllowPageBreak"/>
    <w:rsid w:val="009E12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1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2C4"/>
    <w:rPr>
      <w:rFonts w:ascii="Courier New" w:eastAsia="Times New Roman" w:hAnsi="Courier New" w:cs="Times New Roman"/>
      <w:i/>
      <w:szCs w:val="20"/>
      <w:lang w:eastAsia="en-US"/>
    </w:rPr>
  </w:style>
  <w:style w:type="paragraph" w:customStyle="1" w:styleId="HeadingBase">
    <w:name w:val="Heading Base"/>
    <w:rsid w:val="009E1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2C4"/>
    <w:pPr>
      <w:tabs>
        <w:tab w:val="right" w:leader="dot" w:pos="9072"/>
      </w:tabs>
      <w:ind w:left="567"/>
    </w:pPr>
    <w:rPr>
      <w:szCs w:val="22"/>
    </w:rPr>
  </w:style>
  <w:style w:type="paragraph" w:customStyle="1" w:styleId="TOCBase">
    <w:name w:val="TOC Base"/>
    <w:rsid w:val="009E1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2C4"/>
    <w:pPr>
      <w:tabs>
        <w:tab w:val="right" w:leader="dot" w:pos="9072"/>
      </w:tabs>
      <w:spacing w:before="40" w:after="40"/>
      <w:ind w:left="284"/>
    </w:pPr>
    <w:rPr>
      <w:rFonts w:ascii="Times New Roman" w:hAnsi="Times New Roman"/>
    </w:rPr>
  </w:style>
  <w:style w:type="paragraph" w:styleId="TOC1">
    <w:name w:val="toc 1"/>
    <w:basedOn w:val="TOCBase"/>
    <w:next w:val="Normal"/>
    <w:rsid w:val="009E1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2C4"/>
    <w:rPr>
      <w:rFonts w:ascii="Times New Roman" w:eastAsia="Times New Roman" w:hAnsi="Times New Roman" w:cs="Times New Roman"/>
      <w:sz w:val="16"/>
      <w:lang w:eastAsia="en-US"/>
    </w:rPr>
  </w:style>
  <w:style w:type="paragraph" w:styleId="Title">
    <w:name w:val="Title"/>
    <w:basedOn w:val="HeadingBase"/>
    <w:link w:val="TitleChar"/>
    <w:qFormat/>
    <w:rsid w:val="009E12C4"/>
    <w:pPr>
      <w:spacing w:before="5040"/>
      <w:jc w:val="center"/>
    </w:pPr>
    <w:rPr>
      <w:sz w:val="48"/>
      <w:szCs w:val="72"/>
      <w:lang w:val="en-US"/>
    </w:rPr>
  </w:style>
  <w:style w:type="character" w:customStyle="1" w:styleId="TitleChar">
    <w:name w:val="Title Char"/>
    <w:basedOn w:val="DefaultParagraphFont"/>
    <w:link w:val="Title"/>
    <w:rsid w:val="009E1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2C4"/>
    <w:pPr>
      <w:tabs>
        <w:tab w:val="left" w:pos="3600"/>
        <w:tab w:val="left" w:pos="3958"/>
      </w:tabs>
    </w:pPr>
  </w:style>
  <w:style w:type="paragraph" w:styleId="List">
    <w:name w:val="List"/>
    <w:basedOn w:val="BodyText"/>
    <w:next w:val="BodyText"/>
    <w:rsid w:val="009E12C4"/>
    <w:pPr>
      <w:tabs>
        <w:tab w:val="left" w:pos="340"/>
      </w:tabs>
      <w:spacing w:before="60" w:after="60"/>
      <w:ind w:left="340" w:hanging="340"/>
    </w:pPr>
  </w:style>
  <w:style w:type="paragraph" w:styleId="ListBullet">
    <w:name w:val="List Bullet"/>
    <w:basedOn w:val="List"/>
    <w:rsid w:val="009E12C4"/>
    <w:pPr>
      <w:numPr>
        <w:numId w:val="10"/>
      </w:numPr>
      <w:tabs>
        <w:tab w:val="clear" w:pos="340"/>
      </w:tabs>
      <w:spacing w:before="40" w:after="40"/>
    </w:pPr>
  </w:style>
  <w:style w:type="paragraph" w:customStyle="1" w:styleId="Note">
    <w:name w:val="Note"/>
    <w:basedOn w:val="BodyText"/>
    <w:rsid w:val="009E12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2C4"/>
    <w:pPr>
      <w:framePr w:wrap="auto" w:hAnchor="text" w:y="6049"/>
    </w:pPr>
    <w:rPr>
      <w:color w:val="000000"/>
      <w:sz w:val="40"/>
    </w:rPr>
  </w:style>
  <w:style w:type="paragraph" w:customStyle="1" w:styleId="TOCTitle">
    <w:name w:val="TOCTitle"/>
    <w:basedOn w:val="Heading1"/>
    <w:rsid w:val="009E12C4"/>
    <w:pPr>
      <w:spacing w:after="240"/>
      <w:jc w:val="center"/>
      <w:outlineLvl w:val="9"/>
    </w:pPr>
    <w:rPr>
      <w:caps/>
    </w:rPr>
  </w:style>
  <w:style w:type="paragraph" w:customStyle="1" w:styleId="Version">
    <w:name w:val="Version"/>
    <w:rsid w:val="009E12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12C4"/>
    <w:pPr>
      <w:numPr>
        <w:numId w:val="11"/>
      </w:numPr>
      <w:tabs>
        <w:tab w:val="clear" w:pos="680"/>
      </w:tabs>
    </w:pPr>
  </w:style>
  <w:style w:type="paragraph" w:styleId="Index1">
    <w:name w:val="index 1"/>
    <w:basedOn w:val="Normal"/>
    <w:next w:val="Normal"/>
    <w:semiHidden/>
    <w:rsid w:val="009E12C4"/>
    <w:pPr>
      <w:keepNext w:val="0"/>
      <w:tabs>
        <w:tab w:val="right" w:pos="4176"/>
      </w:tabs>
      <w:ind w:left="198" w:hanging="198"/>
    </w:pPr>
    <w:rPr>
      <w:rFonts w:ascii="Garamond" w:hAnsi="Garamond"/>
    </w:rPr>
  </w:style>
  <w:style w:type="paragraph" w:styleId="IndexHeading">
    <w:name w:val="index heading"/>
    <w:basedOn w:val="Normal"/>
    <w:next w:val="Index1"/>
    <w:semiHidden/>
    <w:rsid w:val="009E12C4"/>
    <w:pPr>
      <w:spacing w:before="120" w:after="120"/>
    </w:pPr>
    <w:rPr>
      <w:rFonts w:ascii="Arial" w:hAnsi="Arial"/>
      <w:b/>
      <w:color w:val="918585"/>
      <w:sz w:val="24"/>
    </w:rPr>
  </w:style>
  <w:style w:type="paragraph" w:styleId="Header">
    <w:name w:val="header"/>
    <w:basedOn w:val="Normal"/>
    <w:link w:val="HeaderChar"/>
    <w:rsid w:val="009E1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2C4"/>
    <w:rPr>
      <w:rFonts w:ascii="Times New Roman" w:eastAsia="Times New Roman" w:hAnsi="Times New Roman" w:cs="Times New Roman"/>
      <w:sz w:val="16"/>
      <w:szCs w:val="20"/>
      <w:lang w:val="en-GB" w:eastAsia="en-US"/>
    </w:rPr>
  </w:style>
  <w:style w:type="paragraph" w:customStyle="1" w:styleId="Chapter">
    <w:name w:val="Chapter"/>
    <w:basedOn w:val="Normal"/>
    <w:rsid w:val="009E12C4"/>
    <w:pPr>
      <w:spacing w:before="240"/>
    </w:pPr>
    <w:rPr>
      <w:rFonts w:ascii="Times New Roman" w:hAnsi="Times New Roman"/>
      <w:smallCaps/>
      <w:spacing w:val="80"/>
      <w:sz w:val="28"/>
    </w:rPr>
  </w:style>
  <w:style w:type="paragraph" w:customStyle="1" w:styleId="InChapter">
    <w:name w:val="InChapter"/>
    <w:basedOn w:val="Heading3"/>
    <w:rsid w:val="009E12C4"/>
    <w:pPr>
      <w:spacing w:after="240"/>
      <w:outlineLvl w:val="9"/>
    </w:pPr>
    <w:rPr>
      <w:noProof/>
    </w:rPr>
  </w:style>
  <w:style w:type="paragraph" w:styleId="Index2">
    <w:name w:val="index 2"/>
    <w:basedOn w:val="Normal"/>
    <w:next w:val="Normal"/>
    <w:semiHidden/>
    <w:rsid w:val="009E12C4"/>
    <w:pPr>
      <w:tabs>
        <w:tab w:val="right" w:pos="4176"/>
      </w:tabs>
      <w:ind w:left="568" w:hanging="284"/>
    </w:pPr>
    <w:rPr>
      <w:rFonts w:ascii="Garamond" w:hAnsi="Garamond"/>
    </w:rPr>
  </w:style>
  <w:style w:type="paragraph" w:customStyle="1" w:styleId="Byline">
    <w:name w:val="Byline"/>
    <w:rsid w:val="009E1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2C4"/>
    <w:pPr>
      <w:tabs>
        <w:tab w:val="clear" w:pos="3600"/>
        <w:tab w:val="clear" w:pos="3958"/>
      </w:tabs>
      <w:jc w:val="right"/>
    </w:pPr>
  </w:style>
  <w:style w:type="character" w:styleId="Emphasis">
    <w:name w:val="Emphasis"/>
    <w:basedOn w:val="DefaultParagraphFont"/>
    <w:qFormat/>
    <w:rsid w:val="009E12C4"/>
    <w:rPr>
      <w:i/>
    </w:rPr>
  </w:style>
  <w:style w:type="paragraph" w:styleId="Caption">
    <w:name w:val="caption"/>
    <w:basedOn w:val="BodyText"/>
    <w:next w:val="Normal"/>
    <w:qFormat/>
    <w:rsid w:val="009E12C4"/>
    <w:pPr>
      <w:framePr w:w="2268" w:hSpace="181" w:vSpace="181" w:wrap="around" w:vAnchor="text" w:hAnchor="page" w:x="1135" w:y="285" w:anchorLock="1"/>
    </w:pPr>
    <w:rPr>
      <w:i/>
    </w:rPr>
  </w:style>
  <w:style w:type="paragraph" w:customStyle="1" w:styleId="MiniTOCTitle">
    <w:name w:val="MiniTOCTitle"/>
    <w:basedOn w:val="Heading4"/>
    <w:rsid w:val="009E12C4"/>
    <w:pPr>
      <w:spacing w:before="240"/>
      <w:outlineLvl w:val="9"/>
    </w:pPr>
    <w:rPr>
      <w:noProof/>
      <w:sz w:val="24"/>
    </w:rPr>
  </w:style>
  <w:style w:type="paragraph" w:customStyle="1" w:styleId="MiniTOCItem">
    <w:name w:val="MiniTOCItem"/>
    <w:basedOn w:val="ListBullet"/>
    <w:rsid w:val="009E12C4"/>
    <w:pPr>
      <w:numPr>
        <w:numId w:val="0"/>
      </w:numPr>
      <w:tabs>
        <w:tab w:val="right" w:leader="dot" w:pos="6521"/>
      </w:tabs>
      <w:spacing w:before="0" w:after="0"/>
    </w:pPr>
  </w:style>
  <w:style w:type="paragraph" w:customStyle="1" w:styleId="TOFTitle">
    <w:name w:val="TOFTitle"/>
    <w:basedOn w:val="TOCTitle"/>
    <w:rsid w:val="009E12C4"/>
  </w:style>
  <w:style w:type="paragraph" w:styleId="TableofFigures">
    <w:name w:val="table of figures"/>
    <w:basedOn w:val="Normal"/>
    <w:next w:val="Normal"/>
    <w:semiHidden/>
    <w:rsid w:val="009E12C4"/>
    <w:pPr>
      <w:tabs>
        <w:tab w:val="right" w:leader="dot" w:pos="9072"/>
      </w:tabs>
      <w:ind w:left="970" w:hanging="403"/>
    </w:pPr>
    <w:rPr>
      <w:rFonts w:ascii="Times New Roman" w:hAnsi="Times New Roman"/>
      <w:b/>
    </w:rPr>
  </w:style>
  <w:style w:type="paragraph" w:styleId="ListNumber">
    <w:name w:val="List Number"/>
    <w:basedOn w:val="List"/>
    <w:rsid w:val="009E12C4"/>
    <w:pPr>
      <w:numPr>
        <w:numId w:val="13"/>
      </w:numPr>
      <w:tabs>
        <w:tab w:val="clear" w:pos="340"/>
      </w:tabs>
    </w:pPr>
  </w:style>
  <w:style w:type="character" w:customStyle="1" w:styleId="WingdingSymbols">
    <w:name w:val="Wingding Symbols"/>
    <w:rsid w:val="009E12C4"/>
    <w:rPr>
      <w:rFonts w:ascii="Wingdings" w:hAnsi="Wingdings"/>
    </w:rPr>
  </w:style>
  <w:style w:type="paragraph" w:customStyle="1" w:styleId="TableHeading">
    <w:name w:val="Table Heading"/>
    <w:basedOn w:val="HeadingBase"/>
    <w:rsid w:val="009E12C4"/>
    <w:pPr>
      <w:keepLines/>
      <w:pBdr>
        <w:bottom w:val="single" w:sz="6" w:space="1" w:color="918585"/>
      </w:pBdr>
      <w:spacing w:before="240"/>
    </w:pPr>
  </w:style>
  <w:style w:type="character" w:customStyle="1" w:styleId="HotSpot">
    <w:name w:val="HotSpot"/>
    <w:rsid w:val="009E12C4"/>
    <w:rPr>
      <w:color w:val="0033CC"/>
      <w:u w:val="none"/>
    </w:rPr>
  </w:style>
  <w:style w:type="paragraph" w:customStyle="1" w:styleId="BodyTextRight">
    <w:name w:val="Body Text Right"/>
    <w:basedOn w:val="BodyText"/>
    <w:rsid w:val="009E12C4"/>
    <w:pPr>
      <w:spacing w:before="0" w:after="0"/>
      <w:jc w:val="right"/>
    </w:pPr>
  </w:style>
  <w:style w:type="paragraph" w:styleId="Index3">
    <w:name w:val="index 3"/>
    <w:basedOn w:val="ListNumber2"/>
    <w:next w:val="Normal"/>
    <w:semiHidden/>
    <w:rsid w:val="009E12C4"/>
    <w:pPr>
      <w:numPr>
        <w:numId w:val="0"/>
      </w:numPr>
      <w:tabs>
        <w:tab w:val="right" w:leader="dot" w:pos="4176"/>
      </w:tabs>
    </w:pPr>
  </w:style>
  <w:style w:type="paragraph" w:styleId="ListNumber2">
    <w:name w:val="List Number 2"/>
    <w:basedOn w:val="List2"/>
    <w:rsid w:val="009E12C4"/>
    <w:pPr>
      <w:numPr>
        <w:numId w:val="8"/>
      </w:numPr>
      <w:tabs>
        <w:tab w:val="clear" w:pos="1060"/>
      </w:tabs>
    </w:pPr>
  </w:style>
  <w:style w:type="paragraph" w:customStyle="1" w:styleId="MarginNote">
    <w:name w:val="Margin Note"/>
    <w:basedOn w:val="BodyText"/>
    <w:rsid w:val="009E1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2C4"/>
    <w:rPr>
      <w:sz w:val="32"/>
    </w:rPr>
  </w:style>
  <w:style w:type="paragraph" w:customStyle="1" w:styleId="HeadingProcedure">
    <w:name w:val="Heading Procedure"/>
    <w:basedOn w:val="HeadingBase"/>
    <w:next w:val="Normal"/>
    <w:rsid w:val="009E12C4"/>
    <w:pPr>
      <w:tabs>
        <w:tab w:val="left" w:pos="0"/>
      </w:tabs>
      <w:spacing w:before="120" w:after="60"/>
    </w:pPr>
    <w:rPr>
      <w:i/>
      <w:color w:val="918585"/>
      <w:sz w:val="22"/>
    </w:rPr>
  </w:style>
  <w:style w:type="paragraph" w:customStyle="1" w:styleId="TableBodyText">
    <w:name w:val="Table Body Text"/>
    <w:basedOn w:val="BodyText"/>
    <w:rsid w:val="009E12C4"/>
    <w:pPr>
      <w:spacing w:before="60" w:after="60"/>
    </w:pPr>
  </w:style>
  <w:style w:type="paragraph" w:styleId="ListContinue">
    <w:name w:val="List Continue"/>
    <w:basedOn w:val="List"/>
    <w:rsid w:val="009E12C4"/>
    <w:pPr>
      <w:ind w:firstLine="0"/>
    </w:pPr>
  </w:style>
  <w:style w:type="paragraph" w:customStyle="1" w:styleId="ListNote">
    <w:name w:val="List Note"/>
    <w:basedOn w:val="List"/>
    <w:rsid w:val="009E12C4"/>
    <w:pPr>
      <w:pBdr>
        <w:top w:val="single" w:sz="6" w:space="2" w:color="918585"/>
        <w:bottom w:val="single" w:sz="6" w:space="2" w:color="918585"/>
      </w:pBdr>
      <w:tabs>
        <w:tab w:val="left" w:pos="1021"/>
      </w:tabs>
      <w:ind w:firstLine="0"/>
    </w:pPr>
  </w:style>
  <w:style w:type="paragraph" w:customStyle="1" w:styleId="Warning">
    <w:name w:val="Warning"/>
    <w:basedOn w:val="BodyText"/>
    <w:rsid w:val="009E12C4"/>
    <w:pPr>
      <w:shd w:val="clear" w:color="auto" w:fill="D9D9D9"/>
      <w:tabs>
        <w:tab w:val="left" w:pos="992"/>
      </w:tabs>
      <w:ind w:left="119" w:right="119"/>
    </w:pPr>
    <w:rPr>
      <w:sz w:val="20"/>
    </w:rPr>
  </w:style>
  <w:style w:type="paragraph" w:customStyle="1" w:styleId="MarginIcons">
    <w:name w:val="Margin Icons"/>
    <w:basedOn w:val="BodyText"/>
    <w:rsid w:val="009E1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2C4"/>
    <w:rPr>
      <w:rFonts w:ascii="Courier New" w:hAnsi="Courier New"/>
    </w:rPr>
  </w:style>
  <w:style w:type="paragraph" w:customStyle="1" w:styleId="NoteBullet">
    <w:name w:val="Note Bullet"/>
    <w:basedOn w:val="Note"/>
    <w:rsid w:val="009E12C4"/>
    <w:pPr>
      <w:tabs>
        <w:tab w:val="clear" w:pos="680"/>
      </w:tabs>
      <w:spacing w:before="60" w:after="60"/>
    </w:pPr>
  </w:style>
  <w:style w:type="paragraph" w:customStyle="1" w:styleId="SubHeading2">
    <w:name w:val="SubHeading2"/>
    <w:basedOn w:val="HeadingBase"/>
    <w:rsid w:val="009E12C4"/>
    <w:pPr>
      <w:spacing w:before="240" w:after="60"/>
    </w:pPr>
    <w:rPr>
      <w:sz w:val="20"/>
    </w:rPr>
  </w:style>
  <w:style w:type="paragraph" w:customStyle="1" w:styleId="SubHeading1">
    <w:name w:val="SubHeading1"/>
    <w:basedOn w:val="HeadingBase"/>
    <w:rsid w:val="009E12C4"/>
    <w:pPr>
      <w:spacing w:before="240" w:after="60"/>
    </w:pPr>
    <w:rPr>
      <w:color w:val="918585"/>
      <w:sz w:val="22"/>
    </w:rPr>
  </w:style>
  <w:style w:type="paragraph" w:customStyle="1" w:styleId="SideHeading">
    <w:name w:val="Side Heading"/>
    <w:basedOn w:val="HeadingBase"/>
    <w:rsid w:val="009E1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2C4"/>
    <w:pPr>
      <w:numPr>
        <w:numId w:val="9"/>
      </w:numPr>
    </w:pPr>
  </w:style>
  <w:style w:type="paragraph" w:styleId="PlainText">
    <w:name w:val="Plain Text"/>
    <w:basedOn w:val="Normal"/>
    <w:link w:val="PlainTextChar"/>
    <w:rsid w:val="009E12C4"/>
    <w:rPr>
      <w:sz w:val="20"/>
    </w:rPr>
  </w:style>
  <w:style w:type="character" w:customStyle="1" w:styleId="PlainTextChar">
    <w:name w:val="Plain Text Char"/>
    <w:basedOn w:val="DefaultParagraphFont"/>
    <w:link w:val="PlainText"/>
    <w:rsid w:val="009E12C4"/>
    <w:rPr>
      <w:rFonts w:ascii="Courier New" w:eastAsia="Times New Roman" w:hAnsi="Courier New" w:cs="Times New Roman"/>
      <w:sz w:val="20"/>
      <w:szCs w:val="20"/>
      <w:lang w:eastAsia="en-US"/>
    </w:rPr>
  </w:style>
  <w:style w:type="character" w:customStyle="1" w:styleId="MenuOption">
    <w:name w:val="Menu Option"/>
    <w:basedOn w:val="DefaultParagraphFont"/>
    <w:rsid w:val="009E12C4"/>
    <w:rPr>
      <w:b/>
      <w:smallCaps/>
    </w:rPr>
  </w:style>
  <w:style w:type="paragraph" w:customStyle="1" w:styleId="TableListNumber">
    <w:name w:val="Table List Number"/>
    <w:basedOn w:val="ListNumber"/>
    <w:rsid w:val="009E12C4"/>
    <w:pPr>
      <w:numPr>
        <w:numId w:val="0"/>
      </w:numPr>
    </w:pPr>
  </w:style>
  <w:style w:type="paragraph" w:styleId="TOC4">
    <w:name w:val="toc 4"/>
    <w:basedOn w:val="TOCBase"/>
    <w:next w:val="Normal"/>
    <w:semiHidden/>
    <w:rsid w:val="009E12C4"/>
    <w:pPr>
      <w:tabs>
        <w:tab w:val="right" w:leader="dot" w:pos="9071"/>
      </w:tabs>
      <w:ind w:left="1701"/>
    </w:pPr>
  </w:style>
  <w:style w:type="paragraph" w:customStyle="1" w:styleId="ListAlpha">
    <w:name w:val="List Alpha"/>
    <w:basedOn w:val="List"/>
    <w:rsid w:val="009E12C4"/>
    <w:pPr>
      <w:numPr>
        <w:numId w:val="7"/>
      </w:numPr>
    </w:pPr>
  </w:style>
  <w:style w:type="paragraph" w:customStyle="1" w:styleId="ListAlpha2">
    <w:name w:val="List Alpha 2"/>
    <w:basedOn w:val="List2"/>
    <w:rsid w:val="009E12C4"/>
    <w:pPr>
      <w:numPr>
        <w:numId w:val="6"/>
      </w:numPr>
    </w:pPr>
  </w:style>
  <w:style w:type="paragraph" w:styleId="List2">
    <w:name w:val="List 2"/>
    <w:basedOn w:val="BodyText"/>
    <w:rsid w:val="009E12C4"/>
    <w:pPr>
      <w:tabs>
        <w:tab w:val="left" w:pos="680"/>
      </w:tabs>
      <w:spacing w:before="60" w:after="60"/>
      <w:ind w:left="680" w:hanging="340"/>
    </w:pPr>
  </w:style>
  <w:style w:type="paragraph" w:styleId="List3">
    <w:name w:val="List 3"/>
    <w:basedOn w:val="BodyText"/>
    <w:rsid w:val="009E12C4"/>
    <w:pPr>
      <w:tabs>
        <w:tab w:val="left" w:pos="1021"/>
      </w:tabs>
      <w:spacing w:before="60" w:after="60"/>
      <w:ind w:left="1020" w:hanging="340"/>
    </w:pPr>
  </w:style>
  <w:style w:type="paragraph" w:styleId="List4">
    <w:name w:val="List 4"/>
    <w:basedOn w:val="BodyText"/>
    <w:rsid w:val="009E12C4"/>
    <w:pPr>
      <w:tabs>
        <w:tab w:val="left" w:pos="1361"/>
      </w:tabs>
      <w:spacing w:before="60" w:after="60"/>
      <w:ind w:left="1361" w:hanging="340"/>
    </w:pPr>
  </w:style>
  <w:style w:type="paragraph" w:styleId="List5">
    <w:name w:val="List 5"/>
    <w:basedOn w:val="BodyText"/>
    <w:rsid w:val="009E12C4"/>
    <w:pPr>
      <w:tabs>
        <w:tab w:val="left" w:pos="1701"/>
      </w:tabs>
      <w:spacing w:before="60" w:after="60"/>
      <w:ind w:left="1701" w:hanging="340"/>
    </w:pPr>
  </w:style>
  <w:style w:type="paragraph" w:styleId="ListBullet3">
    <w:name w:val="List Bullet 3"/>
    <w:basedOn w:val="List3"/>
    <w:rsid w:val="009E12C4"/>
    <w:pPr>
      <w:numPr>
        <w:numId w:val="12"/>
      </w:numPr>
      <w:tabs>
        <w:tab w:val="clear" w:pos="1021"/>
      </w:tabs>
      <w:ind w:left="1037" w:hanging="357"/>
    </w:pPr>
  </w:style>
  <w:style w:type="paragraph" w:styleId="ListBullet4">
    <w:name w:val="List Bullet 4"/>
    <w:basedOn w:val="List4"/>
    <w:rsid w:val="009E12C4"/>
    <w:pPr>
      <w:numPr>
        <w:numId w:val="1"/>
      </w:numPr>
      <w:tabs>
        <w:tab w:val="clear" w:pos="1361"/>
      </w:tabs>
    </w:pPr>
  </w:style>
  <w:style w:type="paragraph" w:styleId="ListBullet5">
    <w:name w:val="List Bullet 5"/>
    <w:basedOn w:val="List5"/>
    <w:rsid w:val="009E12C4"/>
    <w:pPr>
      <w:numPr>
        <w:numId w:val="2"/>
      </w:numPr>
    </w:pPr>
  </w:style>
  <w:style w:type="paragraph" w:styleId="ListContinue2">
    <w:name w:val="List Continue 2"/>
    <w:basedOn w:val="List2"/>
    <w:rsid w:val="009E12C4"/>
    <w:pPr>
      <w:ind w:firstLine="0"/>
    </w:pPr>
  </w:style>
  <w:style w:type="paragraph" w:styleId="ListContinue3">
    <w:name w:val="List Continue 3"/>
    <w:basedOn w:val="List3"/>
    <w:rsid w:val="009E12C4"/>
    <w:pPr>
      <w:ind w:left="1021" w:firstLine="0"/>
    </w:pPr>
  </w:style>
  <w:style w:type="paragraph" w:styleId="ListContinue4">
    <w:name w:val="List Continue 4"/>
    <w:basedOn w:val="List4"/>
    <w:rsid w:val="009E12C4"/>
    <w:pPr>
      <w:ind w:firstLine="0"/>
    </w:pPr>
  </w:style>
  <w:style w:type="paragraph" w:styleId="ListContinue5">
    <w:name w:val="List Continue 5"/>
    <w:basedOn w:val="List5"/>
    <w:rsid w:val="009E12C4"/>
    <w:pPr>
      <w:ind w:firstLine="0"/>
    </w:pPr>
  </w:style>
  <w:style w:type="paragraph" w:styleId="ListNumber3">
    <w:name w:val="List Number 3"/>
    <w:basedOn w:val="List3"/>
    <w:rsid w:val="009E12C4"/>
    <w:pPr>
      <w:numPr>
        <w:numId w:val="3"/>
      </w:numPr>
    </w:pPr>
  </w:style>
  <w:style w:type="paragraph" w:styleId="ListNumber4">
    <w:name w:val="List Number 4"/>
    <w:basedOn w:val="List4"/>
    <w:rsid w:val="009E12C4"/>
    <w:pPr>
      <w:numPr>
        <w:numId w:val="4"/>
      </w:numPr>
    </w:pPr>
  </w:style>
  <w:style w:type="paragraph" w:styleId="ListNumber5">
    <w:name w:val="List Number 5"/>
    <w:basedOn w:val="List5"/>
    <w:rsid w:val="009E12C4"/>
    <w:pPr>
      <w:numPr>
        <w:numId w:val="5"/>
      </w:numPr>
    </w:pPr>
  </w:style>
  <w:style w:type="paragraph" w:styleId="BlockText">
    <w:name w:val="Block Text"/>
    <w:basedOn w:val="Normal"/>
    <w:rsid w:val="009E12C4"/>
    <w:pPr>
      <w:spacing w:after="120"/>
      <w:ind w:left="1440" w:right="1440"/>
    </w:pPr>
  </w:style>
  <w:style w:type="character" w:customStyle="1" w:styleId="Subscript">
    <w:name w:val="Subscript"/>
    <w:basedOn w:val="DefaultParagraphFont"/>
    <w:rsid w:val="009E12C4"/>
    <w:rPr>
      <w:sz w:val="16"/>
      <w:vertAlign w:val="subscript"/>
    </w:rPr>
  </w:style>
  <w:style w:type="character" w:customStyle="1" w:styleId="Superscript">
    <w:name w:val="Superscript"/>
    <w:basedOn w:val="DefaultParagraphFont"/>
    <w:rsid w:val="009E12C4"/>
    <w:rPr>
      <w:sz w:val="16"/>
      <w:vertAlign w:val="superscript"/>
    </w:rPr>
  </w:style>
  <w:style w:type="character" w:customStyle="1" w:styleId="Symbols">
    <w:name w:val="Symbols"/>
    <w:basedOn w:val="DefaultParagraphFont"/>
    <w:rsid w:val="009E12C4"/>
    <w:rPr>
      <w:rFonts w:ascii="Symbol" w:hAnsi="Symbol"/>
    </w:rPr>
  </w:style>
  <w:style w:type="character" w:customStyle="1" w:styleId="MenuOptions">
    <w:name w:val="Menu Options"/>
    <w:basedOn w:val="DefaultParagraphFont"/>
    <w:rsid w:val="009E12C4"/>
    <w:rPr>
      <w:rFonts w:ascii="Arial Narrow" w:hAnsi="Arial Narrow"/>
      <w:smallCaps/>
    </w:rPr>
  </w:style>
  <w:style w:type="character" w:customStyle="1" w:styleId="Buttons">
    <w:name w:val="Buttons"/>
    <w:basedOn w:val="DefaultParagraphFont"/>
    <w:rsid w:val="009E12C4"/>
    <w:rPr>
      <w:b/>
    </w:rPr>
  </w:style>
  <w:style w:type="character" w:customStyle="1" w:styleId="Underlined">
    <w:name w:val="Underlined"/>
    <w:basedOn w:val="DefaultParagraphFont"/>
    <w:rsid w:val="009E12C4"/>
    <w:rPr>
      <w:u w:val="single"/>
    </w:rPr>
  </w:style>
  <w:style w:type="paragraph" w:customStyle="1" w:styleId="TableBodyTextRight">
    <w:name w:val="Table Body Text Right"/>
    <w:basedOn w:val="TableBodyText"/>
    <w:rsid w:val="009E12C4"/>
    <w:pPr>
      <w:widowControl w:val="0"/>
      <w:autoSpaceDE w:val="0"/>
      <w:autoSpaceDN w:val="0"/>
      <w:adjustRightInd w:val="0"/>
      <w:jc w:val="right"/>
    </w:pPr>
    <w:rPr>
      <w:rFonts w:cs="Arial"/>
      <w:szCs w:val="18"/>
    </w:rPr>
  </w:style>
  <w:style w:type="paragraph" w:customStyle="1" w:styleId="CopyrightText">
    <w:name w:val="Copyright Text"/>
    <w:basedOn w:val="BodyText"/>
    <w:rsid w:val="009E12C4"/>
    <w:rPr>
      <w:sz w:val="18"/>
    </w:rPr>
  </w:style>
  <w:style w:type="paragraph" w:customStyle="1" w:styleId="BodySmallRight">
    <w:name w:val="Body Small Right"/>
    <w:basedOn w:val="BodyTextRight"/>
    <w:rsid w:val="009E12C4"/>
    <w:rPr>
      <w:sz w:val="18"/>
      <w:szCs w:val="18"/>
    </w:rPr>
  </w:style>
  <w:style w:type="paragraph" w:customStyle="1" w:styleId="MarginEdition">
    <w:name w:val="Margin Edition"/>
    <w:basedOn w:val="MarginNote"/>
    <w:rsid w:val="009E12C4"/>
    <w:pPr>
      <w:spacing w:before="0" w:after="0"/>
    </w:pPr>
    <w:rPr>
      <w:rFonts w:ascii="Times New Roman" w:hAnsi="Times New Roman"/>
      <w:color w:val="999999"/>
    </w:rPr>
  </w:style>
  <w:style w:type="paragraph" w:customStyle="1" w:styleId="Spacer">
    <w:name w:val="Spacer"/>
    <w:basedOn w:val="Normal"/>
    <w:rsid w:val="009E12C4"/>
    <w:rPr>
      <w:sz w:val="2"/>
      <w:szCs w:val="2"/>
    </w:rPr>
  </w:style>
  <w:style w:type="character" w:customStyle="1" w:styleId="Small">
    <w:name w:val="Small"/>
    <w:basedOn w:val="DefaultParagraphFont"/>
    <w:rsid w:val="009E12C4"/>
    <w:rPr>
      <w:sz w:val="16"/>
    </w:rPr>
  </w:style>
  <w:style w:type="paragraph" w:customStyle="1" w:styleId="WideTable">
    <w:name w:val="Wide Table"/>
    <w:basedOn w:val="Normal"/>
    <w:rsid w:val="009E12C4"/>
    <w:pPr>
      <w:ind w:left="-1418"/>
    </w:pPr>
    <w:rPr>
      <w:sz w:val="2"/>
      <w:szCs w:val="2"/>
    </w:rPr>
  </w:style>
  <w:style w:type="character" w:styleId="PageNumber">
    <w:name w:val="page number"/>
    <w:basedOn w:val="DefaultParagraphFont"/>
    <w:rsid w:val="009E12C4"/>
  </w:style>
  <w:style w:type="paragraph" w:styleId="Quote">
    <w:name w:val="Quote"/>
    <w:basedOn w:val="Heading1"/>
    <w:link w:val="QuoteChar"/>
    <w:qFormat/>
    <w:rsid w:val="009E12C4"/>
    <w:rPr>
      <w:b w:val="0"/>
      <w:sz w:val="72"/>
      <w:szCs w:val="72"/>
      <w:lang w:val="en-NZ"/>
    </w:rPr>
  </w:style>
  <w:style w:type="character" w:customStyle="1" w:styleId="QuoteChar">
    <w:name w:val="Quote Char"/>
    <w:basedOn w:val="DefaultParagraphFont"/>
    <w:link w:val="Quote"/>
    <w:rsid w:val="009E1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2C4"/>
    <w:pPr>
      <w:pageBreakBefore/>
    </w:pPr>
  </w:style>
  <w:style w:type="paragraph" w:customStyle="1" w:styleId="Border">
    <w:name w:val="Border"/>
    <w:basedOn w:val="Normal"/>
    <w:qFormat/>
    <w:rsid w:val="009E1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2C4"/>
    <w:rPr>
      <w:b/>
      <w:bCs/>
      <w:i/>
      <w:iCs/>
      <w:color w:val="auto"/>
    </w:rPr>
  </w:style>
  <w:style w:type="paragraph" w:styleId="IntenseQuote">
    <w:name w:val="Intense Quote"/>
    <w:basedOn w:val="Normal"/>
    <w:next w:val="Normal"/>
    <w:link w:val="IntenseQuoteChar"/>
    <w:uiPriority w:val="30"/>
    <w:qFormat/>
    <w:rsid w:val="009E1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2C4"/>
    <w:rPr>
      <w:smallCaps/>
      <w:color w:val="auto"/>
      <w:u w:val="single"/>
    </w:rPr>
  </w:style>
  <w:style w:type="character" w:styleId="IntenseReference">
    <w:name w:val="Intense Reference"/>
    <w:basedOn w:val="DefaultParagraphFont"/>
    <w:uiPriority w:val="32"/>
    <w:qFormat/>
    <w:rsid w:val="009E12C4"/>
    <w:rPr>
      <w:b/>
      <w:bCs/>
      <w:smallCaps/>
      <w:color w:val="auto"/>
      <w:spacing w:val="5"/>
      <w:u w:val="single"/>
    </w:rPr>
  </w:style>
  <w:style w:type="paragraph" w:customStyle="1" w:styleId="2ColumnHeading">
    <w:name w:val="2Column Heading"/>
    <w:basedOn w:val="BodyText"/>
    <w:qFormat/>
    <w:rsid w:val="009E12C4"/>
    <w:pPr>
      <w:spacing w:after="60"/>
      <w:ind w:left="-2268"/>
    </w:pPr>
    <w:rPr>
      <w:b/>
    </w:rPr>
  </w:style>
  <w:style w:type="paragraph" w:customStyle="1" w:styleId="Heading1TOC">
    <w:name w:val="Heading1 TOC"/>
    <w:basedOn w:val="Normal"/>
    <w:qFormat/>
    <w:rsid w:val="009E12C4"/>
    <w:pPr>
      <w:spacing w:before="240" w:after="120"/>
    </w:pPr>
    <w:rPr>
      <w:rFonts w:ascii="Times New Roman" w:hAnsi="Times New Roman"/>
      <w:b/>
      <w:sz w:val="32"/>
    </w:rPr>
  </w:style>
  <w:style w:type="paragraph" w:customStyle="1" w:styleId="Heading2TOC">
    <w:name w:val="Heading2 TOC"/>
    <w:basedOn w:val="Normal"/>
    <w:qFormat/>
    <w:rsid w:val="009E12C4"/>
    <w:pPr>
      <w:spacing w:before="240" w:after="60"/>
    </w:pPr>
    <w:rPr>
      <w:rFonts w:ascii="Times New Roman" w:hAnsi="Times New Roman"/>
      <w:b/>
      <w:sz w:val="28"/>
    </w:rPr>
  </w:style>
  <w:style w:type="character" w:customStyle="1" w:styleId="Underline">
    <w:name w:val="Underline"/>
    <w:basedOn w:val="DefaultParagraphFont"/>
    <w:qFormat/>
    <w:rsid w:val="009E12C4"/>
    <w:rPr>
      <w:u w:val="single"/>
    </w:rPr>
  </w:style>
  <w:style w:type="character" w:customStyle="1" w:styleId="BoldandItalics">
    <w:name w:val="Bold and Italics"/>
    <w:qFormat/>
    <w:rsid w:val="009E12C4"/>
    <w:rPr>
      <w:b/>
      <w:i/>
      <w:u w:val="none"/>
    </w:rPr>
  </w:style>
  <w:style w:type="paragraph" w:styleId="BalloonText">
    <w:name w:val="Balloon Text"/>
    <w:basedOn w:val="Normal"/>
    <w:link w:val="BalloonTextChar"/>
    <w:rsid w:val="009E12C4"/>
    <w:rPr>
      <w:rFonts w:ascii="Tahoma" w:hAnsi="Tahoma" w:cs="Tahoma"/>
      <w:sz w:val="16"/>
      <w:szCs w:val="16"/>
    </w:rPr>
  </w:style>
  <w:style w:type="character" w:customStyle="1" w:styleId="BalloonTextChar">
    <w:name w:val="Balloon Text Char"/>
    <w:basedOn w:val="DefaultParagraphFont"/>
    <w:link w:val="BalloonText"/>
    <w:rsid w:val="009E1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1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2C4"/>
    <w:rPr>
      <w:b/>
      <w:color w:val="660033"/>
      <w:spacing w:val="0"/>
    </w:rPr>
  </w:style>
  <w:style w:type="paragraph" w:customStyle="1" w:styleId="Nameditemlist">
    <w:name w:val="Named item list"/>
    <w:basedOn w:val="BodyText"/>
    <w:qFormat/>
    <w:rsid w:val="009E12C4"/>
    <w:pPr>
      <w:tabs>
        <w:tab w:val="left" w:pos="2835"/>
      </w:tabs>
      <w:ind w:left="2835" w:hanging="2835"/>
    </w:pPr>
  </w:style>
  <w:style w:type="paragraph" w:customStyle="1" w:styleId="BodyTextnopadding">
    <w:name w:val="Body Text no padding"/>
    <w:basedOn w:val="BodyText"/>
    <w:qFormat/>
    <w:rsid w:val="009E12C4"/>
    <w:pPr>
      <w:spacing w:before="0" w:after="0"/>
    </w:pPr>
  </w:style>
  <w:style w:type="paragraph" w:customStyle="1" w:styleId="BodyTextBold">
    <w:name w:val="Body Text Bold"/>
    <w:basedOn w:val="BodyText"/>
    <w:qFormat/>
    <w:rsid w:val="009E12C4"/>
    <w:rPr>
      <w:b/>
    </w:rPr>
  </w:style>
  <w:style w:type="character" w:styleId="Hyperlink">
    <w:name w:val="Hyperlink"/>
    <w:basedOn w:val="DefaultParagraphFont"/>
    <w:uiPriority w:val="99"/>
    <w:unhideWhenUsed/>
    <w:rsid w:val="007E3E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882</Words>
  <Characters>5813</Characters>
  <Application>Microsoft Office Word</Application>
  <DocSecurity>0</DocSecurity>
  <Lines>252</Lines>
  <Paragraphs>106</Paragraphs>
  <ScaleCrop>false</ScaleCrop>
  <Company>Author-it Software Corporation Ltd.</Company>
  <LinksUpToDate>false</LinksUpToDate>
  <CharactersWithSpaces>6589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UETDRIS005 Implement &amp; monitor power system environmental &amp; sustainable energy management policies &amp;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2022-06-03T04:38:00Z</dcterms:created>
  <dcterms:modified xsi:type="dcterms:W3CDTF">2022-06-03T04:38:00Z</dcterms:modified>
</cp:coreProperties>
</file>