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3E1F" w:rsidP="00E43E1F">
      <w:pPr>
        <w:pStyle w:val="Title"/>
      </w:pPr>
      <w:r>
        <w:fldChar w:fldCharType="begin"/>
      </w:r>
      <w:r>
        <w:instrText xml:space="preserve"> TITLE   \* MERGEFORMAT </w:instrText>
      </w:r>
      <w:r>
        <w:fldChar w:fldCharType="separate"/>
      </w:r>
      <w:r>
        <w:t>UETDRIS005 Implement &amp; monitor power system environmental &amp; sustainable energy management policies &amp; procedures</w:t>
      </w:r>
      <w:r>
        <w:fldChar w:fldCharType="end"/>
      </w:r>
    </w:p>
    <w:p w:rsidR="00E43E1F" w:rsidP="00E43E1F">
      <w:pPr>
        <w:pStyle w:val="Version"/>
        <w:sectPr w:rsidSect="009E53D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53DE" w:rsidP="009E53DE">
      <w:pPr>
        <w:pStyle w:val="SuperHeading"/>
      </w:pPr>
      <w:r w:rsidRPr="009E53DE">
        <w:t>UETDRIS005 Implement &amp; monitor power system environmental &amp; sustainable energy management policies &amp; procedures</w:t>
      </w:r>
    </w:p>
    <w:p w:rsidR="00000000" w:rsidRPr="009E53DE" w:rsidP="009E53DE">
      <w:pPr>
        <w:pStyle w:val="Heading1"/>
      </w:pPr>
      <w:bookmarkStart w:id="1" w:name="O_1179042"/>
      <w:bookmarkEnd w:id="1"/>
      <w:r w:rsidRPr="009E53DE">
        <w:t>Modification History</w:t>
      </w:r>
    </w:p>
    <w:tbl>
      <w:tblPr>
        <w:tblW w:w="9497" w:type="dxa"/>
        <w:tblLayout w:type="fixed"/>
        <w:tblCellMar>
          <w:left w:w="62" w:type="dxa"/>
          <w:right w:w="62" w:type="dxa"/>
        </w:tblCellMar>
        <w:tblLook w:val="0000"/>
      </w:tblPr>
      <w:tblGrid>
        <w:gridCol w:w="9497"/>
      </w:tblGrid>
      <w:tr w:rsidTr="009E53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E53DE" w:rsidP="009E53DE">
            <w:pPr>
              <w:pStyle w:val="BodyText"/>
            </w:pPr>
            <w:r w:rsidRPr="009E53DE">
              <w:t>Release 1. This is the first release of this unit of competency in the UET Transmission, Distribution and Rail Sector Training Package Release 2.0.</w:t>
            </w:r>
          </w:p>
        </w:tc>
      </w:tr>
    </w:tbl>
    <w:p w:rsidR="00000000" w:rsidRPr="009E53DE" w:rsidP="009E53DE">
      <w:pPr>
        <w:pStyle w:val="NoPaddingFontSize1"/>
      </w:pPr>
    </w:p>
    <w:p w:rsidR="00000000" w:rsidRPr="009E53DE" w:rsidP="009E53DE">
      <w:pPr>
        <w:pStyle w:val="AllowPageBreak"/>
      </w:pPr>
    </w:p>
    <w:p w:rsidR="00000000" w:rsidRPr="009E53DE" w:rsidP="009E53DE">
      <w:pPr>
        <w:pStyle w:val="Heading1"/>
      </w:pPr>
      <w:bookmarkStart w:id="2" w:name="O_1179043"/>
      <w:bookmarkEnd w:id="2"/>
      <w:r w:rsidRPr="009E53DE">
        <w:t>Application</w:t>
      </w:r>
    </w:p>
    <w:tbl>
      <w:tblPr>
        <w:tblW w:w="9497" w:type="dxa"/>
        <w:tblLayout w:type="fixed"/>
        <w:tblCellMar>
          <w:left w:w="62" w:type="dxa"/>
          <w:right w:w="62" w:type="dxa"/>
        </w:tblCellMar>
        <w:tblLook w:val="0000"/>
      </w:tblPr>
      <w:tblGrid>
        <w:gridCol w:w="9497"/>
      </w:tblGrid>
      <w:tr w:rsidTr="009E53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E53DE" w:rsidP="009E53DE">
            <w:pPr>
              <w:pStyle w:val="BodyText"/>
            </w:pPr>
            <w:r w:rsidRPr="009E53DE">
              <w:t>This unit involves the skills and knowledge required to implement and monit</w:t>
            </w:r>
            <w:r w:rsidRPr="009E53DE">
              <w:t>or the power system environmental and sustainable energy management policies and procedures in the electricity supply industry (ESI).</w:t>
            </w:r>
          </w:p>
          <w:p w:rsidR="00000000" w:rsidRPr="009E53DE" w:rsidP="009E53DE">
            <w:pPr>
              <w:pStyle w:val="BodyText"/>
            </w:pPr>
            <w:r w:rsidRPr="009E53DE">
              <w:t>It includes collecting, interpreting and applying environmental management information, identifying environmental impacts,</w:t>
            </w:r>
            <w:r w:rsidRPr="009E53DE">
              <w:t xml:space="preserve"> assessing risks and establishing best practice procedures for implementation of management plans to ensure compliance. It also includes monitoring policies and plans and developing modifications as part of the review process.</w:t>
            </w:r>
          </w:p>
          <w:p w:rsidR="00000000" w:rsidRPr="009E53DE" w:rsidP="009E53DE">
            <w:pPr>
              <w:pStyle w:val="BodyText"/>
            </w:pPr>
            <w:r w:rsidRPr="009E53DE">
              <w:t>The application of the skills</w:t>
            </w:r>
            <w:r w:rsidRPr="009E53DE">
              <w:t xml:space="preserve"> and knowledge described in this unit may require a licence/registration to practice in the workplace.</w:t>
            </w:r>
          </w:p>
          <w:p w:rsidR="00000000" w:rsidRPr="009E53DE" w:rsidP="009E53DE">
            <w:pPr>
              <w:pStyle w:val="BodyText"/>
            </w:pPr>
            <w:r w:rsidRPr="009E53DE">
              <w:t>Other conditions may apply under state and territory legislative and regulatory licensing requirements which must be confirmed prior to commencing this u</w:t>
            </w:r>
            <w:r w:rsidRPr="009E53DE">
              <w:t>nit.</w:t>
            </w:r>
          </w:p>
        </w:tc>
      </w:tr>
    </w:tbl>
    <w:p w:rsidR="00000000" w:rsidRPr="009E53DE" w:rsidP="009E53DE">
      <w:pPr>
        <w:pStyle w:val="NoPaddingFontSize1"/>
      </w:pPr>
    </w:p>
    <w:p w:rsidR="00000000" w:rsidRPr="009E53DE" w:rsidP="009E53DE">
      <w:pPr>
        <w:pStyle w:val="AllowPageBreak"/>
      </w:pPr>
    </w:p>
    <w:p w:rsidR="00000000" w:rsidRPr="009E53DE" w:rsidP="009E53DE">
      <w:pPr>
        <w:pStyle w:val="Heading1"/>
      </w:pPr>
      <w:bookmarkStart w:id="3" w:name="O_1179044"/>
      <w:bookmarkEnd w:id="3"/>
      <w:r w:rsidRPr="009E53DE">
        <w:t>Pre-requisite Unit</w:t>
      </w:r>
    </w:p>
    <w:tbl>
      <w:tblPr>
        <w:tblW w:w="9497" w:type="dxa"/>
        <w:tblLayout w:type="fixed"/>
        <w:tblCellMar>
          <w:left w:w="62" w:type="dxa"/>
          <w:right w:w="62" w:type="dxa"/>
        </w:tblCellMar>
        <w:tblLook w:val="0000"/>
      </w:tblPr>
      <w:tblGrid>
        <w:gridCol w:w="9497"/>
      </w:tblGrid>
      <w:tr w:rsidTr="009E53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E53DE" w:rsidP="009E53DE">
            <w:pPr>
              <w:pStyle w:val="BodyText"/>
            </w:pPr>
            <w:r w:rsidRPr="009E53DE">
              <w:t>Electrotechnology Pathway Unit Group</w:t>
            </w:r>
          </w:p>
          <w:p w:rsidR="00000000" w:rsidRPr="009E53DE" w:rsidP="009E53DE">
            <w:pPr>
              <w:pStyle w:val="BodyText"/>
            </w:pPr>
            <w:r w:rsidRPr="009E53DE">
              <w:t>UEENEEK142A Apply environmentally and sustainable procedures in the energy sector</w:t>
            </w:r>
          </w:p>
          <w:p w:rsidR="00000000" w:rsidRPr="009E53DE" w:rsidP="009E53DE">
            <w:pPr>
              <w:pStyle w:val="BodyText"/>
            </w:pPr>
            <w:r w:rsidRPr="009E53DE">
              <w:t>ESI - TDR Pathway Unit Group</w:t>
            </w:r>
          </w:p>
          <w:p w:rsidR="00000000" w:rsidRPr="009E53DE" w:rsidP="009E53DE">
            <w:pPr>
              <w:pStyle w:val="BodyText"/>
            </w:pPr>
            <w:r w:rsidRPr="009E53DE">
              <w:t>UETDREL001 Apply environmental requirements</w:t>
            </w:r>
          </w:p>
        </w:tc>
      </w:tr>
    </w:tbl>
    <w:p w:rsidR="00000000" w:rsidRPr="009E53DE" w:rsidP="009E53DE">
      <w:pPr>
        <w:pStyle w:val="NoPaddingFontSize1"/>
      </w:pPr>
    </w:p>
    <w:p w:rsidR="00000000" w:rsidRPr="009E53DE" w:rsidP="009E53DE">
      <w:pPr>
        <w:pStyle w:val="AllowPageBreak"/>
      </w:pPr>
    </w:p>
    <w:p w:rsidR="00000000" w:rsidRPr="009E53DE" w:rsidP="009E53DE">
      <w:pPr>
        <w:pStyle w:val="Heading1"/>
      </w:pPr>
      <w:bookmarkStart w:id="4" w:name="O_1179045"/>
      <w:bookmarkEnd w:id="4"/>
      <w:r w:rsidRPr="009E53DE">
        <w:t>Competency Field</w:t>
      </w:r>
    </w:p>
    <w:tbl>
      <w:tblPr>
        <w:tblW w:w="9497" w:type="dxa"/>
        <w:tblLayout w:type="fixed"/>
        <w:tblCellMar>
          <w:left w:w="62" w:type="dxa"/>
          <w:right w:w="62" w:type="dxa"/>
        </w:tblCellMar>
        <w:tblLook w:val="0000"/>
      </w:tblPr>
      <w:tblGrid>
        <w:gridCol w:w="9497"/>
      </w:tblGrid>
      <w:tr w:rsidTr="009E53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E53DE" w:rsidP="009E53DE">
            <w:pPr>
              <w:pStyle w:val="BodyText"/>
            </w:pPr>
            <w:r w:rsidRPr="009E53DE">
              <w:t>Industry Specific Cross Discipline</w:t>
            </w:r>
          </w:p>
        </w:tc>
      </w:tr>
    </w:tbl>
    <w:p w:rsidR="00000000" w:rsidRPr="009E53DE" w:rsidP="009E53DE">
      <w:pPr>
        <w:pStyle w:val="NoPaddingFontSize1"/>
      </w:pPr>
    </w:p>
    <w:p w:rsidR="00000000" w:rsidRPr="009E53DE" w:rsidP="009E53DE">
      <w:pPr>
        <w:pStyle w:val="AllowPageBreak"/>
      </w:pPr>
    </w:p>
    <w:p w:rsidR="00000000" w:rsidRPr="009E53DE" w:rsidP="009E53DE">
      <w:pPr>
        <w:pStyle w:val="Heading1"/>
      </w:pPr>
      <w:bookmarkStart w:id="5" w:name="O_1179046"/>
      <w:bookmarkEnd w:id="5"/>
      <w:r w:rsidRPr="009E53DE">
        <w:t>Unit Sector</w:t>
      </w:r>
    </w:p>
    <w:tbl>
      <w:tblPr>
        <w:tblW w:w="9497" w:type="dxa"/>
        <w:tblLayout w:type="fixed"/>
        <w:tblCellMar>
          <w:left w:w="62" w:type="dxa"/>
          <w:right w:w="62" w:type="dxa"/>
        </w:tblCellMar>
        <w:tblLook w:val="0000"/>
      </w:tblPr>
      <w:tblGrid>
        <w:gridCol w:w="9497"/>
      </w:tblGrid>
      <w:tr w:rsidTr="009E53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E53DE" w:rsidP="009E53DE">
            <w:pPr>
              <w:pStyle w:val="BodyText"/>
            </w:pPr>
            <w:r w:rsidRPr="009E53DE">
              <w:t>Not applicable.</w:t>
            </w:r>
          </w:p>
        </w:tc>
      </w:tr>
    </w:tbl>
    <w:p w:rsidR="00000000" w:rsidRPr="009E53DE" w:rsidP="009E53DE">
      <w:pPr>
        <w:pStyle w:val="NoPaddingFontSize1"/>
      </w:pPr>
    </w:p>
    <w:p w:rsidR="00000000" w:rsidRPr="009E53DE" w:rsidP="009E53DE">
      <w:pPr>
        <w:pStyle w:val="AllowPageBreak"/>
      </w:pPr>
    </w:p>
    <w:p w:rsidR="00000000" w:rsidRPr="009E53DE" w:rsidP="009E53DE">
      <w:pPr>
        <w:pStyle w:val="Heading1"/>
      </w:pPr>
      <w:bookmarkStart w:id="6" w:name="O_1179047"/>
      <w:bookmarkEnd w:id="6"/>
      <w:r w:rsidRPr="009E53DE">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9E53DE">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9E53DE" w:rsidP="009E53DE">
            <w:pPr>
              <w:pStyle w:val="BodyText"/>
            </w:pPr>
            <w:r w:rsidRPr="009E53DE">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9E53DE">
            <w:pPr>
              <w:pStyle w:val="BodyText"/>
              <w:rPr>
                <w:lang w:val="en-NZ"/>
              </w:rPr>
            </w:pPr>
            <w:r w:rsidRPr="009E53DE">
              <w:rPr>
                <w:rStyle w:val="SpecialBold"/>
              </w:rPr>
              <w:t>PERFORMANCE CRITERIA</w:t>
            </w:r>
          </w:p>
        </w:tc>
      </w:tr>
      <w:tr w:rsidTr="009E53DE">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9E53DE">
            <w:pPr>
              <w:pStyle w:val="BodyText"/>
              <w:rPr>
                <w:lang w:val="en-NZ"/>
              </w:rPr>
            </w:pPr>
            <w:r w:rsidRPr="009E53DE">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9E53DE">
            <w:pPr>
              <w:pStyle w:val="BodyText"/>
              <w:rPr>
                <w:lang w:val="en-NZ"/>
              </w:rPr>
            </w:pPr>
            <w:r w:rsidRPr="009E53DE">
              <w:t>Performance criteria describe the performance needed to demonstrate achievement of the element.</w:t>
            </w:r>
          </w:p>
        </w:tc>
      </w:tr>
      <w:tr w:rsidTr="009E53D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9E53DE" w:rsidP="009E53DE">
            <w:pPr>
              <w:pStyle w:val="BodyText"/>
            </w:pPr>
            <w:r w:rsidRPr="009E53DE">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9E53DE" w:rsidP="009E53DE">
            <w:pPr>
              <w:pStyle w:val="BodyText"/>
            </w:pPr>
            <w:r w:rsidRPr="009E53DE">
              <w:rPr>
                <w:rStyle w:val="SpecialBold"/>
              </w:rPr>
              <w:t>Plan to implement and monitor environmental and sustainable energy management policies and procedures</w:t>
            </w:r>
          </w:p>
        </w:tc>
        <w:tc>
          <w:tcPr>
            <w:tcW w:w="702" w:type="dxa"/>
            <w:tcBorders>
              <w:top w:val="nil"/>
              <w:left w:val="nil"/>
              <w:bottom w:val="nil"/>
              <w:right w:val="nil"/>
            </w:tcBorders>
            <w:tcMar>
              <w:top w:w="0" w:type="dxa"/>
              <w:left w:w="62" w:type="dxa"/>
              <w:bottom w:w="0" w:type="dxa"/>
              <w:right w:w="62" w:type="dxa"/>
            </w:tcMar>
          </w:tcPr>
          <w:p w:rsidR="00000000" w:rsidP="009E53DE">
            <w:pPr>
              <w:pStyle w:val="BodyText"/>
              <w:rPr>
                <w:lang w:val="en-NZ"/>
              </w:rPr>
            </w:pPr>
            <w:r w:rsidRPr="009E53DE">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9E53DE">
            <w:pPr>
              <w:pStyle w:val="BodyText"/>
              <w:rPr>
                <w:lang w:val="en-NZ"/>
              </w:rPr>
            </w:pPr>
            <w:r w:rsidRPr="009E53DE">
              <w:t>Work schedules, plans, drawings, workplace proced</w:t>
            </w:r>
            <w:r w:rsidRPr="009E53DE">
              <w:t>ures and material lists are received and confirmed</w:t>
            </w:r>
          </w:p>
        </w:tc>
      </w:tr>
      <w:tr w:rsidTr="009E53D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E53D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E53DE">
            <w:pPr>
              <w:pStyle w:val="BodyText"/>
              <w:rPr>
                <w:lang w:val="en-NZ"/>
              </w:rPr>
            </w:pPr>
            <w:r w:rsidRPr="009E53DE">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9E53DE">
            <w:pPr>
              <w:pStyle w:val="BodyText"/>
              <w:rPr>
                <w:lang w:val="en-NZ"/>
              </w:rPr>
            </w:pPr>
            <w:r w:rsidRPr="009E53DE">
              <w:t>Work is prioritised and sequenced for completion within acceptable timeframes following consultation with relevant personnel and in accordance with workplace procedures</w:t>
            </w:r>
          </w:p>
        </w:tc>
      </w:tr>
      <w:tr w:rsidTr="009E53D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E53D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E53DE">
            <w:pPr>
              <w:pStyle w:val="BodyText"/>
              <w:rPr>
                <w:lang w:val="en-NZ"/>
              </w:rPr>
            </w:pPr>
            <w:r w:rsidRPr="009E53DE">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9E53DE">
            <w:pPr>
              <w:pStyle w:val="BodyText"/>
              <w:rPr>
                <w:lang w:val="en-NZ"/>
              </w:rPr>
            </w:pPr>
            <w:r w:rsidRPr="009E53DE">
              <w:t>Job requirements and workplace procedures are identified and communicated with relevant personnel</w:t>
            </w:r>
          </w:p>
        </w:tc>
      </w:tr>
      <w:tr w:rsidTr="009E53D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E53D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E53DE">
            <w:pPr>
              <w:pStyle w:val="BodyText"/>
              <w:rPr>
                <w:lang w:val="en-NZ"/>
              </w:rPr>
            </w:pPr>
            <w:r w:rsidRPr="009E53DE">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9E53DE">
            <w:pPr>
              <w:pStyle w:val="BodyText"/>
              <w:rPr>
                <w:lang w:val="en-NZ"/>
              </w:rPr>
            </w:pPr>
            <w:r w:rsidRPr="009E53DE">
              <w:t>Hazards are identified, WHS/OHS risks assessed and control measures prioritised, implemented and monitored in accordance with workplace procedures</w:t>
            </w:r>
          </w:p>
        </w:tc>
      </w:tr>
      <w:tr w:rsidTr="009E53D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E53D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E53DE">
            <w:pPr>
              <w:pStyle w:val="BodyText"/>
              <w:rPr>
                <w:lang w:val="en-NZ"/>
              </w:rPr>
            </w:pPr>
            <w:r w:rsidRPr="009E53DE">
              <w:rPr>
                <w:rStyle w:val="SpecialBold"/>
              </w:rPr>
              <w:t>1</w:t>
            </w:r>
            <w:r w:rsidRPr="009E53DE">
              <w:rPr>
                <w:rStyle w:val="SpecialBold"/>
              </w:rPr>
              <w:t>.5</w:t>
            </w:r>
          </w:p>
        </w:tc>
        <w:tc>
          <w:tcPr>
            <w:tcW w:w="5627" w:type="dxa"/>
            <w:tcBorders>
              <w:top w:val="nil"/>
              <w:left w:val="nil"/>
              <w:bottom w:val="nil"/>
              <w:right w:val="nil"/>
            </w:tcBorders>
            <w:tcMar>
              <w:top w:w="0" w:type="dxa"/>
              <w:left w:w="62" w:type="dxa"/>
              <w:bottom w:w="0" w:type="dxa"/>
              <w:right w:w="62" w:type="dxa"/>
            </w:tcMar>
          </w:tcPr>
          <w:p w:rsidR="00000000" w:rsidP="009E53DE">
            <w:pPr>
              <w:pStyle w:val="BodyText"/>
              <w:rPr>
                <w:lang w:val="en-NZ"/>
              </w:rPr>
            </w:pPr>
            <w:r w:rsidRPr="009E53DE">
              <w:t>Relevant work permits are obtained, understood and signed onto in accordance with workplace procedures</w:t>
            </w:r>
          </w:p>
        </w:tc>
      </w:tr>
      <w:tr w:rsidTr="009E53D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E53D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E53DE">
            <w:pPr>
              <w:pStyle w:val="BodyText"/>
              <w:rPr>
                <w:lang w:val="en-NZ"/>
              </w:rPr>
            </w:pPr>
            <w:r w:rsidRPr="009E53DE">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9E53DE">
            <w:pPr>
              <w:pStyle w:val="BodyText"/>
              <w:rPr>
                <w:lang w:val="en-NZ"/>
              </w:rPr>
            </w:pPr>
            <w:r w:rsidRPr="009E53DE">
              <w:t>Plant, equipment, tools and personal protective equipment required for work is identified, obtained and confirmed in working order</w:t>
            </w:r>
          </w:p>
        </w:tc>
      </w:tr>
      <w:tr w:rsidTr="009E53D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E53D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E53DE">
            <w:pPr>
              <w:pStyle w:val="BodyText"/>
              <w:rPr>
                <w:lang w:val="en-NZ"/>
              </w:rPr>
            </w:pPr>
            <w:r w:rsidRPr="009E53DE">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9E53DE">
            <w:pPr>
              <w:pStyle w:val="BodyText"/>
              <w:rPr>
                <w:lang w:val="en-NZ"/>
              </w:rPr>
            </w:pPr>
            <w:r w:rsidRPr="009E53DE">
              <w:t>Liaison and communication issues with authorised personnel, authorities, clients and landowners are resolved to perform work, as required</w:t>
            </w:r>
          </w:p>
        </w:tc>
      </w:tr>
      <w:tr w:rsidTr="009E53D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E53D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E53DE">
            <w:pPr>
              <w:pStyle w:val="BodyText"/>
              <w:rPr>
                <w:lang w:val="en-NZ"/>
              </w:rPr>
            </w:pPr>
            <w:r w:rsidRPr="009E53DE">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9E53DE">
            <w:pPr>
              <w:pStyle w:val="BodyText"/>
              <w:rPr>
                <w:lang w:val="en-NZ"/>
              </w:rPr>
            </w:pPr>
            <w:r w:rsidRPr="009E53DE">
              <w:t>Personnel participating in work are fully briefed and responsibilities confirmed in accordance with workplace p</w:t>
            </w:r>
            <w:r w:rsidRPr="009E53DE">
              <w:t>rocedures</w:t>
            </w:r>
          </w:p>
        </w:tc>
      </w:tr>
      <w:tr w:rsidTr="009E53D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E53D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E53DE">
            <w:pPr>
              <w:pStyle w:val="BodyText"/>
              <w:rPr>
                <w:lang w:val="en-NZ"/>
              </w:rPr>
            </w:pPr>
            <w:r w:rsidRPr="009E53DE">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9E53DE">
            <w:pPr>
              <w:pStyle w:val="BodyText"/>
              <w:rPr>
                <w:lang w:val="en-NZ"/>
              </w:rPr>
            </w:pPr>
            <w:r w:rsidRPr="009E53DE">
              <w:t>Worksite is prepared to minimise risk, damage to property, commerce and individuals in accordance with workplace procedures</w:t>
            </w:r>
          </w:p>
        </w:tc>
      </w:tr>
      <w:tr w:rsidTr="009E53D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E53D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E53DE">
            <w:pPr>
              <w:pStyle w:val="BodyText"/>
              <w:rPr>
                <w:lang w:val="en-NZ"/>
              </w:rPr>
            </w:pPr>
            <w:r w:rsidRPr="009E53DE">
              <w:rPr>
                <w:rStyle w:val="SpecialBold"/>
              </w:rPr>
              <w:t>1.10</w:t>
            </w:r>
          </w:p>
        </w:tc>
        <w:tc>
          <w:tcPr>
            <w:tcW w:w="5627" w:type="dxa"/>
            <w:tcBorders>
              <w:top w:val="nil"/>
              <w:left w:val="nil"/>
              <w:bottom w:val="nil"/>
              <w:right w:val="nil"/>
            </w:tcBorders>
            <w:tcMar>
              <w:top w:w="0" w:type="dxa"/>
              <w:left w:w="62" w:type="dxa"/>
              <w:bottom w:w="0" w:type="dxa"/>
              <w:right w:w="62" w:type="dxa"/>
            </w:tcMar>
          </w:tcPr>
          <w:p w:rsidR="00000000" w:rsidP="009E53DE">
            <w:pPr>
              <w:pStyle w:val="BodyText"/>
              <w:rPr>
                <w:lang w:val="en-NZ"/>
              </w:rPr>
            </w:pPr>
            <w:r w:rsidRPr="009E53DE">
              <w:t>Traffic management is planned and implemented in accordance with workplace procedures</w:t>
            </w:r>
          </w:p>
        </w:tc>
      </w:tr>
      <w:tr w:rsidTr="009E53D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9E53DE" w:rsidP="009E53DE">
            <w:pPr>
              <w:pStyle w:val="BodyText"/>
            </w:pPr>
            <w:r w:rsidRPr="009E53DE">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9E53DE" w:rsidP="009E53DE">
            <w:pPr>
              <w:pStyle w:val="BodyText"/>
            </w:pPr>
            <w:r w:rsidRPr="009E53DE">
              <w:rPr>
                <w:rStyle w:val="SpecialBold"/>
              </w:rPr>
              <w:t>Carry out the impl</w:t>
            </w:r>
            <w:r w:rsidRPr="009E53DE">
              <w:rPr>
                <w:rStyle w:val="SpecialBold"/>
              </w:rPr>
              <w:t xml:space="preserve">ementation and monitoring of </w:t>
            </w:r>
            <w:r w:rsidRPr="009E53DE">
              <w:rPr>
                <w:rStyle w:val="SpecialBold"/>
              </w:rPr>
              <w:t>environmental and sustainable energy management policies and procedures</w:t>
            </w:r>
          </w:p>
        </w:tc>
        <w:tc>
          <w:tcPr>
            <w:tcW w:w="702" w:type="dxa"/>
            <w:tcBorders>
              <w:top w:val="nil"/>
              <w:left w:val="nil"/>
              <w:bottom w:val="nil"/>
              <w:right w:val="nil"/>
            </w:tcBorders>
            <w:tcMar>
              <w:top w:w="0" w:type="dxa"/>
              <w:left w:w="62" w:type="dxa"/>
              <w:bottom w:w="0" w:type="dxa"/>
              <w:right w:w="62" w:type="dxa"/>
            </w:tcMar>
          </w:tcPr>
          <w:p w:rsidR="00000000" w:rsidP="009E53DE">
            <w:pPr>
              <w:pStyle w:val="BodyText"/>
              <w:rPr>
                <w:lang w:val="en-NZ"/>
              </w:rPr>
            </w:pPr>
            <w:r w:rsidRPr="009E53DE">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9E53DE">
            <w:pPr>
              <w:pStyle w:val="BodyText"/>
              <w:rPr>
                <w:lang w:val="en-NZ"/>
              </w:rPr>
            </w:pPr>
            <w:r w:rsidRPr="009E53DE">
              <w:t xml:space="preserve">WHS/OHS, sustainable energy and environmental principles and practices are monitored and actioned to reduce incidents of accidents in accordance with </w:t>
            </w:r>
            <w:r w:rsidRPr="009E53DE">
              <w:t>w</w:t>
            </w:r>
            <w:r w:rsidRPr="009E53DE">
              <w:t>orkplace procedures</w:t>
            </w:r>
          </w:p>
        </w:tc>
      </w:tr>
      <w:tr w:rsidTr="009E53D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E53D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E53DE">
            <w:pPr>
              <w:pStyle w:val="BodyText"/>
              <w:rPr>
                <w:lang w:val="en-NZ"/>
              </w:rPr>
            </w:pPr>
            <w:r w:rsidRPr="009E53DE">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9E53DE">
            <w:pPr>
              <w:pStyle w:val="BodyText"/>
              <w:rPr>
                <w:lang w:val="en-NZ"/>
              </w:rPr>
            </w:pPr>
            <w:r w:rsidRPr="009E53DE">
              <w:t>First aid, pole top rescue and other related work procedures are performed in accordance with job requirements and/or workplace procedures</w:t>
            </w:r>
          </w:p>
        </w:tc>
      </w:tr>
      <w:tr w:rsidTr="009E53D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E53D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E53DE">
            <w:pPr>
              <w:pStyle w:val="BodyText"/>
              <w:rPr>
                <w:lang w:val="en-NZ"/>
              </w:rPr>
            </w:pPr>
            <w:r w:rsidRPr="009E53DE">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9E53DE">
            <w:pPr>
              <w:pStyle w:val="BodyText"/>
              <w:rPr>
                <w:lang w:val="en-NZ"/>
              </w:rPr>
            </w:pPr>
            <w:r w:rsidRPr="009E53DE">
              <w:t>Requirements for lifting, climbing, working at heights, confined space</w:t>
            </w:r>
            <w:r w:rsidRPr="009E53DE">
              <w:t>s and use of power tools/equipment are followed in accordance with workplace procedures</w:t>
            </w:r>
          </w:p>
        </w:tc>
      </w:tr>
      <w:tr w:rsidTr="009E53D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E53D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E53DE">
            <w:pPr>
              <w:pStyle w:val="BodyText"/>
              <w:rPr>
                <w:lang w:val="en-NZ"/>
              </w:rPr>
            </w:pPr>
            <w:r w:rsidRPr="009E53DE">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9E53DE">
            <w:pPr>
              <w:pStyle w:val="BodyText"/>
              <w:rPr>
                <w:lang w:val="en-NZ"/>
              </w:rPr>
            </w:pPr>
            <w:r w:rsidRPr="009E53DE">
              <w:t>Hazard warnings and safety signs are recognised and hazards and assessed WHS/OHS risks and risk control measures are implemented, preventative action taken and m</w:t>
            </w:r>
            <w:r w:rsidRPr="009E53DE">
              <w:t>onitored and/or appropriate authorities consulted, where necessary, in accordance with requirements and workplace procedures</w:t>
            </w:r>
          </w:p>
        </w:tc>
      </w:tr>
      <w:tr w:rsidTr="009E53D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E53D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E53DE">
            <w:pPr>
              <w:pStyle w:val="BodyText"/>
              <w:rPr>
                <w:lang w:val="en-NZ"/>
              </w:rPr>
            </w:pPr>
            <w:r w:rsidRPr="009E53DE">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9E53DE">
            <w:pPr>
              <w:pStyle w:val="BodyText"/>
              <w:rPr>
                <w:lang w:val="en-NZ"/>
              </w:rPr>
            </w:pPr>
            <w:r w:rsidRPr="009E53DE">
              <w:t>Remedial actions are taken to overcome shortfalls encountered in the work schedule in accordance with job requirements and w</w:t>
            </w:r>
            <w:r w:rsidRPr="009E53DE">
              <w:t>orkplace procedures</w:t>
            </w:r>
          </w:p>
        </w:tc>
      </w:tr>
      <w:tr w:rsidTr="009E53D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E53D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E53DE">
            <w:pPr>
              <w:pStyle w:val="BodyText"/>
              <w:rPr>
                <w:lang w:val="en-NZ"/>
              </w:rPr>
            </w:pPr>
            <w:r w:rsidRPr="009E53DE">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9E53DE">
            <w:pPr>
              <w:pStyle w:val="BodyText"/>
              <w:rPr>
                <w:lang w:val="en-NZ"/>
              </w:rPr>
            </w:pPr>
            <w:r w:rsidRPr="009E53DE">
              <w:t>Environmental and sustainable energy management policies and procedures are implemented and monitored in accordance with work schedules, job requirements and workplace procedures</w:t>
            </w:r>
          </w:p>
        </w:tc>
      </w:tr>
      <w:tr w:rsidTr="009E53D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E53D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E53DE">
            <w:pPr>
              <w:pStyle w:val="BodyText"/>
              <w:rPr>
                <w:lang w:val="en-NZ"/>
              </w:rPr>
            </w:pPr>
            <w:r w:rsidRPr="009E53DE">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9E53DE">
            <w:pPr>
              <w:pStyle w:val="BodyText"/>
              <w:rPr>
                <w:lang w:val="en-NZ"/>
              </w:rPr>
            </w:pPr>
            <w:r w:rsidRPr="009E53DE">
              <w:t>Environmental and sustainable energy management policies and procedures are implemented and monitored to ensure completion in agreed timeframes, to quality standards and with minimum waste in accordance with workplace procedures</w:t>
            </w:r>
          </w:p>
        </w:tc>
      </w:tr>
      <w:tr w:rsidTr="009E53D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E53D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E53DE">
            <w:pPr>
              <w:pStyle w:val="BodyText"/>
              <w:rPr>
                <w:lang w:val="en-NZ"/>
              </w:rPr>
            </w:pPr>
            <w:r w:rsidRPr="009E53DE">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9E53DE">
            <w:pPr>
              <w:pStyle w:val="BodyText"/>
              <w:rPr>
                <w:lang w:val="en-NZ"/>
              </w:rPr>
            </w:pPr>
            <w:r w:rsidRPr="009E53DE">
              <w:t>Solutions to non-rou</w:t>
            </w:r>
            <w:r w:rsidRPr="009E53DE">
              <w:t>tine problems are identified and actioned in accordance with workplace procedures</w:t>
            </w:r>
          </w:p>
        </w:tc>
      </w:tr>
      <w:tr w:rsidTr="009E53D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E53D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E53DE">
            <w:pPr>
              <w:pStyle w:val="BodyText"/>
              <w:rPr>
                <w:lang w:val="en-NZ"/>
              </w:rPr>
            </w:pPr>
            <w:r w:rsidRPr="009E53DE">
              <w:rPr>
                <w:rStyle w:val="SpecialBold"/>
              </w:rPr>
              <w:t>2.9</w:t>
            </w:r>
          </w:p>
        </w:tc>
        <w:tc>
          <w:tcPr>
            <w:tcW w:w="5627" w:type="dxa"/>
            <w:tcBorders>
              <w:top w:val="nil"/>
              <w:left w:val="nil"/>
              <w:bottom w:val="nil"/>
              <w:right w:val="nil"/>
            </w:tcBorders>
            <w:tcMar>
              <w:top w:w="0" w:type="dxa"/>
              <w:left w:w="62" w:type="dxa"/>
              <w:bottom w:w="0" w:type="dxa"/>
              <w:right w:w="62" w:type="dxa"/>
            </w:tcMar>
          </w:tcPr>
          <w:p w:rsidR="00000000" w:rsidP="009E53DE">
            <w:pPr>
              <w:pStyle w:val="BodyText"/>
              <w:rPr>
                <w:lang w:val="en-NZ"/>
              </w:rPr>
            </w:pPr>
            <w:r w:rsidRPr="009E53DE">
              <w:t>Quality checks of work are undertaken in accordance with industry standards and workplace procedures</w:t>
            </w:r>
          </w:p>
        </w:tc>
      </w:tr>
      <w:tr w:rsidTr="009E53D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9E53DE" w:rsidP="009E53DE">
            <w:pPr>
              <w:pStyle w:val="BodyText"/>
            </w:pPr>
            <w:r w:rsidRPr="009E53DE">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9E53DE" w:rsidP="009E53DE">
            <w:pPr>
              <w:pStyle w:val="BodyText"/>
            </w:pPr>
            <w:r w:rsidRPr="009E53DE">
              <w:rPr>
                <w:rStyle w:val="SpecialBold"/>
              </w:rPr>
              <w:t>Complete the implementation and monitoring of environmental and</w:t>
            </w:r>
            <w:r w:rsidRPr="009E53DE">
              <w:rPr>
                <w:rStyle w:val="SpecialBold"/>
              </w:rPr>
              <w:t xml:space="preserve"> sustainable energy management policies and procedures</w:t>
            </w:r>
          </w:p>
        </w:tc>
        <w:tc>
          <w:tcPr>
            <w:tcW w:w="702" w:type="dxa"/>
            <w:tcBorders>
              <w:top w:val="nil"/>
              <w:left w:val="nil"/>
              <w:bottom w:val="nil"/>
              <w:right w:val="nil"/>
            </w:tcBorders>
            <w:tcMar>
              <w:top w:w="0" w:type="dxa"/>
              <w:left w:w="62" w:type="dxa"/>
              <w:bottom w:w="0" w:type="dxa"/>
              <w:right w:w="62" w:type="dxa"/>
            </w:tcMar>
          </w:tcPr>
          <w:p w:rsidR="00000000" w:rsidP="009E53DE">
            <w:pPr>
              <w:pStyle w:val="BodyText"/>
              <w:rPr>
                <w:lang w:val="en-NZ"/>
              </w:rPr>
            </w:pPr>
            <w:r w:rsidRPr="009E53DE">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9E53DE">
            <w:pPr>
              <w:pStyle w:val="BodyText"/>
              <w:rPr>
                <w:lang w:val="en-NZ"/>
              </w:rPr>
            </w:pPr>
            <w:r w:rsidRPr="009E53DE">
              <w:t>Work is checked against work schedule for conformance with job requirements, anomalies reported and solutions identified in accordance with workplace procedures</w:t>
            </w:r>
          </w:p>
        </w:tc>
      </w:tr>
      <w:tr w:rsidTr="009E53D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E53D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E53DE">
            <w:pPr>
              <w:pStyle w:val="BodyText"/>
              <w:rPr>
                <w:lang w:val="en-NZ"/>
              </w:rPr>
            </w:pPr>
            <w:r w:rsidRPr="009E53DE">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9E53DE">
            <w:pPr>
              <w:pStyle w:val="BodyText"/>
              <w:rPr>
                <w:lang w:val="en-NZ"/>
              </w:rPr>
            </w:pPr>
            <w:r w:rsidRPr="009E53DE">
              <w:t>Accidents, incidents and/or injuries are reported in accordance with requirements and workplace procedures</w:t>
            </w:r>
          </w:p>
        </w:tc>
      </w:tr>
      <w:tr w:rsidTr="009E53D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E53D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E53DE">
            <w:pPr>
              <w:pStyle w:val="BodyText"/>
              <w:rPr>
                <w:lang w:val="en-NZ"/>
              </w:rPr>
            </w:pPr>
            <w:r w:rsidRPr="009E53DE">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9E53DE">
            <w:pPr>
              <w:pStyle w:val="BodyText"/>
              <w:rPr>
                <w:lang w:val="en-NZ"/>
              </w:rPr>
            </w:pPr>
            <w:r w:rsidRPr="009E53DE">
              <w:t>Worksite is rehabilitated, cleaned up and confirmed safe in accordance with workplace procedures</w:t>
            </w:r>
          </w:p>
        </w:tc>
      </w:tr>
      <w:tr w:rsidTr="009E53D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E53D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E53DE">
            <w:pPr>
              <w:pStyle w:val="BodyText"/>
              <w:rPr>
                <w:lang w:val="en-NZ"/>
              </w:rPr>
            </w:pPr>
            <w:r w:rsidRPr="009E53DE">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9E53DE">
            <w:pPr>
              <w:pStyle w:val="BodyText"/>
              <w:rPr>
                <w:lang w:val="en-NZ"/>
              </w:rPr>
            </w:pPr>
            <w:r w:rsidRPr="009E53DE">
              <w:t>Tools, equipment and surplus resources</w:t>
            </w:r>
            <w:r w:rsidRPr="009E53DE">
              <w:t xml:space="preserve"> and materials are cleaned, checked and returned to storage in accordance with workplace procedures</w:t>
            </w:r>
          </w:p>
        </w:tc>
      </w:tr>
      <w:tr w:rsidTr="009E53D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E53D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E53DE">
            <w:pPr>
              <w:pStyle w:val="BodyText"/>
              <w:rPr>
                <w:lang w:val="en-NZ"/>
              </w:rPr>
            </w:pPr>
            <w:r w:rsidRPr="009E53DE">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P="009E53DE">
            <w:pPr>
              <w:pStyle w:val="BodyText"/>
              <w:rPr>
                <w:lang w:val="en-NZ"/>
              </w:rPr>
            </w:pPr>
            <w:r w:rsidRPr="009E53DE">
              <w:t>Relevant work permit/s are signed off, work completed/returned to service and client/customer advised in accordance with job requirements</w:t>
            </w:r>
          </w:p>
        </w:tc>
      </w:tr>
      <w:tr w:rsidTr="009E53D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E53D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E53DE">
            <w:pPr>
              <w:pStyle w:val="BodyText"/>
              <w:rPr>
                <w:lang w:val="en-NZ"/>
              </w:rPr>
            </w:pPr>
            <w:r w:rsidRPr="009E53DE">
              <w:rPr>
                <w:rStyle w:val="SpecialBold"/>
              </w:rPr>
              <w:t>3.6</w:t>
            </w:r>
          </w:p>
        </w:tc>
        <w:tc>
          <w:tcPr>
            <w:tcW w:w="5627" w:type="dxa"/>
            <w:tcBorders>
              <w:top w:val="nil"/>
              <w:left w:val="nil"/>
              <w:bottom w:val="nil"/>
              <w:right w:val="nil"/>
            </w:tcBorders>
            <w:tcMar>
              <w:top w:w="0" w:type="dxa"/>
              <w:left w:w="62" w:type="dxa"/>
              <w:bottom w:w="0" w:type="dxa"/>
              <w:right w:w="62" w:type="dxa"/>
            </w:tcMar>
          </w:tcPr>
          <w:p w:rsidR="00000000" w:rsidRPr="009E53DE" w:rsidP="009E53DE">
            <w:pPr>
              <w:pStyle w:val="BodyText"/>
            </w:pPr>
            <w:r w:rsidRPr="009E53DE">
              <w:t>Work completion records, reports and information are confirmed, processed and relevant person/s notified</w:t>
            </w:r>
          </w:p>
        </w:tc>
      </w:tr>
    </w:tbl>
    <w:p w:rsidR="00000000" w:rsidRPr="009E53DE" w:rsidP="009E53DE">
      <w:pPr>
        <w:pStyle w:val="NoPaddingFontSize1"/>
      </w:pPr>
    </w:p>
    <w:p w:rsidR="00000000" w:rsidRPr="009E53DE" w:rsidP="009E53DE">
      <w:pPr>
        <w:pStyle w:val="AllowPageBreak"/>
      </w:pPr>
    </w:p>
    <w:p w:rsidR="00000000" w:rsidRPr="009E53DE" w:rsidP="009E53DE">
      <w:pPr>
        <w:pStyle w:val="Heading1"/>
      </w:pPr>
      <w:bookmarkStart w:id="7" w:name="O_1179048"/>
      <w:bookmarkEnd w:id="7"/>
      <w:r w:rsidRPr="009E53DE">
        <w:t>Foundation Skills</w:t>
      </w:r>
    </w:p>
    <w:tbl>
      <w:tblPr>
        <w:tblW w:w="9497" w:type="dxa"/>
        <w:tblLayout w:type="fixed"/>
        <w:tblCellMar>
          <w:left w:w="62" w:type="dxa"/>
          <w:right w:w="62" w:type="dxa"/>
        </w:tblCellMar>
        <w:tblLook w:val="0000"/>
      </w:tblPr>
      <w:tblGrid>
        <w:gridCol w:w="9497"/>
      </w:tblGrid>
      <w:tr w:rsidTr="009E53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E53DE" w:rsidP="009E53DE">
            <w:pPr>
              <w:pStyle w:val="BodyText"/>
            </w:pPr>
            <w:r w:rsidRPr="009E53DE">
              <w:t>Foundation skills essential to performance are explicit in the performance criteria of this unit of competency.</w:t>
            </w:r>
          </w:p>
        </w:tc>
      </w:tr>
    </w:tbl>
    <w:p w:rsidR="00000000" w:rsidRPr="009E53DE" w:rsidP="009E53DE">
      <w:pPr>
        <w:pStyle w:val="NoPaddingFontSize1"/>
      </w:pPr>
    </w:p>
    <w:p w:rsidR="00000000" w:rsidRPr="009E53DE" w:rsidP="009E53DE">
      <w:pPr>
        <w:pStyle w:val="AllowPageBreak"/>
      </w:pPr>
    </w:p>
    <w:p w:rsidR="00000000" w:rsidRPr="009E53DE" w:rsidP="009E53DE">
      <w:pPr>
        <w:pStyle w:val="Heading1"/>
      </w:pPr>
      <w:bookmarkStart w:id="8" w:name="O_1179049"/>
      <w:bookmarkEnd w:id="8"/>
      <w:r w:rsidRPr="009E53DE">
        <w:t>Range of Conditions</w:t>
      </w:r>
    </w:p>
    <w:tbl>
      <w:tblPr>
        <w:tblW w:w="9497" w:type="dxa"/>
        <w:tblLayout w:type="fixed"/>
        <w:tblCellMar>
          <w:left w:w="62" w:type="dxa"/>
          <w:right w:w="62" w:type="dxa"/>
        </w:tblCellMar>
        <w:tblLook w:val="0000"/>
      </w:tblPr>
      <w:tblGrid>
        <w:gridCol w:w="9497"/>
      </w:tblGrid>
      <w:tr w:rsidTr="009E53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E53DE" w:rsidP="009E53DE">
            <w:pPr>
              <w:pStyle w:val="BodyText"/>
            </w:pPr>
            <w:r w:rsidRPr="009E53DE">
              <w:t>Range is restricted to essential operating conditions and any other variables essential to the work environment.</w:t>
            </w:r>
          </w:p>
          <w:p w:rsidR="00000000" w:rsidRPr="009E53DE" w:rsidP="009E53DE">
            <w:pPr>
              <w:pStyle w:val="BodyText"/>
            </w:pPr>
            <w:r w:rsidRPr="009E53DE">
              <w:t>Non-essential conditions may be found in the UET Transmission, Distribution and Rail Sector Training P</w:t>
            </w:r>
            <w:r w:rsidRPr="009E53DE">
              <w:t>ackage Companion Volume Implementation Guide.</w:t>
            </w:r>
          </w:p>
        </w:tc>
      </w:tr>
    </w:tbl>
    <w:p w:rsidR="00000000" w:rsidRPr="009E53DE" w:rsidP="009E53DE">
      <w:pPr>
        <w:pStyle w:val="NoPaddingFontSize1"/>
      </w:pPr>
    </w:p>
    <w:p w:rsidR="00000000" w:rsidRPr="009E53DE" w:rsidP="009E53DE">
      <w:pPr>
        <w:pStyle w:val="AllowPageBreak"/>
      </w:pPr>
    </w:p>
    <w:p w:rsidR="00000000" w:rsidRPr="009E53DE" w:rsidP="009E53DE">
      <w:pPr>
        <w:pStyle w:val="Heading1"/>
      </w:pPr>
      <w:bookmarkStart w:id="9" w:name="O_1179050"/>
      <w:bookmarkEnd w:id="9"/>
      <w:r w:rsidRPr="009E53DE">
        <w:t>Unit Mapping Information</w:t>
      </w:r>
    </w:p>
    <w:tbl>
      <w:tblPr>
        <w:tblW w:w="9497" w:type="dxa"/>
        <w:tblLayout w:type="fixed"/>
        <w:tblCellMar>
          <w:left w:w="62" w:type="dxa"/>
          <w:right w:w="62" w:type="dxa"/>
        </w:tblCellMar>
        <w:tblLook w:val="0000"/>
      </w:tblPr>
      <w:tblGrid>
        <w:gridCol w:w="9497"/>
      </w:tblGrid>
      <w:tr w:rsidTr="009E53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E53DE" w:rsidP="009E53DE">
            <w:pPr>
              <w:pStyle w:val="BodyText"/>
            </w:pPr>
            <w:r w:rsidRPr="009E53DE">
              <w:t>This unit replaces and is equivalent to UETTDRIS63 Implement and monitor the power system environmental and sustainable energy management policies and procedures.</w:t>
            </w:r>
          </w:p>
        </w:tc>
      </w:tr>
    </w:tbl>
    <w:p w:rsidR="00000000" w:rsidRPr="009E53DE" w:rsidP="009E53DE">
      <w:pPr>
        <w:pStyle w:val="NoPaddingFontSize1"/>
      </w:pPr>
    </w:p>
    <w:p w:rsidR="00000000" w:rsidRPr="009E53DE" w:rsidP="009E53DE">
      <w:pPr>
        <w:pStyle w:val="AllowPageBreak"/>
      </w:pPr>
    </w:p>
    <w:p w:rsidR="00000000" w:rsidRPr="009E53DE" w:rsidP="009E53DE">
      <w:pPr>
        <w:pStyle w:val="Heading1"/>
      </w:pPr>
      <w:bookmarkStart w:id="10" w:name="O_1179057"/>
      <w:bookmarkEnd w:id="10"/>
      <w:r w:rsidRPr="009E53DE">
        <w:t>Links</w:t>
      </w:r>
    </w:p>
    <w:p w:rsidR="00000000" w:rsidRPr="009E53DE" w:rsidP="00E43E1F">
      <w:pPr>
        <w:pStyle w:val="BodyText"/>
      </w:pPr>
      <w:r w:rsidRPr="009E53DE">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C82766">
        <w:rPr>
          <w:rStyle w:val="Hyperlink"/>
        </w:rPr>
        <w:t>https://vetnet.gov.au/Pages/TrainingDocs.aspx?q=229bace1-b7bc-4653-9300-dffb13ecfad7</w:t>
      </w:r>
      <w:r>
        <w:fldChar w:fldCharType="end"/>
      </w:r>
    </w:p>
    <w:p w:rsidR="00000000" w:rsidRPr="009E53DE" w:rsidP="00E43E1F">
      <w:pPr>
        <w:pStyle w:val="BodyText"/>
        <w:sectPr w:rsidSect="009E53DE">
          <w:headerReference w:type="default" r:id="rId10"/>
          <w:footerReference w:type="default" r:id="rId11"/>
          <w:pgSz w:w="11908" w:h="16833"/>
          <w:pgMar w:top="1702" w:right="1418" w:bottom="1702" w:left="1418" w:header="992" w:footer="992" w:gutter="0"/>
          <w:cols w:space="720"/>
          <w:noEndnote/>
          <w:docGrid w:linePitch="299"/>
        </w:sectPr>
      </w:pPr>
    </w:p>
    <w:p w:rsidR="00000000" w:rsidRPr="009E53DE" w:rsidP="009E53DE">
      <w:pPr>
        <w:pStyle w:val="SuperHeading"/>
      </w:pPr>
      <w:r w:rsidRPr="009E53DE">
        <w:t>Assessment Requirements for UETDRIS00</w:t>
      </w:r>
      <w:r w:rsidRPr="009E53DE">
        <w:t>5 Implement &amp; monitor power system environmental &amp; sustainable energy management policies &amp; procedures</w:t>
      </w:r>
    </w:p>
    <w:p w:rsidR="00000000" w:rsidRPr="009E53DE" w:rsidP="009E53DE">
      <w:pPr>
        <w:pStyle w:val="Heading1"/>
      </w:pPr>
      <w:bookmarkStart w:id="11" w:name="O_1179052"/>
      <w:bookmarkEnd w:id="11"/>
      <w:r w:rsidRPr="009E53DE">
        <w:t>Modification History</w:t>
      </w:r>
    </w:p>
    <w:tbl>
      <w:tblPr>
        <w:tblW w:w="9497" w:type="dxa"/>
        <w:tblLayout w:type="fixed"/>
        <w:tblCellMar>
          <w:left w:w="62" w:type="dxa"/>
          <w:right w:w="62" w:type="dxa"/>
        </w:tblCellMar>
        <w:tblLook w:val="0000"/>
      </w:tblPr>
      <w:tblGrid>
        <w:gridCol w:w="9497"/>
      </w:tblGrid>
      <w:tr w:rsidTr="009E53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E53DE" w:rsidP="009E53DE">
            <w:pPr>
              <w:pStyle w:val="BodyText"/>
            </w:pPr>
            <w:r w:rsidRPr="009E53DE">
              <w:t>Release 1. This is the first release of this unit of competency in the UET Transmission, Distribution and Rail Sec</w:t>
            </w:r>
            <w:r w:rsidRPr="009E53DE">
              <w:t>tor Training Package Release 2.0.</w:t>
            </w:r>
          </w:p>
        </w:tc>
      </w:tr>
    </w:tbl>
    <w:p w:rsidR="00000000" w:rsidRPr="009E53DE" w:rsidP="009E53DE">
      <w:pPr>
        <w:pStyle w:val="NoPaddingFontSize1"/>
      </w:pPr>
    </w:p>
    <w:p w:rsidR="00000000" w:rsidRPr="009E53DE" w:rsidP="009E53DE">
      <w:pPr>
        <w:pStyle w:val="AllowPageBreak"/>
      </w:pPr>
    </w:p>
    <w:p w:rsidR="00000000" w:rsidRPr="009E53DE" w:rsidP="009E53DE">
      <w:pPr>
        <w:pStyle w:val="Heading1"/>
      </w:pPr>
      <w:bookmarkStart w:id="12" w:name="O_1179053"/>
      <w:bookmarkEnd w:id="12"/>
      <w:r w:rsidRPr="009E53DE">
        <w:t>Performance Evidence</w:t>
      </w:r>
    </w:p>
    <w:tbl>
      <w:tblPr>
        <w:tblW w:w="9497" w:type="dxa"/>
        <w:tblLayout w:type="fixed"/>
        <w:tblCellMar>
          <w:left w:w="62" w:type="dxa"/>
          <w:right w:w="62" w:type="dxa"/>
        </w:tblCellMar>
        <w:tblLook w:val="0000"/>
      </w:tblPr>
      <w:tblGrid>
        <w:gridCol w:w="9497"/>
      </w:tblGrid>
      <w:tr w:rsidTr="009E53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E53DE">
            <w:pPr>
              <w:pStyle w:val="BodyText"/>
              <w:rPr>
                <w:lang w:val="en-NZ"/>
              </w:rPr>
            </w:pPr>
            <w:r w:rsidRPr="009E53DE">
              <w:t xml:space="preserve">Evidence required to demonstrate competence in this unit must be relevant to and satisfy all of the requirements of the elements and performance criteria on </w:t>
            </w:r>
            <w:r w:rsidRPr="009E53DE">
              <w:t xml:space="preserve">at least two separate occasions and include:  </w:t>
            </w:r>
          </w:p>
        </w:tc>
      </w:tr>
      <w:tr w:rsidTr="009E53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E53DE" w:rsidP="009E53DE">
            <w:pPr>
              <w:pStyle w:val="ListBullet"/>
            </w:pPr>
            <w:r w:rsidRPr="009E53DE">
              <w:t xml:space="preserve">applying relevant work health and safety (WHS)/occupational health and safety (OHS) requirements, including the use of risk control measures </w:t>
            </w:r>
          </w:p>
          <w:p w:rsidR="00000000" w:rsidRPr="009E53DE" w:rsidP="009E53DE">
            <w:pPr>
              <w:pStyle w:val="ListBullet"/>
            </w:pPr>
            <w:r w:rsidRPr="009E53DE">
              <w:t>applying sustainable energy principles and practices</w:t>
            </w:r>
          </w:p>
          <w:p w:rsidR="00000000" w:rsidRPr="009E53DE" w:rsidP="009E53DE">
            <w:pPr>
              <w:pStyle w:val="ListBullet"/>
            </w:pPr>
            <w:r w:rsidRPr="009E53DE">
              <w:t>gathering environmental management information</w:t>
            </w:r>
          </w:p>
          <w:p w:rsidR="00000000" w:rsidRPr="009E53DE" w:rsidP="009E53DE">
            <w:pPr>
              <w:pStyle w:val="ListBullet"/>
            </w:pPr>
            <w:r w:rsidRPr="009E53DE">
              <w:t>implementing and monitoring environmental and sustainable energy policies and plans</w:t>
            </w:r>
          </w:p>
          <w:p w:rsidR="00000000" w:rsidRPr="009E53DE" w:rsidP="009E53DE">
            <w:pPr>
              <w:pStyle w:val="ListBullet"/>
            </w:pPr>
            <w:r w:rsidRPr="009E53DE">
              <w:t>identifying environmental impacts and assess risks</w:t>
            </w:r>
          </w:p>
          <w:p w:rsidR="00000000" w:rsidRPr="009E53DE" w:rsidP="009E53DE">
            <w:pPr>
              <w:pStyle w:val="ListBullet"/>
            </w:pPr>
            <w:r w:rsidRPr="009E53DE">
              <w:t>implementing and monitoring the procedures for quantifying environmental i</w:t>
            </w:r>
            <w:r w:rsidRPr="009E53DE">
              <w:t>mpacts and controlling risks</w:t>
            </w:r>
          </w:p>
          <w:p w:rsidR="00000000" w:rsidRPr="009E53DE" w:rsidP="009E53DE">
            <w:pPr>
              <w:pStyle w:val="ListBullet"/>
            </w:pPr>
            <w:r w:rsidRPr="009E53DE">
              <w:t>implementing and monitoring procedures for dealing with environmental incidents</w:t>
            </w:r>
          </w:p>
          <w:p w:rsidR="00000000" w:rsidRPr="009E53DE" w:rsidP="009E53DE">
            <w:pPr>
              <w:pStyle w:val="ListBullet"/>
            </w:pPr>
            <w:r w:rsidRPr="009E53DE">
              <w:t>maintaining environmental records, reports and plans</w:t>
            </w:r>
          </w:p>
          <w:p w:rsidR="00000000" w:rsidRPr="009E53DE" w:rsidP="009E53DE">
            <w:pPr>
              <w:pStyle w:val="ListBullet"/>
            </w:pPr>
            <w:r w:rsidRPr="009E53DE">
              <w:t>dealing with unplanned events on at least one (1) occasion.</w:t>
            </w:r>
          </w:p>
        </w:tc>
      </w:tr>
    </w:tbl>
    <w:p w:rsidR="00000000" w:rsidRPr="009E53DE" w:rsidP="009E53DE">
      <w:pPr>
        <w:pStyle w:val="NoPaddingFontSize1"/>
      </w:pPr>
    </w:p>
    <w:p w:rsidR="00000000" w:rsidRPr="009E53DE" w:rsidP="009E53DE">
      <w:pPr>
        <w:pStyle w:val="AllowPageBreak"/>
      </w:pPr>
    </w:p>
    <w:p w:rsidR="00000000" w:rsidRPr="009E53DE" w:rsidP="009E53DE">
      <w:pPr>
        <w:pStyle w:val="Heading1"/>
      </w:pPr>
      <w:bookmarkStart w:id="13" w:name="O_1179054"/>
      <w:bookmarkEnd w:id="13"/>
      <w:r w:rsidRPr="009E53DE">
        <w:t>Knowledge Evi</w:t>
      </w:r>
      <w:r w:rsidRPr="009E53DE">
        <w:t>dence</w:t>
      </w:r>
    </w:p>
    <w:tbl>
      <w:tblPr>
        <w:tblW w:w="9497" w:type="dxa"/>
        <w:tblLayout w:type="fixed"/>
        <w:tblCellMar>
          <w:left w:w="62" w:type="dxa"/>
          <w:right w:w="62" w:type="dxa"/>
        </w:tblCellMar>
        <w:tblLook w:val="0000"/>
      </w:tblPr>
      <w:tblGrid>
        <w:gridCol w:w="9497"/>
      </w:tblGrid>
      <w:tr w:rsidTr="009E53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E53DE">
            <w:pPr>
              <w:pStyle w:val="BodyText"/>
              <w:rPr>
                <w:lang w:val="en-NZ"/>
              </w:rPr>
            </w:pPr>
            <w:r w:rsidRPr="009E53DE">
              <w:t>Evidence required to demonstrate competence in this unit must be relevant to and satisfy all of the requirements of the elements and performance criteria and include knowledge of:</w:t>
            </w:r>
          </w:p>
        </w:tc>
      </w:tr>
      <w:tr w:rsidTr="009E53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E53DE" w:rsidP="009E53DE">
            <w:pPr>
              <w:pStyle w:val="ListBullet"/>
            </w:pPr>
            <w:r w:rsidRPr="009E53DE">
              <w:t>environmental fundamentals, including:</w:t>
            </w:r>
          </w:p>
          <w:p w:rsidR="00000000" w:rsidRPr="009E53DE" w:rsidP="009E53DE">
            <w:pPr>
              <w:pStyle w:val="ListBullet2"/>
            </w:pPr>
            <w:r w:rsidRPr="009E53DE">
              <w:t>environmental standards, codes, environmental legislation, supply authority regulations and/or enterprise requirements applicable to the control of environment associated with the worksite - relevant federal legislation, relevant state/territory legislatio</w:t>
            </w:r>
            <w:r w:rsidRPr="009E53DE">
              <w:t>n, relevant local government by-laws, relevant government or quasi government policies and regulations, and relevant community planning and development agreements (including land care agreements)</w:t>
            </w:r>
          </w:p>
          <w:p w:rsidR="00000000" w:rsidRPr="009E53DE" w:rsidP="009E53DE">
            <w:pPr>
              <w:pStyle w:val="ListBullet2"/>
            </w:pPr>
            <w:r w:rsidRPr="009E53DE">
              <w:t>employer and employee responsibilities</w:t>
            </w:r>
          </w:p>
          <w:p w:rsidR="00000000" w:rsidRPr="009E53DE" w:rsidP="009E53DE">
            <w:pPr>
              <w:pStyle w:val="ListBullet2"/>
            </w:pPr>
            <w:r w:rsidRPr="009E53DE">
              <w:t xml:space="preserve">methods of obtaining </w:t>
            </w:r>
            <w:r w:rsidRPr="009E53DE">
              <w:t>information on environmental issues and updates</w:t>
            </w:r>
          </w:p>
          <w:p w:rsidR="00000000" w:rsidRPr="009E53DE" w:rsidP="009E53DE">
            <w:pPr>
              <w:pStyle w:val="ListBullet2"/>
            </w:pPr>
            <w:r w:rsidRPr="009E53DE">
              <w:t>methods of identifying environmental impacts from work-related activities</w:t>
            </w:r>
          </w:p>
          <w:p w:rsidR="00000000" w:rsidRPr="009E53DE" w:rsidP="009E53DE">
            <w:pPr>
              <w:pStyle w:val="ListBullet2"/>
            </w:pPr>
            <w:r w:rsidRPr="009E53DE">
              <w:t>meaning of environmental terms - identification, assessment and control of risks, compliance, best practice and sustainable energy</w:t>
            </w:r>
          </w:p>
          <w:p w:rsidR="00000000" w:rsidRPr="009E53DE" w:rsidP="009E53DE">
            <w:pPr>
              <w:pStyle w:val="ListBullet2"/>
            </w:pPr>
            <w:r w:rsidRPr="009E53DE">
              <w:t>procedures for implementing management plans to ensure compliance</w:t>
            </w:r>
          </w:p>
          <w:p w:rsidR="00000000" w:rsidRPr="009E53DE" w:rsidP="009E53DE">
            <w:pPr>
              <w:pStyle w:val="ListBullet"/>
            </w:pPr>
            <w:r w:rsidRPr="009E53DE">
              <w:t>implementation and monitoring requirements for the impact of powerline installations and operation on the environment and/or the area surrounding the powerline and/or equipment, including:</w:t>
            </w:r>
          </w:p>
          <w:p w:rsidR="00000000" w:rsidRPr="009E53DE" w:rsidP="009E53DE">
            <w:pPr>
              <w:pStyle w:val="ListBullet2"/>
            </w:pPr>
            <w:r w:rsidRPr="009E53DE">
              <w:t>identification of relevant legislation, codes and government guidelines for the implementation and monitoring of environmental impact factors in the workplace and areas of power distribution or transmission - Commonwealth/state/territory legislation relev</w:t>
            </w:r>
            <w:r w:rsidRPr="009E53DE">
              <w:t>ant to the workplace and the Environment Protection Act legislation and common law</w:t>
            </w:r>
          </w:p>
          <w:p w:rsidR="00000000" w:rsidRPr="009E53DE" w:rsidP="009E53DE">
            <w:pPr>
              <w:pStyle w:val="ListBullet2"/>
            </w:pPr>
            <w:r w:rsidRPr="009E53DE">
              <w:t>identification, assessment, control and monitoring of the hazards to the environment associated with the powerline industry</w:t>
            </w:r>
          </w:p>
          <w:p w:rsidR="00000000" w:rsidRPr="009E53DE" w:rsidP="009E53DE">
            <w:pPr>
              <w:pStyle w:val="ListBullet2"/>
            </w:pPr>
            <w:r w:rsidRPr="009E53DE">
              <w:t>workplace environment quality standards enterpris</w:t>
            </w:r>
            <w:r w:rsidRPr="009E53DE">
              <w:t>e plan - setting of acceptable emission level limits from power plant equipment; impact of the enterprise activities on air, water quality and nature; impact and level of emissions from power plant, power distribution and transmission equipment; and networ</w:t>
            </w:r>
            <w:r w:rsidRPr="009E53DE">
              <w:t>k infrastructure (noise generation, noxious gas emissions, greenhouse gas production, electromagnetic emissions, electromagnetic field strength, oil leakage and insulation breakdown products)</w:t>
            </w:r>
          </w:p>
          <w:p w:rsidR="00000000" w:rsidRPr="009E53DE" w:rsidP="009E53DE">
            <w:pPr>
              <w:pStyle w:val="ListBullet2"/>
            </w:pPr>
            <w:r w:rsidRPr="009E53DE">
              <w:t>provision of manufacturer and supplier information, such as mate</w:t>
            </w:r>
            <w:r w:rsidRPr="009E53DE">
              <w:t>rial safety data sheets (MSDS)</w:t>
            </w:r>
          </w:p>
          <w:p w:rsidR="00000000" w:rsidRPr="009E53DE" w:rsidP="009E53DE">
            <w:pPr>
              <w:pStyle w:val="ListBullet2"/>
            </w:pPr>
            <w:r w:rsidRPr="009E53DE">
              <w:t>gathering of environment management information</w:t>
            </w:r>
          </w:p>
          <w:p w:rsidR="00000000" w:rsidRPr="009E53DE" w:rsidP="009E53DE">
            <w:pPr>
              <w:pStyle w:val="ListBullet2"/>
            </w:pPr>
            <w:r w:rsidRPr="009E53DE">
              <w:t>maintenance of environmental records</w:t>
            </w:r>
          </w:p>
          <w:p w:rsidR="00000000" w:rsidRPr="009E53DE" w:rsidP="009E53DE">
            <w:pPr>
              <w:pStyle w:val="ListBullet2"/>
            </w:pPr>
            <w:r w:rsidRPr="009E53DE">
              <w:t>risk assessment and its management in powerline industry</w:t>
            </w:r>
          </w:p>
          <w:p w:rsidR="00000000" w:rsidRPr="009E53DE" w:rsidP="009E53DE">
            <w:pPr>
              <w:pStyle w:val="ListBullet2"/>
            </w:pPr>
            <w:r w:rsidRPr="009E53DE">
              <w:t>maintenance strategies for environment protection programs - developing processes f</w:t>
            </w:r>
            <w:r w:rsidRPr="009E53DE">
              <w:t>or promoting, maintaining and improving environmental impact in the workplace; identifying techniques for evaluating and reviewing environment protection education and training programs; elements of an effective environment protection management system; an</w:t>
            </w:r>
            <w:r w:rsidRPr="009E53DE">
              <w:t>d Environment Protection Authority (EPA) consultation and accident/incident investigations</w:t>
            </w:r>
          </w:p>
          <w:p w:rsidR="00000000" w:rsidRPr="009E53DE" w:rsidP="009E53DE">
            <w:pPr>
              <w:pStyle w:val="ListBullet"/>
            </w:pPr>
            <w:r w:rsidRPr="009E53DE">
              <w:t>implementation and monitoring requirements for the management of sustainable energy in powerline installations and operation of plant and equipment, including:</w:t>
            </w:r>
          </w:p>
          <w:p w:rsidR="00000000" w:rsidRPr="009E53DE" w:rsidP="009E53DE">
            <w:pPr>
              <w:pStyle w:val="ListBullet2"/>
            </w:pPr>
            <w:r w:rsidRPr="009E53DE">
              <w:t>identification of relevant legislation, codes and government guidelines for the implementation and monitoring of sustainable energy principles in the workplace, and power distribution and transmission networks - Commonwealth/state/territory legislation, le</w:t>
            </w:r>
            <w:r w:rsidRPr="009E53DE">
              <w:t>gislation relevant to the workplace, Environment Protection Act legislation, local government by-laws, community planning and development agreements (i.e., land care agreements)</w:t>
            </w:r>
          </w:p>
          <w:p w:rsidR="00000000" w:rsidRPr="009E53DE" w:rsidP="009E53DE">
            <w:pPr>
              <w:pStyle w:val="ListBullet2"/>
            </w:pPr>
            <w:r w:rsidRPr="009E53DE">
              <w:t>monitoring and reporting procedures for enterprise-specific policy implementat</w:t>
            </w:r>
            <w:r w:rsidRPr="009E53DE">
              <w:t>ion on sustainable energy issues, including the gathering of energy consumption and loss information</w:t>
            </w:r>
          </w:p>
          <w:p w:rsidR="00000000" w:rsidRPr="009E53DE" w:rsidP="009E53DE">
            <w:pPr>
              <w:pStyle w:val="ListBullet2"/>
            </w:pPr>
            <w:r w:rsidRPr="009E53DE">
              <w:t>ongoing development of energy conservation policies - procedures for quantifying energy usage and wastage, energy usage auditing procedures, planning of en</w:t>
            </w:r>
            <w:r w:rsidRPr="009E53DE">
              <w:t>ergy conservation methods, and monitoring and review processes</w:t>
            </w:r>
          </w:p>
          <w:p w:rsidR="00000000" w:rsidRPr="009E53DE" w:rsidP="009E53DE">
            <w:pPr>
              <w:pStyle w:val="ListBullet2"/>
            </w:pPr>
            <w:r w:rsidRPr="009E53DE">
              <w:t>resource availability planning for policy implementation</w:t>
            </w:r>
          </w:p>
          <w:p w:rsidR="00000000" w:rsidRPr="009E53DE" w:rsidP="009E53DE">
            <w:pPr>
              <w:pStyle w:val="ListBullet2"/>
            </w:pPr>
            <w:r w:rsidRPr="009E53DE">
              <w:t>techniques in managing documentation - information on applicable sustainable energy laws or other requirements; complaint records; train</w:t>
            </w:r>
            <w:r w:rsidRPr="009E53DE">
              <w:t>ing records; process information; process operational logbooks; inspection, maintenance and calibration records; relevant contractor and supplier information; incident reports; and information on emergency preparedness and response</w:t>
            </w:r>
          </w:p>
          <w:p w:rsidR="00000000" w:rsidRPr="009E53DE" w:rsidP="009E53DE">
            <w:pPr>
              <w:pStyle w:val="ListBullet"/>
            </w:pPr>
            <w:r w:rsidRPr="009E53DE">
              <w:t>enterprise-specific pol</w:t>
            </w:r>
            <w:r w:rsidRPr="009E53DE">
              <w:t>icies and procedure instructions, including:</w:t>
            </w:r>
          </w:p>
          <w:p w:rsidR="00000000" w:rsidRPr="009E53DE" w:rsidP="009E53DE">
            <w:pPr>
              <w:pStyle w:val="ListBullet2"/>
            </w:pPr>
            <w:r w:rsidRPr="009E53DE">
              <w:t>responsibilities and duty of care of employer and employee relationship</w:t>
            </w:r>
          </w:p>
          <w:p w:rsidR="00000000" w:rsidRPr="009E53DE" w:rsidP="009E53DE">
            <w:pPr>
              <w:pStyle w:val="ListBullet2"/>
            </w:pPr>
            <w:r w:rsidRPr="009E53DE">
              <w:t>methods of obtaining the up-to-date information on enterprise policies and procedures</w:t>
            </w:r>
          </w:p>
          <w:p w:rsidR="00000000" w:rsidRPr="009E53DE" w:rsidP="009E53DE">
            <w:pPr>
              <w:pStyle w:val="ListBullet2"/>
            </w:pPr>
            <w:r w:rsidRPr="009E53DE">
              <w:t>rules and regulations</w:t>
            </w:r>
          </w:p>
          <w:p w:rsidR="00000000" w:rsidRPr="009E53DE" w:rsidP="009E53DE">
            <w:pPr>
              <w:pStyle w:val="ListBullet2"/>
            </w:pPr>
            <w:r w:rsidRPr="009E53DE">
              <w:t>induction into workplace - loc</w:t>
            </w:r>
            <w:r w:rsidRPr="009E53DE">
              <w:t>ation of work area and storage area, timetable, uniform, personal wellbeing, housekeeping rules, emergency procedures and evacuation procedures</w:t>
            </w:r>
          </w:p>
          <w:p w:rsidR="00000000" w:rsidRPr="009E53DE" w:rsidP="009E53DE">
            <w:pPr>
              <w:pStyle w:val="ListBullet2"/>
            </w:pPr>
            <w:r w:rsidRPr="009E53DE">
              <w:t>techniques when dealing with others - working in teams, customer relation, and complaint and issues procedures</w:t>
            </w:r>
          </w:p>
          <w:p w:rsidR="00000000" w:rsidRPr="009E53DE" w:rsidP="009E53DE">
            <w:pPr>
              <w:pStyle w:val="ListBullet2"/>
            </w:pPr>
            <w:r w:rsidRPr="009E53DE">
              <w:t>overview of enterprise professional development - firefighting procedures, fatigue management, and training and competency development - understanding and promotion</w:t>
            </w:r>
          </w:p>
          <w:p w:rsidR="00000000" w:rsidRPr="009E53DE" w:rsidP="009E53DE">
            <w:pPr>
              <w:pStyle w:val="ListBullet"/>
            </w:pPr>
            <w:r w:rsidRPr="009E53DE">
              <w:t>enterprise-specific WHS/OHS instructions, including:</w:t>
            </w:r>
          </w:p>
          <w:p w:rsidR="00000000" w:rsidRPr="009E53DE" w:rsidP="009E53DE">
            <w:pPr>
              <w:pStyle w:val="ListBullet2"/>
            </w:pPr>
            <w:r w:rsidRPr="009E53DE">
              <w:t>standards, codes, legislation, suppl</w:t>
            </w:r>
            <w:r w:rsidRPr="009E53DE">
              <w:t>y authority regulations and specific enterprise regulations pertaining to WHS/OHS policies and procedures</w:t>
            </w:r>
          </w:p>
          <w:p w:rsidR="00000000" w:rsidRPr="009E53DE" w:rsidP="009E53DE">
            <w:pPr>
              <w:pStyle w:val="ListBullet2"/>
            </w:pPr>
            <w:r w:rsidRPr="009E53DE">
              <w:t>methods of obtaining the up-to-date information on enterprise WHS/OHS policies and procedures</w:t>
            </w:r>
          </w:p>
          <w:p w:rsidR="00000000" w:rsidRPr="009E53DE" w:rsidP="009E53DE">
            <w:pPr>
              <w:pStyle w:val="ListBullet2"/>
            </w:pPr>
            <w:r w:rsidRPr="009E53DE">
              <w:t xml:space="preserve">specific enterprise personal protection equipment (PPE) </w:t>
            </w:r>
            <w:r w:rsidRPr="009E53DE">
              <w:t>- type and application; where and when to be used; method of replacement; responsibility of maintenance, including cleaning, inspection and testing; and emergency response, rescue, evacuation and first aid procedures</w:t>
            </w:r>
          </w:p>
          <w:p w:rsidR="00000000" w:rsidRPr="009E53DE" w:rsidP="009E53DE">
            <w:pPr>
              <w:pStyle w:val="ListBullet2"/>
            </w:pPr>
            <w:r w:rsidRPr="009E53DE">
              <w:t>personal wellbeing – hygiene, fatigue/s</w:t>
            </w:r>
            <w:r w:rsidRPr="009E53DE">
              <w:t>tress management and drugs/alcohol</w:t>
            </w:r>
          </w:p>
          <w:p w:rsidR="00000000" w:rsidRPr="009E53DE" w:rsidP="009E53DE">
            <w:pPr>
              <w:pStyle w:val="ListBullet2"/>
            </w:pPr>
            <w:r w:rsidRPr="009E53DE">
              <w:t>WHS/OHS training - induction training, specific hazard training, specific task or equipment training, emergency and evacuation training, and training as part of broader programs, such as equipment operation</w:t>
            </w:r>
          </w:p>
          <w:p w:rsidR="00000000" w:rsidRPr="009E53DE" w:rsidP="009E53DE">
            <w:pPr>
              <w:pStyle w:val="ListBullet2"/>
            </w:pPr>
            <w:r w:rsidRPr="009E53DE">
              <w:t>WHS/OHS record</w:t>
            </w:r>
            <w:r w:rsidRPr="009E53DE">
              <w:t xml:space="preserve">s - audits; inspection reports; workplace health and environmental monitoring </w:t>
            </w:r>
            <w:r w:rsidRPr="009E53DE">
              <w:t>records; training and instruction records; manufacturer and supplier information, such as MSDS; registers; maintenance reports; workers compensation and rehabilitation records; a</w:t>
            </w:r>
            <w:r w:rsidRPr="009E53DE">
              <w:t>nd first aid/medical records</w:t>
            </w:r>
          </w:p>
          <w:p w:rsidR="00000000" w:rsidRPr="009E53DE" w:rsidP="009E53DE">
            <w:pPr>
              <w:pStyle w:val="ListBullet"/>
            </w:pPr>
            <w:r w:rsidRPr="009E53DE">
              <w:t>enterprise-specific technical drawing and documents, including:</w:t>
            </w:r>
          </w:p>
          <w:p w:rsidR="00000000" w:rsidRPr="009E53DE" w:rsidP="009E53DE">
            <w:pPr>
              <w:pStyle w:val="ListBullet2"/>
            </w:pPr>
            <w:r w:rsidRPr="009E53DE">
              <w:t>types and application of enterprise-specific drawings and documents - electrical and electronic drawings, mechanical drawings, project charts, schedules, graphs,</w:t>
            </w:r>
            <w:r w:rsidRPr="009E53DE">
              <w:t xml:space="preserve"> technical manuals and catalogues</w:t>
            </w:r>
          </w:p>
          <w:p w:rsidR="00000000" w:rsidRPr="009E53DE" w:rsidP="009E53DE">
            <w:pPr>
              <w:pStyle w:val="ListBullet2"/>
            </w:pPr>
            <w:r w:rsidRPr="009E53DE">
              <w:t>instructions/worksheets - types and application of enterprise-specific symbols and diagrams</w:t>
            </w:r>
          </w:p>
          <w:p w:rsidR="00000000" w:rsidRPr="009E53DE" w:rsidP="009E53DE">
            <w:pPr>
              <w:pStyle w:val="ListBullet2"/>
            </w:pPr>
            <w:r w:rsidRPr="009E53DE">
              <w:t>title box - description of parts and version control</w:t>
            </w:r>
          </w:p>
          <w:p w:rsidR="00000000" w:rsidRPr="009E53DE" w:rsidP="009E53DE">
            <w:pPr>
              <w:pStyle w:val="ListBullet"/>
            </w:pPr>
            <w:r w:rsidRPr="009E53DE">
              <w:t>enterprise policies and procedures in maintaining the operation of plant, equipment and powerline installations using sustainable energy principles, including:</w:t>
            </w:r>
          </w:p>
          <w:p w:rsidR="00000000" w:rsidRPr="009E53DE" w:rsidP="009E53DE">
            <w:pPr>
              <w:pStyle w:val="ListBullet2"/>
            </w:pPr>
            <w:r w:rsidRPr="009E53DE">
              <w:t>overview of sustainable energy technologies – solar, wind, biomass and CO2 generation</w:t>
            </w:r>
          </w:p>
          <w:p w:rsidR="00000000" w:rsidRPr="009E53DE" w:rsidP="009E53DE">
            <w:pPr>
              <w:pStyle w:val="ListBullet2"/>
            </w:pPr>
            <w:r w:rsidRPr="009E53DE">
              <w:t xml:space="preserve">economic </w:t>
            </w:r>
            <w:r w:rsidRPr="009E53DE">
              <w:t>benefits of sustainable energy initiatives</w:t>
            </w:r>
          </w:p>
          <w:p w:rsidR="00000000" w:rsidRPr="009E53DE" w:rsidP="009E53DE">
            <w:pPr>
              <w:pStyle w:val="ListBullet2"/>
            </w:pPr>
            <w:r w:rsidRPr="009E53DE">
              <w:t>relationship between greenhouse effect and sustainable energy</w:t>
            </w:r>
          </w:p>
          <w:p w:rsidR="00000000" w:rsidRPr="009E53DE" w:rsidP="009E53DE">
            <w:pPr>
              <w:pStyle w:val="ListBullet2"/>
            </w:pPr>
            <w:r w:rsidRPr="009E53DE">
              <w:t xml:space="preserve">types of renewable energy technology suitable for use in Australia - photovoltaic (PV), solar thermal, wind energy conversion, biomass, wind/tidal and </w:t>
            </w:r>
            <w:r w:rsidRPr="009E53DE">
              <w:t>gas thermal</w:t>
            </w:r>
          </w:p>
          <w:p w:rsidR="00000000" w:rsidRPr="009E53DE" w:rsidP="009E53DE">
            <w:pPr>
              <w:pStyle w:val="ListBullet2"/>
            </w:pPr>
            <w:r w:rsidRPr="009E53DE">
              <w:t>relationship between safe building design and energy efficiency - building aspect, insulation, ventilation, glazing, passive solar design and shading</w:t>
            </w:r>
          </w:p>
          <w:p w:rsidR="00000000" w:rsidRPr="009E53DE" w:rsidP="009E53DE">
            <w:pPr>
              <w:pStyle w:val="ListBullet2"/>
            </w:pPr>
            <w:r w:rsidRPr="009E53DE">
              <w:t>techniques in selecting control devices</w:t>
            </w:r>
          </w:p>
          <w:p w:rsidR="00000000" w:rsidRPr="009E53DE" w:rsidP="009E53DE">
            <w:pPr>
              <w:pStyle w:val="ListBullet2"/>
            </w:pPr>
            <w:r w:rsidRPr="009E53DE">
              <w:t>components within a lighting system</w:t>
            </w:r>
          </w:p>
          <w:p w:rsidR="00000000" w:rsidRPr="009E53DE" w:rsidP="009E53DE">
            <w:pPr>
              <w:pStyle w:val="ListBullet2"/>
            </w:pPr>
            <w:r w:rsidRPr="009E53DE">
              <w:t>energy efficient l</w:t>
            </w:r>
            <w:r w:rsidRPr="009E53DE">
              <w:t>ighting products, design and installation</w:t>
            </w:r>
          </w:p>
          <w:p w:rsidR="00000000" w:rsidRPr="009E53DE" w:rsidP="009E53DE">
            <w:pPr>
              <w:pStyle w:val="ListBullet2"/>
            </w:pPr>
            <w:r w:rsidRPr="009E53DE">
              <w:t>use of natural light</w:t>
            </w:r>
          </w:p>
          <w:p w:rsidR="00000000" w:rsidRPr="009E53DE" w:rsidP="009E53DE">
            <w:pPr>
              <w:pStyle w:val="ListBullet2"/>
            </w:pPr>
            <w:r w:rsidRPr="009E53DE">
              <w:t>automated lighting control systems</w:t>
            </w:r>
          </w:p>
          <w:p w:rsidR="00000000" w:rsidRPr="009E53DE" w:rsidP="009E53DE">
            <w:pPr>
              <w:pStyle w:val="ListBullet2"/>
            </w:pPr>
            <w:r w:rsidRPr="009E53DE">
              <w:t>assessment of requirements and selection of system</w:t>
            </w:r>
          </w:p>
          <w:p w:rsidR="00000000" w:rsidRPr="009E53DE" w:rsidP="009E53DE">
            <w:pPr>
              <w:pStyle w:val="ListBullet2"/>
            </w:pPr>
            <w:r w:rsidRPr="009E53DE">
              <w:t>techniques in selecting control devices</w:t>
            </w:r>
          </w:p>
          <w:p w:rsidR="00000000" w:rsidRPr="009E53DE" w:rsidP="009E53DE">
            <w:pPr>
              <w:pStyle w:val="ListBullet2"/>
            </w:pPr>
            <w:r w:rsidRPr="009E53DE">
              <w:t>components within a heating, ventilation and air conditioning (HVAC) and refrigeration control system</w:t>
            </w:r>
          </w:p>
          <w:p w:rsidR="00000000" w:rsidRPr="009E53DE" w:rsidP="009E53DE">
            <w:pPr>
              <w:pStyle w:val="ListBullet2"/>
            </w:pPr>
            <w:r w:rsidRPr="009E53DE">
              <w:t>energy efficient refrigerants</w:t>
            </w:r>
          </w:p>
          <w:p w:rsidR="00000000" w:rsidRPr="009E53DE" w:rsidP="009E53DE">
            <w:pPr>
              <w:pStyle w:val="ListBullet2"/>
            </w:pPr>
            <w:r w:rsidRPr="009E53DE">
              <w:t>detection systems to control air flow</w:t>
            </w:r>
          </w:p>
          <w:p w:rsidR="00000000" w:rsidRPr="009E53DE" w:rsidP="009E53DE">
            <w:pPr>
              <w:pStyle w:val="ListBullet2"/>
            </w:pPr>
            <w:r w:rsidRPr="009E53DE">
              <w:t>energy star ratings for coefficient of performance</w:t>
            </w:r>
          </w:p>
          <w:p w:rsidR="00000000" w:rsidRPr="009E53DE" w:rsidP="009E53DE">
            <w:pPr>
              <w:pStyle w:val="ListBullet2"/>
            </w:pPr>
            <w:r w:rsidRPr="009E53DE">
              <w:t>energy control systems</w:t>
            </w:r>
          </w:p>
          <w:p w:rsidR="00000000" w:rsidRPr="009E53DE" w:rsidP="009E53DE">
            <w:pPr>
              <w:pStyle w:val="ListBullet2"/>
            </w:pPr>
            <w:r w:rsidRPr="009E53DE">
              <w:t>advantages o</w:t>
            </w:r>
            <w:r w:rsidRPr="009E53DE">
              <w:t>f evaporative air conditioners in dry climates</w:t>
            </w:r>
          </w:p>
          <w:p w:rsidR="00000000" w:rsidRPr="009E53DE" w:rsidP="009E53DE">
            <w:pPr>
              <w:pStyle w:val="ListBullet2"/>
            </w:pPr>
            <w:r w:rsidRPr="009E53DE">
              <w:t>assessment of requirements and selection of system.</w:t>
            </w:r>
          </w:p>
        </w:tc>
      </w:tr>
    </w:tbl>
    <w:p w:rsidR="00000000" w:rsidRPr="009E53DE" w:rsidP="009E53DE">
      <w:pPr>
        <w:pStyle w:val="NoPaddingFontSize1"/>
      </w:pPr>
    </w:p>
    <w:p w:rsidR="00000000" w:rsidRPr="009E53DE" w:rsidP="009E53DE">
      <w:pPr>
        <w:pStyle w:val="AllowPageBreak"/>
      </w:pPr>
    </w:p>
    <w:p w:rsidR="00000000" w:rsidRPr="009E53DE" w:rsidP="009E53DE">
      <w:pPr>
        <w:pStyle w:val="Heading1"/>
      </w:pPr>
      <w:bookmarkStart w:id="14" w:name="O_1179055"/>
      <w:bookmarkEnd w:id="14"/>
      <w:r w:rsidRPr="009E53DE">
        <w:t>Assessment Conditions</w:t>
      </w:r>
    </w:p>
    <w:tbl>
      <w:tblPr>
        <w:tblW w:w="9497" w:type="dxa"/>
        <w:tblLayout w:type="fixed"/>
        <w:tblCellMar>
          <w:left w:w="62" w:type="dxa"/>
          <w:right w:w="62" w:type="dxa"/>
        </w:tblCellMar>
        <w:tblLook w:val="0000"/>
      </w:tblPr>
      <w:tblGrid>
        <w:gridCol w:w="9497"/>
      </w:tblGrid>
      <w:tr w:rsidTr="009E53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E53DE" w:rsidP="009E53DE">
            <w:pPr>
              <w:pStyle w:val="BodyText"/>
            </w:pPr>
            <w:r w:rsidRPr="009E53DE">
              <w:t>Assessors must hold credentials specified within the Standards for Registered Training Organisations current at th</w:t>
            </w:r>
            <w:r w:rsidRPr="009E53DE">
              <w:t>e time of assessment.</w:t>
            </w:r>
          </w:p>
          <w:p w:rsidR="00000000" w:rsidRPr="009E53DE" w:rsidP="009E53DE">
            <w:pPr>
              <w:pStyle w:val="BodyText"/>
            </w:pPr>
            <w:r w:rsidRPr="009E53DE">
              <w:t>Assessment must satisfy the Principles of Assessment and Rules of Evidence and all regulatory requirements included within the Standards for Registered Training Organisations current at the time of assessment.</w:t>
            </w:r>
          </w:p>
          <w:p w:rsidR="00000000" w:rsidRPr="009E53DE" w:rsidP="009E53DE">
            <w:pPr>
              <w:pStyle w:val="BodyText"/>
            </w:pPr>
            <w:r w:rsidRPr="009E53DE">
              <w:t>Assessment m</w:t>
            </w:r>
            <w:r w:rsidRPr="009E53DE">
              <w:t>ust occur in workplace operational situations where it is appropriate to do so; where this is not appropriate, assessment must occur in simulated conditions involving realistic and authentic activities that replicate operational workplace conditions.</w:t>
            </w:r>
          </w:p>
          <w:p w:rsidR="00000000" w:rsidRPr="009E53DE" w:rsidP="009E53DE">
            <w:pPr>
              <w:pStyle w:val="BodyText"/>
            </w:pPr>
            <w:r w:rsidRPr="009E53DE">
              <w:t>Asses</w:t>
            </w:r>
            <w:r w:rsidRPr="009E53DE">
              <w:t>sment processes and techniques must be appropriate to the language, literacy and numeracy requirements of the work being performed and the needs of the candidate.</w:t>
            </w:r>
          </w:p>
          <w:p w:rsidR="00000000" w:rsidRPr="009E53DE" w:rsidP="009E53DE">
            <w:pPr>
              <w:pStyle w:val="BodyText"/>
            </w:pPr>
            <w:r w:rsidRPr="009E53DE">
              <w:t>Resources for assessment must include access to:</w:t>
            </w:r>
          </w:p>
          <w:p w:rsidR="00000000" w:rsidRPr="009E53DE" w:rsidP="009E53DE">
            <w:pPr>
              <w:pStyle w:val="ListBullet"/>
            </w:pPr>
            <w:r w:rsidRPr="009E53DE">
              <w:t>a range of relevant exercises, case studies</w:t>
            </w:r>
            <w:r w:rsidRPr="009E53DE">
              <w:t xml:space="preserve"> and/or other simulations</w:t>
            </w:r>
          </w:p>
          <w:p w:rsidR="00000000" w:rsidRPr="009E53DE" w:rsidP="009E53DE">
            <w:pPr>
              <w:pStyle w:val="ListBullet"/>
            </w:pPr>
            <w:r w:rsidRPr="009E53DE">
              <w:t>relevant and appropriate materials, tools, equipment and PPE currently used in industry</w:t>
            </w:r>
          </w:p>
          <w:p w:rsidR="00000000" w:rsidRPr="009E53DE" w:rsidP="009E53DE">
            <w:pPr>
              <w:pStyle w:val="ListBullet"/>
            </w:pPr>
            <w:r w:rsidRPr="009E53DE">
              <w:t>applicable documentation, including workplace procedures, equipment specifications, regulations, codes of practice and operation manuals.</w:t>
            </w:r>
          </w:p>
        </w:tc>
      </w:tr>
    </w:tbl>
    <w:p w:rsidR="00000000" w:rsidRPr="009E53DE" w:rsidP="009E53DE">
      <w:pPr>
        <w:pStyle w:val="NoPaddingFontSize1"/>
      </w:pPr>
    </w:p>
    <w:p w:rsidR="00000000" w:rsidRPr="009E53DE" w:rsidP="009E53DE">
      <w:pPr>
        <w:pStyle w:val="AllowPageBreak"/>
      </w:pPr>
    </w:p>
    <w:p w:rsidR="00000000" w:rsidRPr="009E53DE" w:rsidP="009E53DE">
      <w:pPr>
        <w:pStyle w:val="Heading1"/>
      </w:pPr>
      <w:bookmarkStart w:id="15" w:name="O_1179058"/>
      <w:bookmarkEnd w:id="15"/>
      <w:r w:rsidRPr="009E53DE">
        <w:t>Links</w:t>
      </w:r>
    </w:p>
    <w:p w:rsidR="00000000" w:rsidRPr="009E53DE" w:rsidP="00E43E1F">
      <w:pPr>
        <w:pStyle w:val="BodyText"/>
      </w:pPr>
      <w:r w:rsidRPr="009E53DE">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C82766">
        <w:rPr>
          <w:rStyle w:val="Hyperlink"/>
        </w:rPr>
        <w:t>https://vetnet.gov.au/Pages/TrainingDocs.aspx?q=229bace1-b7bc-4653-9300-dffb13ecfad7</w:t>
      </w:r>
      <w:r>
        <w:fldChar w:fldCharType="end"/>
      </w:r>
    </w:p>
    <w:p w:rsidR="00000000" w:rsidRPr="009E53DE" w:rsidP="009E53DE"/>
    <w:sectPr w:rsidSect="009E53D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3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3DE" w:rsidRPr="00E43E1F" w:rsidP="00E43E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3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E1F" w:rsidP="009E53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E43E1F" w:rsidP="009E53D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E43E1F" w:rsidP="009E53D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3DE" w:rsidP="009E53DE">
    <w:pPr>
      <w:pStyle w:val="Footer"/>
      <w:framePr w:wrap="around"/>
    </w:pPr>
    <w:r>
      <w:fldChar w:fldCharType="begin"/>
    </w:r>
    <w:r>
      <w:instrText xml:space="preserve"> DOCPROPERTY  Subject  \* MERGEFORMAT </w:instrText>
    </w:r>
    <w:r>
      <w:fldChar w:fldCharType="separate"/>
    </w:r>
    <w:r w:rsidR="00E43E1F">
      <w:t>Approved</w:t>
    </w:r>
    <w:r w:rsidR="00E43E1F">
      <w:fldChar w:fldCharType="end"/>
    </w:r>
    <w:r>
      <w:tab/>
      <w:t xml:space="preserve">Page </w:t>
    </w:r>
    <w:r>
      <w:fldChar w:fldCharType="begin"/>
    </w:r>
    <w:r>
      <w:instrText xml:space="preserve"> PAGE  \* Arabic  \* MERGEFORMAT </w:instrText>
    </w:r>
    <w:r>
      <w:fldChar w:fldCharType="separate"/>
    </w:r>
    <w:r w:rsidR="00E43E1F">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43E1F">
      <w:rPr>
        <w:noProof/>
      </w:rPr>
      <w:t>7</w:t>
    </w:r>
    <w:r>
      <w:rPr>
        <w:noProof/>
      </w:rPr>
      <w:fldChar w:fldCharType="end"/>
    </w:r>
  </w:p>
  <w:p w:rsidR="009E53DE" w:rsidP="009E53DE">
    <w:pPr>
      <w:pStyle w:val="Footer"/>
      <w:framePr w:wrap="around"/>
    </w:pPr>
    <w:r>
      <w:t xml:space="preserve">© Commonwealth of Australia, </w:t>
    </w:r>
    <w:r>
      <w:fldChar w:fldCharType="begin"/>
    </w:r>
    <w:r>
      <w:instrText xml:space="preserve"> DATE  \@ "yyyy"  \* MERGEFORMAT </w:instrText>
    </w:r>
    <w:r>
      <w:fldChar w:fldCharType="separate"/>
    </w:r>
    <w:r w:rsidR="00E43E1F">
      <w:rPr>
        <w:noProof/>
      </w:rPr>
      <w:t>2025</w:t>
    </w:r>
    <w:r>
      <w:fldChar w:fldCharType="end"/>
    </w:r>
    <w:r>
      <w:tab/>
    </w:r>
    <w:r>
      <w:fldChar w:fldCharType="begin"/>
    </w:r>
    <w:r>
      <w:instrText xml:space="preserve"> DOCPROPERTY  Author  \* MERGEFORMAT </w:instrText>
    </w:r>
    <w:r>
      <w:fldChar w:fldCharType="separate"/>
    </w:r>
    <w:r w:rsidR="00E43E1F">
      <w:t>Powering Skills Organisation</w:t>
    </w:r>
    <w:r w:rsidR="00E43E1F">
      <w:fldChar w:fldCharType="end"/>
    </w:r>
  </w:p>
  <w:p w:rsidR="009E53DE" w:rsidP="009E53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3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E1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E53DE" w:rsidRPr="00E43E1F" w:rsidP="00E43E1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3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E1F" w:rsidRPr="002D2AF8" w:rsidP="009E53DE">
    <w:pPr>
      <w:pStyle w:val="Header"/>
      <w:framePr w:wrap="around"/>
    </w:pPr>
    <w:r>
      <w:fldChar w:fldCharType="begin"/>
    </w:r>
    <w:r>
      <w:instrText xml:space="preserve"> TITLE   \* MERGEFORMAT </w:instrText>
    </w:r>
    <w:r>
      <w:fldChar w:fldCharType="separate"/>
    </w:r>
    <w:r>
      <w:t>UETDRIS005 Implement &amp; monitor power system environmental &amp; sustainable energy management policies &amp;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43E1F" w:rsidP="009E53D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3DE" w:rsidRPr="002D2AF8" w:rsidP="009E53DE">
    <w:pPr>
      <w:pStyle w:val="Header"/>
      <w:framePr w:wrap="around"/>
    </w:pPr>
    <w:r>
      <w:fldChar w:fldCharType="begin"/>
    </w:r>
    <w:r>
      <w:instrText xml:space="preserve"> TITLE   \* MERGEFORMAT </w:instrText>
    </w:r>
    <w:r>
      <w:fldChar w:fldCharType="separate"/>
    </w:r>
    <w:r w:rsidR="00E43E1F">
      <w:t>UETDRIS005 Implement &amp; monitor power system environmental &amp; sustainable energy management policies &amp; procedures</w:t>
    </w:r>
    <w:r w:rsidR="00E43E1F">
      <w:fldChar w:fldCharType="end"/>
    </w:r>
    <w:r>
      <w:tab/>
      <w:t xml:space="preserve">Date this document was generated: </w:t>
    </w:r>
    <w:r>
      <w:fldChar w:fldCharType="begin"/>
    </w:r>
    <w:r>
      <w:instrText xml:space="preserve"> CREATEDATE  \@ "d MMMM yyyy"  \* MERGEFORMAT </w:instrText>
    </w:r>
    <w:r>
      <w:fldChar w:fldCharType="separate"/>
    </w:r>
    <w:r w:rsidR="00E43E1F">
      <w:rPr>
        <w:noProof/>
      </w:rPr>
      <w:t>2 March 2025</w:t>
    </w:r>
    <w:r>
      <w:fldChar w:fldCharType="end"/>
    </w:r>
  </w:p>
  <w:p w:rsidR="009E53DE" w:rsidP="009E53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263C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DABB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4066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53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53DE"/>
    <w:pPr>
      <w:spacing w:before="360" w:after="60"/>
      <w:outlineLvl w:val="0"/>
    </w:pPr>
    <w:rPr>
      <w:sz w:val="32"/>
    </w:rPr>
  </w:style>
  <w:style w:type="paragraph" w:styleId="Heading2">
    <w:name w:val="heading 2"/>
    <w:basedOn w:val="HeadingBase"/>
    <w:next w:val="BodyText"/>
    <w:link w:val="Heading2Char"/>
    <w:qFormat/>
    <w:rsid w:val="009E53DE"/>
    <w:pPr>
      <w:keepLines/>
      <w:spacing w:before="240" w:after="120"/>
      <w:outlineLvl w:val="1"/>
    </w:pPr>
    <w:rPr>
      <w:sz w:val="28"/>
      <w:szCs w:val="40"/>
    </w:rPr>
  </w:style>
  <w:style w:type="paragraph" w:styleId="Heading3">
    <w:name w:val="heading 3"/>
    <w:basedOn w:val="HeadingBase"/>
    <w:next w:val="BodyText"/>
    <w:link w:val="Heading3Char"/>
    <w:qFormat/>
    <w:rsid w:val="009E53DE"/>
    <w:pPr>
      <w:spacing w:before="180" w:after="120"/>
      <w:outlineLvl w:val="2"/>
    </w:pPr>
    <w:rPr>
      <w:spacing w:val="-10"/>
      <w:kern w:val="32"/>
    </w:rPr>
  </w:style>
  <w:style w:type="paragraph" w:styleId="Heading4">
    <w:name w:val="heading 4"/>
    <w:basedOn w:val="HeadingBase"/>
    <w:next w:val="BodyText"/>
    <w:link w:val="Heading4Char"/>
    <w:qFormat/>
    <w:rsid w:val="009E53DE"/>
    <w:pPr>
      <w:spacing w:before="160" w:after="120"/>
      <w:outlineLvl w:val="3"/>
    </w:pPr>
    <w:rPr>
      <w:sz w:val="22"/>
    </w:rPr>
  </w:style>
  <w:style w:type="paragraph" w:styleId="Heading5">
    <w:name w:val="heading 5"/>
    <w:basedOn w:val="HeadingBase"/>
    <w:next w:val="Normal"/>
    <w:link w:val="Heading5Char"/>
    <w:qFormat/>
    <w:rsid w:val="009E53DE"/>
    <w:pPr>
      <w:spacing w:before="80"/>
      <w:outlineLvl w:val="4"/>
    </w:pPr>
    <w:rPr>
      <w:color w:val="918585"/>
      <w:sz w:val="20"/>
    </w:rPr>
  </w:style>
  <w:style w:type="paragraph" w:styleId="Heading6">
    <w:name w:val="heading 6"/>
    <w:basedOn w:val="HeadingBase"/>
    <w:next w:val="Normal"/>
    <w:link w:val="Heading6Char"/>
    <w:qFormat/>
    <w:rsid w:val="009E53DE"/>
    <w:pPr>
      <w:spacing w:before="60"/>
      <w:outlineLvl w:val="5"/>
    </w:pPr>
    <w:rPr>
      <w:color w:val="918585"/>
      <w:sz w:val="20"/>
    </w:rPr>
  </w:style>
  <w:style w:type="paragraph" w:styleId="Heading7">
    <w:name w:val="heading 7"/>
    <w:basedOn w:val="Normal"/>
    <w:next w:val="Normal"/>
    <w:link w:val="Heading7Char"/>
    <w:qFormat/>
    <w:rsid w:val="009E53DE"/>
    <w:pPr>
      <w:ind w:left="720"/>
      <w:outlineLvl w:val="6"/>
    </w:pPr>
    <w:rPr>
      <w:i/>
    </w:rPr>
  </w:style>
  <w:style w:type="paragraph" w:styleId="Heading8">
    <w:name w:val="heading 8"/>
    <w:basedOn w:val="Normal"/>
    <w:next w:val="Normal"/>
    <w:link w:val="Heading8Char"/>
    <w:qFormat/>
    <w:rsid w:val="009E53DE"/>
    <w:pPr>
      <w:ind w:left="720"/>
      <w:outlineLvl w:val="7"/>
    </w:pPr>
    <w:rPr>
      <w:i/>
    </w:rPr>
  </w:style>
  <w:style w:type="paragraph" w:styleId="Heading9">
    <w:name w:val="heading 9"/>
    <w:basedOn w:val="Normal"/>
    <w:next w:val="Normal"/>
    <w:link w:val="Heading9Char"/>
    <w:qFormat/>
    <w:rsid w:val="009E53DE"/>
    <w:pPr>
      <w:ind w:left="720"/>
      <w:outlineLvl w:val="8"/>
    </w:pPr>
    <w:rPr>
      <w:i/>
    </w:rPr>
  </w:style>
  <w:style w:type="character" w:default="1" w:styleId="DefaultParagraphFont">
    <w:name w:val="Default Paragraph Font"/>
    <w:uiPriority w:val="1"/>
    <w:unhideWhenUsed/>
    <w:rsid w:val="009E53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53DE"/>
  </w:style>
  <w:style w:type="character" w:customStyle="1" w:styleId="Heading1Char">
    <w:name w:val="Heading 1 Char"/>
    <w:basedOn w:val="DefaultParagraphFont"/>
    <w:link w:val="Heading1"/>
    <w:rsid w:val="009E53DE"/>
    <w:rPr>
      <w:rFonts w:ascii="Times New Roman" w:eastAsia="Times New Roman" w:hAnsi="Times New Roman" w:cs="Times New Roman"/>
      <w:b/>
      <w:sz w:val="32"/>
      <w:szCs w:val="20"/>
      <w:lang w:eastAsia="en-US"/>
    </w:rPr>
  </w:style>
  <w:style w:type="paragraph" w:styleId="BodyText">
    <w:name w:val="Body Text"/>
    <w:basedOn w:val="Normal"/>
    <w:link w:val="BodyTextChar"/>
    <w:rsid w:val="009E53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E53DE"/>
    <w:rPr>
      <w:rFonts w:ascii="Times New Roman" w:eastAsia="Times New Roman" w:hAnsi="Times New Roman" w:cs="Times New Roman"/>
      <w:sz w:val="24"/>
      <w:lang w:eastAsia="en-US"/>
    </w:rPr>
  </w:style>
  <w:style w:type="paragraph" w:styleId="ListBullet">
    <w:name w:val="List Bullet"/>
    <w:basedOn w:val="List"/>
    <w:rsid w:val="009E53DE"/>
    <w:pPr>
      <w:numPr>
        <w:numId w:val="12"/>
      </w:numPr>
      <w:tabs>
        <w:tab w:val="clear" w:pos="340"/>
      </w:tabs>
      <w:spacing w:before="40" w:after="40"/>
    </w:pPr>
  </w:style>
  <w:style w:type="character" w:customStyle="1" w:styleId="SpecialBold">
    <w:name w:val="Special Bold"/>
    <w:basedOn w:val="DefaultParagraphFont"/>
    <w:rsid w:val="009E53DE"/>
    <w:rPr>
      <w:b/>
      <w:spacing w:val="0"/>
    </w:rPr>
  </w:style>
  <w:style w:type="paragraph" w:styleId="ListBullet2">
    <w:name w:val="List Bullet 2"/>
    <w:basedOn w:val="List2"/>
    <w:rsid w:val="009E53DE"/>
    <w:pPr>
      <w:numPr>
        <w:numId w:val="13"/>
      </w:numPr>
      <w:tabs>
        <w:tab w:val="clear" w:pos="680"/>
      </w:tabs>
    </w:pPr>
  </w:style>
  <w:style w:type="paragraph" w:customStyle="1" w:styleId="SuperHeading">
    <w:name w:val="SuperHeading"/>
    <w:basedOn w:val="Normal"/>
    <w:rsid w:val="009E53DE"/>
    <w:pPr>
      <w:spacing w:before="240" w:after="120"/>
      <w:outlineLvl w:val="0"/>
    </w:pPr>
    <w:rPr>
      <w:rFonts w:ascii="Times New Roman" w:hAnsi="Times New Roman"/>
      <w:b/>
      <w:sz w:val="32"/>
    </w:rPr>
  </w:style>
  <w:style w:type="paragraph" w:customStyle="1" w:styleId="AllowPageBreak">
    <w:name w:val="AllowPageBreak"/>
    <w:rsid w:val="009E53D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E53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53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53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53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53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53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53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53DE"/>
    <w:rPr>
      <w:rFonts w:ascii="Courier New" w:eastAsia="Times New Roman" w:hAnsi="Courier New" w:cs="Times New Roman"/>
      <w:i/>
      <w:szCs w:val="20"/>
      <w:lang w:eastAsia="en-US"/>
    </w:rPr>
  </w:style>
  <w:style w:type="paragraph" w:customStyle="1" w:styleId="HeadingBase">
    <w:name w:val="Heading Base"/>
    <w:rsid w:val="009E53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53DE"/>
    <w:pPr>
      <w:tabs>
        <w:tab w:val="right" w:leader="dot" w:pos="9072"/>
      </w:tabs>
      <w:ind w:left="567"/>
    </w:pPr>
    <w:rPr>
      <w:szCs w:val="22"/>
    </w:rPr>
  </w:style>
  <w:style w:type="paragraph" w:customStyle="1" w:styleId="TOCBase">
    <w:name w:val="TOC Base"/>
    <w:rsid w:val="009E53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53DE"/>
    <w:pPr>
      <w:tabs>
        <w:tab w:val="right" w:leader="dot" w:pos="9072"/>
      </w:tabs>
      <w:spacing w:before="40" w:after="40"/>
      <w:ind w:left="284"/>
    </w:pPr>
    <w:rPr>
      <w:rFonts w:ascii="Times New Roman" w:hAnsi="Times New Roman"/>
    </w:rPr>
  </w:style>
  <w:style w:type="paragraph" w:styleId="TOC1">
    <w:name w:val="toc 1"/>
    <w:basedOn w:val="TOCBase"/>
    <w:next w:val="Normal"/>
    <w:rsid w:val="009E53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E53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53DE"/>
    <w:rPr>
      <w:rFonts w:ascii="Times New Roman" w:eastAsia="Times New Roman" w:hAnsi="Times New Roman" w:cs="Times New Roman"/>
      <w:sz w:val="16"/>
      <w:lang w:eastAsia="en-US"/>
    </w:rPr>
  </w:style>
  <w:style w:type="paragraph" w:styleId="Title">
    <w:name w:val="Title"/>
    <w:basedOn w:val="HeadingBase"/>
    <w:link w:val="TitleChar"/>
    <w:qFormat/>
    <w:rsid w:val="009E53DE"/>
    <w:pPr>
      <w:spacing w:before="5040"/>
      <w:jc w:val="center"/>
    </w:pPr>
    <w:rPr>
      <w:sz w:val="48"/>
      <w:szCs w:val="72"/>
      <w:lang w:val="en-US"/>
    </w:rPr>
  </w:style>
  <w:style w:type="character" w:customStyle="1" w:styleId="TitleChar">
    <w:name w:val="Title Char"/>
    <w:basedOn w:val="DefaultParagraphFont"/>
    <w:link w:val="Title"/>
    <w:rsid w:val="009E53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53DE"/>
    <w:pPr>
      <w:tabs>
        <w:tab w:val="left" w:pos="3600"/>
        <w:tab w:val="left" w:pos="3958"/>
      </w:tabs>
    </w:pPr>
  </w:style>
  <w:style w:type="paragraph" w:styleId="List">
    <w:name w:val="List"/>
    <w:basedOn w:val="BodyText"/>
    <w:next w:val="BodyText"/>
    <w:rsid w:val="009E53DE"/>
    <w:pPr>
      <w:tabs>
        <w:tab w:val="left" w:pos="340"/>
      </w:tabs>
      <w:spacing w:before="60" w:after="60"/>
      <w:ind w:left="340" w:hanging="340"/>
    </w:pPr>
  </w:style>
  <w:style w:type="paragraph" w:customStyle="1" w:styleId="Note">
    <w:name w:val="Note"/>
    <w:basedOn w:val="BodyText"/>
    <w:rsid w:val="009E53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53DE"/>
    <w:pPr>
      <w:framePr w:wrap="auto" w:hAnchor="text" w:y="6049"/>
    </w:pPr>
    <w:rPr>
      <w:color w:val="000000"/>
      <w:sz w:val="40"/>
    </w:rPr>
  </w:style>
  <w:style w:type="paragraph" w:customStyle="1" w:styleId="TOCTitle">
    <w:name w:val="TOCTitle"/>
    <w:basedOn w:val="Heading1"/>
    <w:rsid w:val="009E53DE"/>
    <w:pPr>
      <w:spacing w:after="240"/>
      <w:jc w:val="center"/>
      <w:outlineLvl w:val="9"/>
    </w:pPr>
    <w:rPr>
      <w:caps/>
    </w:rPr>
  </w:style>
  <w:style w:type="paragraph" w:customStyle="1" w:styleId="Version">
    <w:name w:val="Version"/>
    <w:rsid w:val="009E53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E53DE"/>
    <w:pPr>
      <w:keepNext w:val="0"/>
      <w:tabs>
        <w:tab w:val="right" w:pos="4176"/>
      </w:tabs>
      <w:ind w:left="198" w:hanging="198"/>
    </w:pPr>
    <w:rPr>
      <w:rFonts w:ascii="Garamond" w:hAnsi="Garamond"/>
    </w:rPr>
  </w:style>
  <w:style w:type="paragraph" w:styleId="IndexHeading">
    <w:name w:val="index heading"/>
    <w:basedOn w:val="Normal"/>
    <w:next w:val="Index1"/>
    <w:semiHidden/>
    <w:rsid w:val="009E53DE"/>
    <w:pPr>
      <w:spacing w:before="120" w:after="120"/>
    </w:pPr>
    <w:rPr>
      <w:rFonts w:ascii="Arial" w:hAnsi="Arial"/>
      <w:b/>
      <w:color w:val="918585"/>
      <w:sz w:val="24"/>
    </w:rPr>
  </w:style>
  <w:style w:type="paragraph" w:styleId="Header">
    <w:name w:val="header"/>
    <w:basedOn w:val="Normal"/>
    <w:link w:val="HeaderChar"/>
    <w:rsid w:val="009E53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53DE"/>
    <w:rPr>
      <w:rFonts w:ascii="Times New Roman" w:eastAsia="Times New Roman" w:hAnsi="Times New Roman" w:cs="Times New Roman"/>
      <w:sz w:val="16"/>
      <w:szCs w:val="20"/>
      <w:lang w:val="en-GB" w:eastAsia="en-US"/>
    </w:rPr>
  </w:style>
  <w:style w:type="paragraph" w:customStyle="1" w:styleId="Chapter">
    <w:name w:val="Chapter"/>
    <w:basedOn w:val="Normal"/>
    <w:rsid w:val="009E53DE"/>
    <w:pPr>
      <w:spacing w:before="240"/>
    </w:pPr>
    <w:rPr>
      <w:rFonts w:ascii="Times New Roman" w:hAnsi="Times New Roman"/>
      <w:smallCaps/>
      <w:spacing w:val="80"/>
      <w:sz w:val="28"/>
    </w:rPr>
  </w:style>
  <w:style w:type="paragraph" w:customStyle="1" w:styleId="InChapter">
    <w:name w:val="InChapter"/>
    <w:basedOn w:val="Heading3"/>
    <w:rsid w:val="009E53DE"/>
    <w:pPr>
      <w:spacing w:after="240"/>
      <w:outlineLvl w:val="9"/>
    </w:pPr>
    <w:rPr>
      <w:noProof/>
    </w:rPr>
  </w:style>
  <w:style w:type="paragraph" w:styleId="Index2">
    <w:name w:val="index 2"/>
    <w:basedOn w:val="Normal"/>
    <w:next w:val="Normal"/>
    <w:semiHidden/>
    <w:rsid w:val="009E53DE"/>
    <w:pPr>
      <w:tabs>
        <w:tab w:val="right" w:pos="4176"/>
      </w:tabs>
      <w:ind w:left="568" w:hanging="284"/>
    </w:pPr>
    <w:rPr>
      <w:rFonts w:ascii="Garamond" w:hAnsi="Garamond"/>
    </w:rPr>
  </w:style>
  <w:style w:type="paragraph" w:customStyle="1" w:styleId="Byline">
    <w:name w:val="Byline"/>
    <w:rsid w:val="009E53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53DE"/>
    <w:pPr>
      <w:tabs>
        <w:tab w:val="clear" w:pos="3600"/>
        <w:tab w:val="clear" w:pos="3958"/>
      </w:tabs>
      <w:jc w:val="right"/>
    </w:pPr>
  </w:style>
  <w:style w:type="character" w:styleId="Emphasis">
    <w:name w:val="Emphasis"/>
    <w:basedOn w:val="DefaultParagraphFont"/>
    <w:qFormat/>
    <w:rsid w:val="009E53DE"/>
    <w:rPr>
      <w:i/>
    </w:rPr>
  </w:style>
  <w:style w:type="paragraph" w:styleId="Caption">
    <w:name w:val="caption"/>
    <w:basedOn w:val="BodyText"/>
    <w:next w:val="Normal"/>
    <w:qFormat/>
    <w:rsid w:val="009E53DE"/>
    <w:pPr>
      <w:framePr w:w="2268" w:hSpace="181" w:vSpace="181" w:wrap="around" w:vAnchor="text" w:hAnchor="page" w:x="1135" w:y="285" w:anchorLock="1"/>
    </w:pPr>
    <w:rPr>
      <w:i/>
    </w:rPr>
  </w:style>
  <w:style w:type="paragraph" w:customStyle="1" w:styleId="MiniTOCTitle">
    <w:name w:val="MiniTOCTitle"/>
    <w:basedOn w:val="Heading4"/>
    <w:rsid w:val="009E53DE"/>
    <w:pPr>
      <w:spacing w:before="240"/>
      <w:outlineLvl w:val="9"/>
    </w:pPr>
    <w:rPr>
      <w:noProof/>
      <w:sz w:val="24"/>
    </w:rPr>
  </w:style>
  <w:style w:type="paragraph" w:customStyle="1" w:styleId="MiniTOCItem">
    <w:name w:val="MiniTOCItem"/>
    <w:basedOn w:val="ListBullet"/>
    <w:rsid w:val="009E53DE"/>
    <w:pPr>
      <w:numPr>
        <w:numId w:val="0"/>
      </w:numPr>
      <w:tabs>
        <w:tab w:val="right" w:leader="dot" w:pos="6521"/>
      </w:tabs>
      <w:spacing w:before="0" w:after="0"/>
    </w:pPr>
  </w:style>
  <w:style w:type="paragraph" w:customStyle="1" w:styleId="TOFTitle">
    <w:name w:val="TOFTitle"/>
    <w:basedOn w:val="TOCTitle"/>
    <w:rsid w:val="009E53DE"/>
  </w:style>
  <w:style w:type="paragraph" w:styleId="TableofFigures">
    <w:name w:val="table of figures"/>
    <w:basedOn w:val="Normal"/>
    <w:next w:val="Normal"/>
    <w:semiHidden/>
    <w:rsid w:val="009E53DE"/>
    <w:pPr>
      <w:tabs>
        <w:tab w:val="right" w:leader="dot" w:pos="9072"/>
      </w:tabs>
      <w:ind w:left="970" w:hanging="403"/>
    </w:pPr>
    <w:rPr>
      <w:rFonts w:ascii="Times New Roman" w:hAnsi="Times New Roman"/>
      <w:b/>
    </w:rPr>
  </w:style>
  <w:style w:type="paragraph" w:styleId="ListNumber">
    <w:name w:val="List Number"/>
    <w:basedOn w:val="List"/>
    <w:rsid w:val="009E53DE"/>
    <w:pPr>
      <w:numPr>
        <w:numId w:val="15"/>
      </w:numPr>
      <w:tabs>
        <w:tab w:val="clear" w:pos="340"/>
      </w:tabs>
    </w:pPr>
  </w:style>
  <w:style w:type="character" w:customStyle="1" w:styleId="WingdingSymbols">
    <w:name w:val="Wingding Symbols"/>
    <w:rsid w:val="009E53DE"/>
    <w:rPr>
      <w:rFonts w:ascii="Wingdings" w:hAnsi="Wingdings"/>
    </w:rPr>
  </w:style>
  <w:style w:type="paragraph" w:customStyle="1" w:styleId="TableHeading">
    <w:name w:val="Table Heading"/>
    <w:basedOn w:val="HeadingBase"/>
    <w:rsid w:val="009E53DE"/>
    <w:pPr>
      <w:keepLines/>
      <w:pBdr>
        <w:bottom w:val="single" w:sz="6" w:space="1" w:color="918585"/>
      </w:pBdr>
      <w:spacing w:before="240"/>
    </w:pPr>
  </w:style>
  <w:style w:type="character" w:customStyle="1" w:styleId="HotSpot">
    <w:name w:val="HotSpot"/>
    <w:rsid w:val="009E53DE"/>
    <w:rPr>
      <w:color w:val="0033CC"/>
      <w:u w:val="none"/>
    </w:rPr>
  </w:style>
  <w:style w:type="paragraph" w:customStyle="1" w:styleId="BodyTextRight">
    <w:name w:val="Body Text Right"/>
    <w:basedOn w:val="BodyText"/>
    <w:rsid w:val="009E53DE"/>
    <w:pPr>
      <w:spacing w:before="0" w:after="0"/>
      <w:jc w:val="right"/>
    </w:pPr>
  </w:style>
  <w:style w:type="paragraph" w:styleId="Index3">
    <w:name w:val="index 3"/>
    <w:basedOn w:val="ListNumber2"/>
    <w:next w:val="Normal"/>
    <w:semiHidden/>
    <w:rsid w:val="009E53DE"/>
    <w:pPr>
      <w:numPr>
        <w:numId w:val="0"/>
      </w:numPr>
      <w:tabs>
        <w:tab w:val="right" w:leader="dot" w:pos="4176"/>
      </w:tabs>
    </w:pPr>
  </w:style>
  <w:style w:type="paragraph" w:styleId="ListNumber2">
    <w:name w:val="List Number 2"/>
    <w:basedOn w:val="List2"/>
    <w:rsid w:val="009E53DE"/>
    <w:pPr>
      <w:numPr>
        <w:numId w:val="10"/>
      </w:numPr>
      <w:tabs>
        <w:tab w:val="clear" w:pos="1060"/>
      </w:tabs>
    </w:pPr>
  </w:style>
  <w:style w:type="paragraph" w:customStyle="1" w:styleId="MarginNote">
    <w:name w:val="Margin Note"/>
    <w:basedOn w:val="BodyText"/>
    <w:rsid w:val="009E53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53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53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53DE"/>
    <w:rPr>
      <w:sz w:val="32"/>
    </w:rPr>
  </w:style>
  <w:style w:type="paragraph" w:customStyle="1" w:styleId="HeadingProcedure">
    <w:name w:val="Heading Procedure"/>
    <w:basedOn w:val="HeadingBase"/>
    <w:next w:val="Normal"/>
    <w:rsid w:val="009E53DE"/>
    <w:pPr>
      <w:tabs>
        <w:tab w:val="left" w:pos="0"/>
      </w:tabs>
      <w:spacing w:before="120" w:after="60"/>
    </w:pPr>
    <w:rPr>
      <w:i/>
      <w:color w:val="918585"/>
      <w:sz w:val="22"/>
    </w:rPr>
  </w:style>
  <w:style w:type="paragraph" w:customStyle="1" w:styleId="TableBodyText">
    <w:name w:val="Table Body Text"/>
    <w:basedOn w:val="BodyText"/>
    <w:rsid w:val="009E53DE"/>
    <w:pPr>
      <w:spacing w:before="60" w:after="60"/>
    </w:pPr>
  </w:style>
  <w:style w:type="paragraph" w:styleId="ListContinue">
    <w:name w:val="List Continue"/>
    <w:basedOn w:val="List"/>
    <w:rsid w:val="009E53DE"/>
    <w:pPr>
      <w:ind w:firstLine="0"/>
    </w:pPr>
  </w:style>
  <w:style w:type="paragraph" w:customStyle="1" w:styleId="ListNote">
    <w:name w:val="List Note"/>
    <w:basedOn w:val="List"/>
    <w:rsid w:val="009E53DE"/>
    <w:pPr>
      <w:pBdr>
        <w:top w:val="single" w:sz="6" w:space="2" w:color="918585"/>
        <w:bottom w:val="single" w:sz="6" w:space="2" w:color="918585"/>
      </w:pBdr>
      <w:tabs>
        <w:tab w:val="left" w:pos="1021"/>
      </w:tabs>
      <w:ind w:firstLine="0"/>
    </w:pPr>
  </w:style>
  <w:style w:type="paragraph" w:customStyle="1" w:styleId="Warning">
    <w:name w:val="Warning"/>
    <w:basedOn w:val="BodyText"/>
    <w:rsid w:val="009E53DE"/>
    <w:pPr>
      <w:shd w:val="clear" w:color="auto" w:fill="D9D9D9"/>
      <w:tabs>
        <w:tab w:val="left" w:pos="992"/>
      </w:tabs>
      <w:ind w:left="119" w:right="119"/>
    </w:pPr>
    <w:rPr>
      <w:sz w:val="20"/>
    </w:rPr>
  </w:style>
  <w:style w:type="paragraph" w:customStyle="1" w:styleId="MarginIcons">
    <w:name w:val="Margin Icons"/>
    <w:basedOn w:val="BodyText"/>
    <w:rsid w:val="009E53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53DE"/>
    <w:rPr>
      <w:rFonts w:ascii="Courier New" w:hAnsi="Courier New"/>
    </w:rPr>
  </w:style>
  <w:style w:type="paragraph" w:customStyle="1" w:styleId="NoteBullet">
    <w:name w:val="Note Bullet"/>
    <w:basedOn w:val="Note"/>
    <w:rsid w:val="009E53DE"/>
    <w:pPr>
      <w:tabs>
        <w:tab w:val="clear" w:pos="680"/>
      </w:tabs>
      <w:spacing w:before="60" w:after="60"/>
    </w:pPr>
  </w:style>
  <w:style w:type="paragraph" w:customStyle="1" w:styleId="SubHeading2">
    <w:name w:val="SubHeading2"/>
    <w:basedOn w:val="HeadingBase"/>
    <w:rsid w:val="009E53DE"/>
    <w:pPr>
      <w:spacing w:before="240" w:after="60"/>
    </w:pPr>
    <w:rPr>
      <w:sz w:val="20"/>
    </w:rPr>
  </w:style>
  <w:style w:type="paragraph" w:customStyle="1" w:styleId="SubHeading1">
    <w:name w:val="SubHeading1"/>
    <w:basedOn w:val="HeadingBase"/>
    <w:rsid w:val="009E53DE"/>
    <w:pPr>
      <w:spacing w:before="240" w:after="60"/>
    </w:pPr>
    <w:rPr>
      <w:color w:val="918585"/>
      <w:sz w:val="22"/>
    </w:rPr>
  </w:style>
  <w:style w:type="paragraph" w:customStyle="1" w:styleId="SideHeading">
    <w:name w:val="Side Heading"/>
    <w:basedOn w:val="HeadingBase"/>
    <w:rsid w:val="009E53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53DE"/>
    <w:pPr>
      <w:tabs>
        <w:tab w:val="num" w:pos="360"/>
      </w:tabs>
    </w:pPr>
  </w:style>
  <w:style w:type="paragraph" w:styleId="PlainText">
    <w:name w:val="Plain Text"/>
    <w:basedOn w:val="Normal"/>
    <w:link w:val="PlainTextChar"/>
    <w:rsid w:val="009E53DE"/>
    <w:rPr>
      <w:sz w:val="20"/>
    </w:rPr>
  </w:style>
  <w:style w:type="character" w:customStyle="1" w:styleId="PlainTextChar">
    <w:name w:val="Plain Text Char"/>
    <w:basedOn w:val="DefaultParagraphFont"/>
    <w:link w:val="PlainText"/>
    <w:rsid w:val="009E53DE"/>
    <w:rPr>
      <w:rFonts w:ascii="Courier New" w:eastAsia="Times New Roman" w:hAnsi="Courier New" w:cs="Times New Roman"/>
      <w:sz w:val="20"/>
      <w:szCs w:val="20"/>
      <w:lang w:eastAsia="en-US"/>
    </w:rPr>
  </w:style>
  <w:style w:type="character" w:customStyle="1" w:styleId="MenuOption">
    <w:name w:val="Menu Option"/>
    <w:basedOn w:val="DefaultParagraphFont"/>
    <w:rsid w:val="009E53DE"/>
    <w:rPr>
      <w:b/>
      <w:smallCaps/>
    </w:rPr>
  </w:style>
  <w:style w:type="paragraph" w:customStyle="1" w:styleId="TableListNumber">
    <w:name w:val="Table List Number"/>
    <w:basedOn w:val="ListNumber"/>
    <w:rsid w:val="009E53DE"/>
    <w:pPr>
      <w:numPr>
        <w:numId w:val="0"/>
      </w:numPr>
    </w:pPr>
  </w:style>
  <w:style w:type="paragraph" w:styleId="TOC4">
    <w:name w:val="toc 4"/>
    <w:basedOn w:val="TOCBase"/>
    <w:next w:val="Normal"/>
    <w:semiHidden/>
    <w:rsid w:val="009E53DE"/>
    <w:pPr>
      <w:tabs>
        <w:tab w:val="right" w:leader="dot" w:pos="9071"/>
      </w:tabs>
      <w:ind w:left="1701"/>
    </w:pPr>
  </w:style>
  <w:style w:type="paragraph" w:customStyle="1" w:styleId="ListAlpha">
    <w:name w:val="List Alpha"/>
    <w:basedOn w:val="List"/>
    <w:rsid w:val="009E53DE"/>
    <w:pPr>
      <w:numPr>
        <w:numId w:val="9"/>
      </w:numPr>
    </w:pPr>
  </w:style>
  <w:style w:type="paragraph" w:customStyle="1" w:styleId="ListAlpha2">
    <w:name w:val="List Alpha 2"/>
    <w:basedOn w:val="List2"/>
    <w:rsid w:val="009E53DE"/>
    <w:pPr>
      <w:numPr>
        <w:numId w:val="8"/>
      </w:numPr>
    </w:pPr>
  </w:style>
  <w:style w:type="paragraph" w:styleId="List2">
    <w:name w:val="List 2"/>
    <w:basedOn w:val="BodyText"/>
    <w:rsid w:val="009E53DE"/>
    <w:pPr>
      <w:tabs>
        <w:tab w:val="left" w:pos="680"/>
      </w:tabs>
      <w:spacing w:before="60" w:after="60"/>
      <w:ind w:left="680" w:hanging="340"/>
    </w:pPr>
  </w:style>
  <w:style w:type="paragraph" w:styleId="List3">
    <w:name w:val="List 3"/>
    <w:basedOn w:val="BodyText"/>
    <w:rsid w:val="009E53DE"/>
    <w:pPr>
      <w:tabs>
        <w:tab w:val="left" w:pos="1021"/>
      </w:tabs>
      <w:spacing w:before="60" w:after="60"/>
      <w:ind w:left="1020" w:hanging="340"/>
    </w:pPr>
  </w:style>
  <w:style w:type="paragraph" w:styleId="List4">
    <w:name w:val="List 4"/>
    <w:basedOn w:val="BodyText"/>
    <w:rsid w:val="009E53DE"/>
    <w:pPr>
      <w:tabs>
        <w:tab w:val="left" w:pos="1361"/>
      </w:tabs>
      <w:spacing w:before="60" w:after="60"/>
      <w:ind w:left="1361" w:hanging="340"/>
    </w:pPr>
  </w:style>
  <w:style w:type="paragraph" w:styleId="List5">
    <w:name w:val="List 5"/>
    <w:basedOn w:val="BodyText"/>
    <w:rsid w:val="009E53DE"/>
    <w:pPr>
      <w:tabs>
        <w:tab w:val="left" w:pos="1701"/>
      </w:tabs>
      <w:spacing w:before="60" w:after="60"/>
      <w:ind w:left="1701" w:hanging="340"/>
    </w:pPr>
  </w:style>
  <w:style w:type="paragraph" w:styleId="ListBullet3">
    <w:name w:val="List Bullet 3"/>
    <w:basedOn w:val="List3"/>
    <w:rsid w:val="009E53DE"/>
    <w:pPr>
      <w:numPr>
        <w:numId w:val="14"/>
      </w:numPr>
      <w:tabs>
        <w:tab w:val="clear" w:pos="1021"/>
      </w:tabs>
      <w:ind w:left="1037" w:hanging="357"/>
    </w:pPr>
  </w:style>
  <w:style w:type="paragraph" w:styleId="ListBullet4">
    <w:name w:val="List Bullet 4"/>
    <w:basedOn w:val="List4"/>
    <w:rsid w:val="009E53DE"/>
    <w:pPr>
      <w:numPr>
        <w:numId w:val="3"/>
      </w:numPr>
      <w:tabs>
        <w:tab w:val="clear" w:pos="1361"/>
      </w:tabs>
    </w:pPr>
  </w:style>
  <w:style w:type="paragraph" w:styleId="ListBullet5">
    <w:name w:val="List Bullet 5"/>
    <w:basedOn w:val="List5"/>
    <w:rsid w:val="009E53DE"/>
    <w:pPr>
      <w:numPr>
        <w:numId w:val="4"/>
      </w:numPr>
    </w:pPr>
  </w:style>
  <w:style w:type="paragraph" w:styleId="ListContinue2">
    <w:name w:val="List Continue 2"/>
    <w:basedOn w:val="List2"/>
    <w:rsid w:val="009E53DE"/>
    <w:pPr>
      <w:ind w:firstLine="0"/>
    </w:pPr>
  </w:style>
  <w:style w:type="paragraph" w:styleId="ListContinue3">
    <w:name w:val="List Continue 3"/>
    <w:basedOn w:val="List3"/>
    <w:rsid w:val="009E53DE"/>
    <w:pPr>
      <w:ind w:left="1021" w:firstLine="0"/>
    </w:pPr>
  </w:style>
  <w:style w:type="paragraph" w:styleId="ListContinue4">
    <w:name w:val="List Continue 4"/>
    <w:basedOn w:val="List4"/>
    <w:rsid w:val="009E53DE"/>
    <w:pPr>
      <w:ind w:firstLine="0"/>
    </w:pPr>
  </w:style>
  <w:style w:type="paragraph" w:styleId="ListContinue5">
    <w:name w:val="List Continue 5"/>
    <w:basedOn w:val="List5"/>
    <w:rsid w:val="009E53DE"/>
    <w:pPr>
      <w:ind w:firstLine="0"/>
    </w:pPr>
  </w:style>
  <w:style w:type="paragraph" w:styleId="ListNumber3">
    <w:name w:val="List Number 3"/>
    <w:basedOn w:val="List3"/>
    <w:rsid w:val="009E53DE"/>
    <w:pPr>
      <w:numPr>
        <w:numId w:val="5"/>
      </w:numPr>
    </w:pPr>
  </w:style>
  <w:style w:type="paragraph" w:styleId="ListNumber4">
    <w:name w:val="List Number 4"/>
    <w:basedOn w:val="List4"/>
    <w:rsid w:val="009E53DE"/>
    <w:pPr>
      <w:numPr>
        <w:numId w:val="6"/>
      </w:numPr>
    </w:pPr>
  </w:style>
  <w:style w:type="paragraph" w:styleId="ListNumber5">
    <w:name w:val="List Number 5"/>
    <w:basedOn w:val="List5"/>
    <w:rsid w:val="009E53DE"/>
    <w:pPr>
      <w:numPr>
        <w:numId w:val="7"/>
      </w:numPr>
    </w:pPr>
  </w:style>
  <w:style w:type="paragraph" w:styleId="BlockText">
    <w:name w:val="Block Text"/>
    <w:basedOn w:val="Normal"/>
    <w:rsid w:val="009E53DE"/>
    <w:pPr>
      <w:spacing w:after="120"/>
      <w:ind w:left="1440" w:right="1440"/>
    </w:pPr>
  </w:style>
  <w:style w:type="character" w:customStyle="1" w:styleId="Subscript">
    <w:name w:val="Subscript"/>
    <w:basedOn w:val="DefaultParagraphFont"/>
    <w:rsid w:val="009E53DE"/>
    <w:rPr>
      <w:sz w:val="16"/>
      <w:vertAlign w:val="subscript"/>
    </w:rPr>
  </w:style>
  <w:style w:type="character" w:customStyle="1" w:styleId="Superscript">
    <w:name w:val="Superscript"/>
    <w:basedOn w:val="DefaultParagraphFont"/>
    <w:rsid w:val="009E53DE"/>
    <w:rPr>
      <w:sz w:val="16"/>
      <w:vertAlign w:val="superscript"/>
    </w:rPr>
  </w:style>
  <w:style w:type="character" w:customStyle="1" w:styleId="Symbols">
    <w:name w:val="Symbols"/>
    <w:basedOn w:val="DefaultParagraphFont"/>
    <w:rsid w:val="009E53DE"/>
    <w:rPr>
      <w:rFonts w:ascii="Symbol" w:hAnsi="Symbol"/>
    </w:rPr>
  </w:style>
  <w:style w:type="character" w:customStyle="1" w:styleId="MenuOptions">
    <w:name w:val="Menu Options"/>
    <w:basedOn w:val="DefaultParagraphFont"/>
    <w:rsid w:val="009E53DE"/>
    <w:rPr>
      <w:rFonts w:ascii="Arial Narrow" w:hAnsi="Arial Narrow"/>
      <w:smallCaps/>
    </w:rPr>
  </w:style>
  <w:style w:type="character" w:customStyle="1" w:styleId="Buttons">
    <w:name w:val="Buttons"/>
    <w:basedOn w:val="DefaultParagraphFont"/>
    <w:rsid w:val="009E53DE"/>
    <w:rPr>
      <w:b/>
    </w:rPr>
  </w:style>
  <w:style w:type="character" w:customStyle="1" w:styleId="Underlined">
    <w:name w:val="Underlined"/>
    <w:basedOn w:val="DefaultParagraphFont"/>
    <w:rsid w:val="009E53DE"/>
    <w:rPr>
      <w:u w:val="single"/>
    </w:rPr>
  </w:style>
  <w:style w:type="paragraph" w:customStyle="1" w:styleId="TableBodyTextRight">
    <w:name w:val="Table Body Text Right"/>
    <w:basedOn w:val="TableBodyText"/>
    <w:rsid w:val="009E53DE"/>
    <w:pPr>
      <w:widowControl w:val="0"/>
      <w:autoSpaceDE w:val="0"/>
      <w:autoSpaceDN w:val="0"/>
      <w:adjustRightInd w:val="0"/>
      <w:jc w:val="right"/>
    </w:pPr>
    <w:rPr>
      <w:rFonts w:cs="Arial"/>
      <w:szCs w:val="18"/>
    </w:rPr>
  </w:style>
  <w:style w:type="paragraph" w:customStyle="1" w:styleId="CopyrightText">
    <w:name w:val="Copyright Text"/>
    <w:basedOn w:val="BodyText"/>
    <w:rsid w:val="009E53DE"/>
    <w:rPr>
      <w:sz w:val="18"/>
    </w:rPr>
  </w:style>
  <w:style w:type="paragraph" w:customStyle="1" w:styleId="BodySmallRight">
    <w:name w:val="Body Small Right"/>
    <w:basedOn w:val="BodyTextRight"/>
    <w:rsid w:val="009E53DE"/>
    <w:rPr>
      <w:sz w:val="18"/>
      <w:szCs w:val="18"/>
    </w:rPr>
  </w:style>
  <w:style w:type="paragraph" w:customStyle="1" w:styleId="MarginEdition">
    <w:name w:val="Margin Edition"/>
    <w:basedOn w:val="MarginNote"/>
    <w:rsid w:val="009E53DE"/>
    <w:pPr>
      <w:spacing w:before="0" w:after="0"/>
    </w:pPr>
    <w:rPr>
      <w:rFonts w:ascii="Times New Roman" w:hAnsi="Times New Roman"/>
      <w:color w:val="999999"/>
    </w:rPr>
  </w:style>
  <w:style w:type="paragraph" w:customStyle="1" w:styleId="Spacer">
    <w:name w:val="Spacer"/>
    <w:basedOn w:val="Normal"/>
    <w:rsid w:val="009E53DE"/>
    <w:rPr>
      <w:sz w:val="2"/>
      <w:szCs w:val="2"/>
    </w:rPr>
  </w:style>
  <w:style w:type="character" w:customStyle="1" w:styleId="Small">
    <w:name w:val="Small"/>
    <w:basedOn w:val="DefaultParagraphFont"/>
    <w:rsid w:val="009E53DE"/>
    <w:rPr>
      <w:sz w:val="16"/>
    </w:rPr>
  </w:style>
  <w:style w:type="paragraph" w:customStyle="1" w:styleId="WideTable">
    <w:name w:val="Wide Table"/>
    <w:basedOn w:val="Normal"/>
    <w:rsid w:val="009E53DE"/>
    <w:pPr>
      <w:ind w:left="-1418"/>
    </w:pPr>
    <w:rPr>
      <w:sz w:val="2"/>
      <w:szCs w:val="2"/>
    </w:rPr>
  </w:style>
  <w:style w:type="character" w:styleId="PageNumber">
    <w:name w:val="page number"/>
    <w:basedOn w:val="DefaultParagraphFont"/>
    <w:rsid w:val="009E53DE"/>
  </w:style>
  <w:style w:type="paragraph" w:styleId="Quote">
    <w:name w:val="Quote"/>
    <w:basedOn w:val="Heading1"/>
    <w:link w:val="QuoteChar"/>
    <w:qFormat/>
    <w:rsid w:val="009E53DE"/>
    <w:rPr>
      <w:b w:val="0"/>
      <w:sz w:val="72"/>
      <w:szCs w:val="72"/>
      <w:lang w:val="en-NZ"/>
    </w:rPr>
  </w:style>
  <w:style w:type="character" w:customStyle="1" w:styleId="QuoteChar">
    <w:name w:val="Quote Char"/>
    <w:basedOn w:val="DefaultParagraphFont"/>
    <w:link w:val="Quote"/>
    <w:rsid w:val="009E53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53DE"/>
    <w:pPr>
      <w:pageBreakBefore/>
    </w:pPr>
  </w:style>
  <w:style w:type="paragraph" w:customStyle="1" w:styleId="Border">
    <w:name w:val="Border"/>
    <w:basedOn w:val="Normal"/>
    <w:qFormat/>
    <w:rsid w:val="009E53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53DE"/>
    <w:rPr>
      <w:b/>
      <w:bCs/>
      <w:i/>
      <w:iCs/>
      <w:color w:val="auto"/>
    </w:rPr>
  </w:style>
  <w:style w:type="paragraph" w:styleId="IntenseQuote">
    <w:name w:val="Intense Quote"/>
    <w:basedOn w:val="Normal"/>
    <w:next w:val="Normal"/>
    <w:link w:val="IntenseQuoteChar"/>
    <w:uiPriority w:val="30"/>
    <w:qFormat/>
    <w:rsid w:val="009E53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53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53DE"/>
    <w:rPr>
      <w:smallCaps/>
      <w:color w:val="auto"/>
      <w:u w:val="single"/>
    </w:rPr>
  </w:style>
  <w:style w:type="character" w:styleId="IntenseReference">
    <w:name w:val="Intense Reference"/>
    <w:basedOn w:val="DefaultParagraphFont"/>
    <w:uiPriority w:val="32"/>
    <w:qFormat/>
    <w:rsid w:val="009E53DE"/>
    <w:rPr>
      <w:b/>
      <w:bCs/>
      <w:smallCaps/>
      <w:color w:val="auto"/>
      <w:spacing w:val="5"/>
      <w:u w:val="single"/>
    </w:rPr>
  </w:style>
  <w:style w:type="paragraph" w:customStyle="1" w:styleId="2ColumnHeading">
    <w:name w:val="2Column Heading"/>
    <w:basedOn w:val="BodyText"/>
    <w:qFormat/>
    <w:rsid w:val="009E53DE"/>
    <w:pPr>
      <w:spacing w:after="60"/>
      <w:ind w:left="-2268"/>
    </w:pPr>
    <w:rPr>
      <w:b/>
    </w:rPr>
  </w:style>
  <w:style w:type="paragraph" w:customStyle="1" w:styleId="Heading1TOC">
    <w:name w:val="Heading1 TOC"/>
    <w:basedOn w:val="Normal"/>
    <w:qFormat/>
    <w:rsid w:val="009E53DE"/>
    <w:pPr>
      <w:spacing w:before="240" w:after="120"/>
    </w:pPr>
    <w:rPr>
      <w:rFonts w:ascii="Times New Roman" w:hAnsi="Times New Roman"/>
      <w:b/>
      <w:sz w:val="32"/>
    </w:rPr>
  </w:style>
  <w:style w:type="paragraph" w:customStyle="1" w:styleId="Heading2TOC">
    <w:name w:val="Heading2 TOC"/>
    <w:basedOn w:val="Normal"/>
    <w:qFormat/>
    <w:rsid w:val="009E53DE"/>
    <w:pPr>
      <w:spacing w:before="240" w:after="60"/>
    </w:pPr>
    <w:rPr>
      <w:rFonts w:ascii="Times New Roman" w:hAnsi="Times New Roman"/>
      <w:b/>
      <w:sz w:val="28"/>
    </w:rPr>
  </w:style>
  <w:style w:type="character" w:customStyle="1" w:styleId="Underline">
    <w:name w:val="Underline"/>
    <w:basedOn w:val="DefaultParagraphFont"/>
    <w:qFormat/>
    <w:rsid w:val="009E53DE"/>
    <w:rPr>
      <w:u w:val="single"/>
    </w:rPr>
  </w:style>
  <w:style w:type="character" w:customStyle="1" w:styleId="BoldandItalics">
    <w:name w:val="Bold and Italics"/>
    <w:qFormat/>
    <w:rsid w:val="009E53DE"/>
    <w:rPr>
      <w:b/>
      <w:i/>
      <w:u w:val="none"/>
    </w:rPr>
  </w:style>
  <w:style w:type="paragraph" w:styleId="BalloonText">
    <w:name w:val="Balloon Text"/>
    <w:basedOn w:val="Normal"/>
    <w:link w:val="BalloonTextChar"/>
    <w:rsid w:val="009E53DE"/>
    <w:rPr>
      <w:rFonts w:ascii="Tahoma" w:hAnsi="Tahoma" w:cs="Tahoma"/>
      <w:sz w:val="16"/>
      <w:szCs w:val="16"/>
    </w:rPr>
  </w:style>
  <w:style w:type="character" w:customStyle="1" w:styleId="BalloonTextChar">
    <w:name w:val="Balloon Text Char"/>
    <w:basedOn w:val="DefaultParagraphFont"/>
    <w:link w:val="BalloonText"/>
    <w:rsid w:val="009E53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53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E53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53DE"/>
    <w:rPr>
      <w:b/>
      <w:color w:val="660033"/>
      <w:spacing w:val="0"/>
    </w:rPr>
  </w:style>
  <w:style w:type="paragraph" w:customStyle="1" w:styleId="Nameditemlist">
    <w:name w:val="Named item list"/>
    <w:basedOn w:val="BodyText"/>
    <w:qFormat/>
    <w:rsid w:val="009E53DE"/>
    <w:pPr>
      <w:tabs>
        <w:tab w:val="left" w:pos="2835"/>
      </w:tabs>
      <w:ind w:left="2835" w:hanging="2835"/>
    </w:pPr>
  </w:style>
  <w:style w:type="paragraph" w:customStyle="1" w:styleId="BodyTextnopadding">
    <w:name w:val="Body Text no padding"/>
    <w:basedOn w:val="BodyText"/>
    <w:qFormat/>
    <w:rsid w:val="009E53DE"/>
    <w:pPr>
      <w:spacing w:before="0" w:after="0"/>
    </w:pPr>
  </w:style>
  <w:style w:type="paragraph" w:customStyle="1" w:styleId="BodyTextBold">
    <w:name w:val="Body Text Bold"/>
    <w:basedOn w:val="BodyText"/>
    <w:qFormat/>
    <w:rsid w:val="009E53DE"/>
    <w:rPr>
      <w:b/>
    </w:rPr>
  </w:style>
  <w:style w:type="character" w:styleId="Hyperlink">
    <w:name w:val="Hyperlink"/>
    <w:basedOn w:val="DefaultParagraphFont"/>
    <w:uiPriority w:val="99"/>
    <w:unhideWhenUsed/>
    <w:rsid w:val="00E43E1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2173</Words>
  <Characters>14995</Characters>
  <Application>Microsoft Office Word</Application>
  <DocSecurity>0</DocSecurity>
  <Lines>416</Lines>
  <Paragraphs>204</Paragraphs>
  <ScaleCrop>false</ScaleCrop>
  <Company>Author-it Software Corporation Ltd.</Company>
  <LinksUpToDate>false</LinksUpToDate>
  <CharactersWithSpaces>16964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UETDRIS005 Implement &amp; monitor power system environmental &amp; sustainable energy management policies &amp; procedures</dc:title>
  <dc:subject>Approved</dc:subject>
  <dc:creator>Powering Skills Organisation</dc:creator>
  <cp:keywords>Release: 1</cp:keywords>
  <dc:description>Review Date: 12 April 2008</dc:description>
  <cp:lastModifiedBy>HSD_TPCMSd.prod</cp:lastModifiedBy>
  <cp:revision>3</cp:revision>
  <dcterms:created xsi:type="dcterms:W3CDTF">2025-03-01T15:03:00Z</dcterms:created>
  <dcterms:modified xsi:type="dcterms:W3CDTF">2025-03-01T15:03:00Z</dcterms:modified>
</cp:coreProperties>
</file>