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EA6" w:rsidP="00D41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UETDRIS004 Develop low voltage switching schedule</w:t>
      </w:r>
      <w:r>
        <w:fldChar w:fldCharType="end"/>
      </w:r>
    </w:p>
    <w:p w:rsidR="00D41EA6" w:rsidP="00D41EA6">
      <w:pPr>
        <w:pStyle w:val="Version"/>
        <w:sectPr w:rsidSect="00FD07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733" w:rsidP="00FD0733">
      <w:pPr>
        <w:pStyle w:val="SuperHeading"/>
      </w:pPr>
      <w:r w:rsidRPr="00FD0733">
        <w:t>Assessment Requirements for UETDRIS004 Develop low voltage switching schedule</w:t>
      </w:r>
    </w:p>
    <w:p w:rsidR="00000000" w:rsidRPr="00FD0733" w:rsidP="00FD0733">
      <w:pPr>
        <w:pStyle w:val="Heading1"/>
      </w:pPr>
      <w:bookmarkStart w:id="1" w:name="O_1179033"/>
      <w:bookmarkEnd w:id="1"/>
      <w:r w:rsidRPr="00FD07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33" w:rsidP="00FD0733">
            <w:pPr>
              <w:pStyle w:val="BodyText"/>
            </w:pPr>
            <w:r w:rsidRPr="00FD073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D0733" w:rsidP="00FD0733">
      <w:pPr>
        <w:pStyle w:val="NoPaddingFontSize1"/>
      </w:pPr>
    </w:p>
    <w:p w:rsidR="00000000" w:rsidRPr="00FD0733" w:rsidP="00FD0733">
      <w:pPr>
        <w:pStyle w:val="AllowPageBreak"/>
      </w:pPr>
    </w:p>
    <w:p w:rsidR="00000000" w:rsidRPr="00FD0733" w:rsidP="00FD0733">
      <w:pPr>
        <w:pStyle w:val="Heading1"/>
      </w:pPr>
      <w:bookmarkStart w:id="2" w:name="O_1179034"/>
      <w:bookmarkEnd w:id="2"/>
      <w:r w:rsidRPr="00FD073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33">
            <w:pPr>
              <w:pStyle w:val="BodyText"/>
              <w:rPr>
                <w:lang w:val="en-NZ"/>
              </w:rPr>
            </w:pPr>
            <w:r w:rsidRPr="00FD0733">
              <w:t>Evidence required to demonstrate competence in this unit must be r</w:t>
            </w:r>
            <w:r w:rsidRPr="00FD0733">
              <w:t xml:space="preserve">elevant to and satisfy all of the requirements of the elements and performance criteria on at least two separate occasions and include:  </w:t>
            </w:r>
          </w:p>
        </w:tc>
      </w:tr>
      <w:tr w:rsidTr="00FD0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33" w:rsidP="00FD0733">
            <w:pPr>
              <w:pStyle w:val="ListBullet"/>
            </w:pPr>
            <w:r w:rsidRPr="00FD0733">
              <w:t>applying relevant work health and safety (WHS)occupational health and safety (OHS) requirements, including the use o</w:t>
            </w:r>
            <w:r w:rsidRPr="00FD0733">
              <w:t>f risk control measures</w:t>
            </w:r>
          </w:p>
          <w:p w:rsidR="00000000" w:rsidRPr="00FD0733" w:rsidP="00FD0733">
            <w:pPr>
              <w:pStyle w:val="ListBullet"/>
            </w:pPr>
            <w:r w:rsidRPr="00FD0733">
              <w:t>applying sustainable energy principles and practices</w:t>
            </w:r>
          </w:p>
          <w:p w:rsidR="00000000" w:rsidRPr="00FD0733" w:rsidP="00FD0733">
            <w:pPr>
              <w:pStyle w:val="ListBullet"/>
            </w:pPr>
            <w:r w:rsidRPr="00FD0733">
              <w:t>obtaining all the following:</w:t>
            </w:r>
          </w:p>
          <w:p w:rsidR="00000000" w:rsidRPr="00FD0733" w:rsidP="00FD0733">
            <w:pPr>
              <w:pStyle w:val="ListBullet2"/>
            </w:pPr>
            <w:r w:rsidRPr="00FD0733">
              <w:t>approvals/clearances</w:t>
            </w:r>
          </w:p>
          <w:p w:rsidR="00000000" w:rsidRPr="00FD0733" w:rsidP="00FD0733">
            <w:pPr>
              <w:pStyle w:val="ListBullet2"/>
            </w:pPr>
            <w:r w:rsidRPr="00FD0733">
              <w:t>access authorities</w:t>
            </w:r>
          </w:p>
          <w:p w:rsidR="00000000" w:rsidRPr="00FD0733" w:rsidP="00FD0733">
            <w:pPr>
              <w:pStyle w:val="ListBullet"/>
            </w:pPr>
            <w:r w:rsidRPr="00FD0733">
              <w:t>completing the following:</w:t>
            </w:r>
          </w:p>
          <w:p w:rsidR="00000000" w:rsidRPr="00FD0733" w:rsidP="00FD0733">
            <w:pPr>
              <w:pStyle w:val="ListBullet2"/>
            </w:pPr>
            <w:r w:rsidRPr="00FD0733">
              <w:t>development of low voltage (LV) switching schedule to enterprise requirements</w:t>
            </w:r>
          </w:p>
          <w:p w:rsidR="00000000" w:rsidRPr="00FD0733" w:rsidP="00FD0733">
            <w:pPr>
              <w:pStyle w:val="ListBullet"/>
            </w:pPr>
            <w:r w:rsidRPr="00FD0733">
              <w:t>completing all the following:</w:t>
            </w:r>
          </w:p>
          <w:p w:rsidR="00000000" w:rsidRPr="00FD0733" w:rsidP="00FD0733">
            <w:pPr>
              <w:pStyle w:val="ListBullet2"/>
            </w:pPr>
            <w:r w:rsidRPr="00FD0733">
              <w:t>planning of loading of network components, including standby generation</w:t>
            </w:r>
          </w:p>
          <w:p w:rsidR="00000000" w:rsidRPr="00FD0733" w:rsidP="00FD0733">
            <w:pPr>
              <w:pStyle w:val="ListBullet2"/>
            </w:pPr>
            <w:r w:rsidRPr="00FD0733">
              <w:t>evaluating load parameters and effects on system, including paralleling and off-loading</w:t>
            </w:r>
          </w:p>
          <w:p w:rsidR="00000000" w:rsidRPr="00FD0733" w:rsidP="00FD0733">
            <w:pPr>
              <w:pStyle w:val="ListBullet2"/>
            </w:pPr>
            <w:r w:rsidRPr="00FD0733">
              <w:t>identifying unexpected sources of energisation, e.g., generators,</w:t>
            </w:r>
            <w:r w:rsidRPr="00FD0733">
              <w:t xml:space="preserve"> uninterruptible power supply (UPS) and solar</w:t>
            </w:r>
          </w:p>
          <w:p w:rsidR="00000000" w:rsidRPr="00FD0733" w:rsidP="00FD0733">
            <w:pPr>
              <w:pStyle w:val="ListBullet2"/>
            </w:pPr>
            <w:r w:rsidRPr="00FD0733">
              <w:t>implementing earthing procedures to reduce induced voltages</w:t>
            </w:r>
          </w:p>
          <w:p w:rsidR="00000000" w:rsidRPr="00FD0733" w:rsidP="00FD0733">
            <w:pPr>
              <w:pStyle w:val="ListBullet2"/>
            </w:pPr>
            <w:r w:rsidRPr="00FD0733">
              <w:t>authorising issuance of work-permits</w:t>
            </w:r>
          </w:p>
          <w:p w:rsidR="00000000" w:rsidRPr="00FD0733" w:rsidP="00FD0733">
            <w:pPr>
              <w:pStyle w:val="ListBullet"/>
            </w:pPr>
            <w:r w:rsidRPr="00FD0733">
              <w:t>dealing with unplanned events on at least one (1) occasion.</w:t>
            </w:r>
          </w:p>
        </w:tc>
      </w:tr>
    </w:tbl>
    <w:p w:rsidR="00000000" w:rsidRPr="00FD0733" w:rsidP="00FD0733">
      <w:pPr>
        <w:pStyle w:val="NoPaddingFontSize1"/>
      </w:pPr>
    </w:p>
    <w:p w:rsidR="00000000" w:rsidRPr="00FD0733" w:rsidP="00FD0733">
      <w:pPr>
        <w:pStyle w:val="AllowPageBreak"/>
      </w:pPr>
    </w:p>
    <w:p w:rsidR="00000000" w:rsidRPr="00FD0733" w:rsidP="00FD0733">
      <w:pPr>
        <w:pStyle w:val="Heading1"/>
      </w:pPr>
      <w:bookmarkStart w:id="3" w:name="O_1179035"/>
      <w:bookmarkEnd w:id="3"/>
      <w:r w:rsidRPr="00FD073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33">
            <w:pPr>
              <w:pStyle w:val="BodyText"/>
              <w:rPr>
                <w:lang w:val="en-NZ"/>
              </w:rPr>
            </w:pPr>
            <w:r w:rsidRPr="00FD073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D0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33" w:rsidP="00FD0733">
            <w:pPr>
              <w:pStyle w:val="ListBullet"/>
            </w:pPr>
            <w:r w:rsidRPr="00FD0733">
              <w:t>electrical equipment fundamentals used in the powerline industry encompass</w:t>
            </w:r>
            <w:r w:rsidRPr="00FD0733">
              <w:t>ing:</w:t>
            </w:r>
          </w:p>
          <w:p w:rsidR="00000000" w:rsidRPr="00FD0733" w:rsidP="00FD0733">
            <w:pPr>
              <w:pStyle w:val="ListBullet2"/>
            </w:pPr>
            <w:r w:rsidRPr="00FD0733">
              <w:t>legislation, standards, codes, supply authority regulations and specific enterprise regulations pertaining to the use and care of electrical equipment - high voltage (HV) and LV equipment</w:t>
            </w:r>
          </w:p>
          <w:p w:rsidR="00000000" w:rsidRPr="00FD0733" w:rsidP="00FD0733">
            <w:pPr>
              <w:pStyle w:val="ListBullet2"/>
            </w:pPr>
            <w:r w:rsidRPr="00FD0733">
              <w:t>characteristics, capabilities and application of powerline electrical equipment</w:t>
            </w:r>
          </w:p>
          <w:p w:rsidR="00000000" w:rsidRPr="00FD0733" w:rsidP="00FD0733">
            <w:pPr>
              <w:pStyle w:val="ListBullet2"/>
            </w:pPr>
            <w:r w:rsidRPr="00FD0733">
              <w:t>safety precautions with regards to using electrical equipment</w:t>
            </w:r>
          </w:p>
          <w:p w:rsidR="00000000" w:rsidRPr="00FD0733" w:rsidP="00FD0733">
            <w:pPr>
              <w:pStyle w:val="ListBullet2"/>
            </w:pPr>
            <w:r w:rsidRPr="00FD0733">
              <w:t>techniques in pre-use inspection on the serviceability of electrical equipment</w:t>
            </w:r>
          </w:p>
          <w:p w:rsidR="00000000" w:rsidRPr="00FD0733" w:rsidP="00FD0733">
            <w:pPr>
              <w:pStyle w:val="ListBullet2"/>
            </w:pPr>
            <w:r w:rsidRPr="00FD0733">
              <w:t>techniques in the general maintenan</w:t>
            </w:r>
            <w:r w:rsidRPr="00FD0733">
              <w:t>ce, care and storage of electrical equipment</w:t>
            </w:r>
          </w:p>
          <w:p w:rsidR="00000000" w:rsidRPr="00FD0733" w:rsidP="00FD0733">
            <w:pPr>
              <w:pStyle w:val="ListBullet2"/>
            </w:pPr>
            <w:r w:rsidRPr="00FD0733">
              <w:t>identifying hazards, and assessing and controlling risks associated with the use of electrical equipment</w:t>
            </w:r>
          </w:p>
          <w:p w:rsidR="00000000" w:rsidRPr="00FD0733" w:rsidP="00FD0733">
            <w:pPr>
              <w:pStyle w:val="ListBullet"/>
            </w:pPr>
            <w:r w:rsidRPr="00FD0733">
              <w:t>installation of switchgear and associated equipment encompassing:</w:t>
            </w:r>
          </w:p>
          <w:p w:rsidR="00000000" w:rsidRPr="00FD0733" w:rsidP="00FD0733">
            <w:pPr>
              <w:pStyle w:val="ListBullet2"/>
            </w:pPr>
            <w:r w:rsidRPr="00FD0733">
              <w:t>types and function of various switchge</w:t>
            </w:r>
            <w:r w:rsidRPr="00FD0733">
              <w:t>ar - isolators, air-break switches, gas-filled switches, vacuum type, links, fuses, oil disconnectors, fuse switches, circuit breakers, operating characteristics, advantages and disadvantages of different types of switchgear, installation procedures, earth</w:t>
            </w:r>
            <w:r w:rsidRPr="00FD0733">
              <w:t>ing requirements and techniques</w:t>
            </w:r>
          </w:p>
          <w:p w:rsidR="00000000" w:rsidRPr="00FD0733" w:rsidP="00FD0733">
            <w:pPr>
              <w:pStyle w:val="ListBullet2"/>
            </w:pPr>
            <w:r w:rsidRPr="00FD0733">
              <w:t>types of equipment - transformers, reactors, regulators, capacitors, relays, surge arrestors, fault indicators and mobile generators</w:t>
            </w:r>
          </w:p>
          <w:p w:rsidR="00000000" w:rsidRPr="00FD0733" w:rsidP="00FD0733">
            <w:pPr>
              <w:pStyle w:val="ListBullet2"/>
            </w:pPr>
            <w:r w:rsidRPr="00FD0733">
              <w:t>installation procedures for switchgear and equipment - standards, codes, legislation, suppl</w:t>
            </w:r>
            <w:r w:rsidRPr="00FD0733">
              <w:t>y authority regulations and/or enterprise requirements, assembly and erecting procedures, earthing requirements and techniques, and pole mounted locations</w:t>
            </w:r>
          </w:p>
          <w:p w:rsidR="00000000" w:rsidRPr="00FD0733" w:rsidP="00FD0733">
            <w:pPr>
              <w:pStyle w:val="ListBullet2"/>
            </w:pPr>
            <w:r w:rsidRPr="00FD0733">
              <w:t>maintenance procedures for switchgear and equipment - diagnosing and rectifying faults according to e</w:t>
            </w:r>
            <w:r w:rsidRPr="00FD0733">
              <w:t>lectricity supply industry (ESI) standards and procedures</w:t>
            </w:r>
          </w:p>
          <w:p w:rsidR="00000000" w:rsidRPr="00FD0733" w:rsidP="00FD0733">
            <w:pPr>
              <w:pStyle w:val="ListBullet2"/>
            </w:pPr>
            <w:r w:rsidRPr="00FD0733">
              <w:t>testing and commissioning - ESI standards and procedures</w:t>
            </w:r>
          </w:p>
          <w:p w:rsidR="00000000" w:rsidRPr="00FD0733" w:rsidP="00FD0733">
            <w:pPr>
              <w:pStyle w:val="ListBullet"/>
            </w:pPr>
            <w:r w:rsidRPr="00FD0733">
              <w:t>LV switching principles encompassing:</w:t>
            </w:r>
          </w:p>
          <w:p w:rsidR="00000000" w:rsidRPr="00FD0733" w:rsidP="00FD0733">
            <w:pPr>
              <w:pStyle w:val="ListBullet2"/>
            </w:pPr>
            <w:r w:rsidRPr="00FD0733">
              <w:t>standards, codes, legislation, supply authority regulations and/or enterprise requirements applicable</w:t>
            </w:r>
            <w:r w:rsidRPr="00FD0733">
              <w:t xml:space="preserve"> to switching of LV to a given schedule</w:t>
            </w:r>
          </w:p>
          <w:p w:rsidR="00000000" w:rsidRPr="00FD0733" w:rsidP="00FD0733">
            <w:pPr>
              <w:pStyle w:val="ListBullet2"/>
            </w:pPr>
            <w:r w:rsidRPr="00FD0733">
              <w:t>requirements for the use of manuals, system diagrams/plans and drawings - types, characteristics and capabilities of electrical apparatus; use, characteristics and capabilities of specialised tools and testing equipm</w:t>
            </w:r>
            <w:r w:rsidRPr="00FD0733">
              <w:t>ent; and LV network interconnectors source of possible back-feed</w:t>
            </w:r>
          </w:p>
          <w:p w:rsidR="00000000" w:rsidRPr="00FD0733" w:rsidP="00FD0733">
            <w:pPr>
              <w:pStyle w:val="ListBullet2"/>
            </w:pPr>
            <w:r w:rsidRPr="00FD0733">
              <w:t>LV switching techniques - identifying hazards, assessing and controlling risks associated with LV switching operations, electrical access permit(s), operational procedures and earthing procedures</w:t>
            </w:r>
          </w:p>
          <w:p w:rsidR="00000000" w:rsidRPr="00FD0733" w:rsidP="00FD0733">
            <w:pPr>
              <w:pStyle w:val="ListBullet2"/>
            </w:pPr>
            <w:r w:rsidRPr="00FD0733">
              <w:t>personnel protective equipment (PPE) for LV switching</w:t>
            </w:r>
          </w:p>
          <w:p w:rsidR="00000000" w:rsidRPr="00FD0733" w:rsidP="00FD0733">
            <w:pPr>
              <w:pStyle w:val="ListBullet"/>
            </w:pPr>
            <w:r w:rsidRPr="00FD0733">
              <w:t>LV sy</w:t>
            </w:r>
            <w:r w:rsidRPr="00FD0733">
              <w:t>stem switching principles, including switching authorisation procedures, encompassing:</w:t>
            </w:r>
          </w:p>
          <w:p w:rsidR="00000000" w:rsidRPr="00FD0733" w:rsidP="00FD0733">
            <w:pPr>
              <w:pStyle w:val="ListBullet2"/>
            </w:pPr>
            <w:r w:rsidRPr="00FD0733">
              <w:t>legislation, standards, codes, supply authority regulations and/or enterprise requirements applicable to system switching</w:t>
            </w:r>
          </w:p>
          <w:p w:rsidR="00000000" w:rsidRPr="00FD0733" w:rsidP="00FD0733">
            <w:pPr>
              <w:pStyle w:val="ListBullet2"/>
            </w:pPr>
            <w:r w:rsidRPr="00FD0733">
              <w:t>requirements for the use of manuals, system di</w:t>
            </w:r>
            <w:r w:rsidRPr="00FD0733">
              <w:t>agrams/plans and drawings</w:t>
            </w:r>
          </w:p>
          <w:p w:rsidR="00000000" w:rsidRPr="00FD0733" w:rsidP="00FD0733">
            <w:pPr>
              <w:pStyle w:val="ListBullet2"/>
            </w:pPr>
            <w:r w:rsidRPr="00FD0733">
              <w:t>types and characteristics of LV systems and equipment to be switched</w:t>
            </w:r>
          </w:p>
          <w:p w:rsidR="00000000" w:rsidRPr="00FD0733" w:rsidP="00FD0733">
            <w:pPr>
              <w:pStyle w:val="ListBullet2"/>
            </w:pPr>
            <w:r w:rsidRPr="00FD0733">
              <w:t>procedures for obtaining correct LV switching authorisation - identification of WHS/OHS hazards, assessing and controlling risks, safety procedures and precautio</w:t>
            </w:r>
            <w:r w:rsidRPr="00FD0733">
              <w:t>ns, safe approach distances, responsibilities and protocols, identifying switching resources, procedures for obtaining electrical access permits authorities, requirements for team switching and procedures for coordination of operations</w:t>
            </w:r>
          </w:p>
          <w:p w:rsidR="00000000" w:rsidRPr="00FD0733" w:rsidP="00FD0733">
            <w:pPr>
              <w:pStyle w:val="ListBullet2"/>
            </w:pPr>
            <w:r w:rsidRPr="00FD0733">
              <w:t>techniques in LV sys</w:t>
            </w:r>
            <w:r w:rsidRPr="00FD0733">
              <w:t>tem switching - isolation procedures and proving dead, earthing procedures, pre-switching checks, switching operational procedures, emergency fault procedures and energisation procedures</w:t>
            </w:r>
          </w:p>
          <w:p w:rsidR="00000000" w:rsidRPr="00FD0733" w:rsidP="00FD0733">
            <w:pPr>
              <w:pStyle w:val="ListBullet"/>
            </w:pPr>
            <w:r w:rsidRPr="00FD0733">
              <w:t>LV overhead and substation switching principles encompassing:</w:t>
            </w:r>
          </w:p>
          <w:p w:rsidR="00000000" w:rsidRPr="00FD0733" w:rsidP="00FD0733">
            <w:pPr>
              <w:pStyle w:val="ListBullet2"/>
            </w:pPr>
            <w:r w:rsidRPr="00FD0733">
              <w:t>legis</w:t>
            </w:r>
            <w:r w:rsidRPr="00FD0733">
              <w:t xml:space="preserve">lation, standards, codes, supply authority regulations and/or enterprise requirements </w:t>
            </w:r>
            <w:r w:rsidRPr="00FD0733">
              <w:t>applicable to LV overhead and substation switching</w:t>
            </w:r>
          </w:p>
          <w:p w:rsidR="00000000" w:rsidRPr="00FD0733" w:rsidP="00FD0733">
            <w:pPr>
              <w:pStyle w:val="ListBullet2"/>
            </w:pPr>
            <w:r w:rsidRPr="00FD0733">
              <w:t>requirements for the use of manuals, system diagrams/plans and drawings - types, characteristics and capabilities of LV</w:t>
            </w:r>
            <w:r w:rsidRPr="00FD0733">
              <w:t xml:space="preserve"> electrical equipment to be switched; use, characteristics and capabilities of specialised tools and testing equipment; and role and responsibilities of the LV switching operator</w:t>
            </w:r>
          </w:p>
          <w:p w:rsidR="00000000" w:rsidRPr="00FD0733" w:rsidP="00FD0733">
            <w:pPr>
              <w:pStyle w:val="ListBullet2"/>
            </w:pPr>
            <w:r w:rsidRPr="00FD0733">
              <w:t xml:space="preserve">operational forms, access authorities and hazard/risk assessments associated </w:t>
            </w:r>
            <w:r w:rsidRPr="00FD0733">
              <w:t>with HV switching - types of operational forms, access authorities and hazard/risk assessments; purpose and procedure for operational forms, access authorities and hazard/risk assessments</w:t>
            </w:r>
          </w:p>
          <w:p w:rsidR="00000000" w:rsidRPr="00FD0733" w:rsidP="00FD0733">
            <w:pPr>
              <w:pStyle w:val="ListBullet2"/>
            </w:pPr>
            <w:r w:rsidRPr="00FD0733">
              <w:t>use and operation of equipment associated with LV overhead and subst</w:t>
            </w:r>
            <w:r w:rsidRPr="00FD0733">
              <w:t>ation equipment - test instruments, sticks, interrupters and arc stranglers</w:t>
            </w:r>
          </w:p>
          <w:p w:rsidR="00000000" w:rsidRPr="00FD0733" w:rsidP="00FD0733">
            <w:pPr>
              <w:pStyle w:val="ListBullet2"/>
            </w:pPr>
            <w:r w:rsidRPr="00FD0733">
              <w:t>LV switchgear – types, categories, application and operating capabilities</w:t>
            </w:r>
          </w:p>
          <w:p w:rsidR="00000000" w:rsidRPr="00FD0733" w:rsidP="00FD0733">
            <w:pPr>
              <w:pStyle w:val="ListBullet2"/>
            </w:pPr>
            <w:r w:rsidRPr="00FD0733">
              <w:t>operation of LV overhead switching or indicating devices - fuses, disconnect fuses, load switching, underslung links, air-break switches, disconnects, live line clamps, phasing sticks and phasing tester</w:t>
            </w:r>
          </w:p>
          <w:p w:rsidR="00000000" w:rsidRPr="00FD0733" w:rsidP="00FD0733">
            <w:pPr>
              <w:pStyle w:val="ListBullet2"/>
            </w:pPr>
            <w:r w:rsidRPr="00FD0733">
              <w:t>operation of protection systems and substation equipm</w:t>
            </w:r>
            <w:r w:rsidRPr="00FD0733">
              <w:t>ent - fault levels and settings; types and applications, protection systems and substation equipment fault levels and settings; types and applications</w:t>
            </w:r>
          </w:p>
          <w:p w:rsidR="00000000" w:rsidRPr="00FD0733" w:rsidP="00FD0733">
            <w:pPr>
              <w:pStyle w:val="ListBullet2"/>
            </w:pPr>
            <w:r w:rsidRPr="00FD0733">
              <w:t>restrictions pertaining to LV switching equipment</w:t>
            </w:r>
          </w:p>
          <w:p w:rsidR="00000000" w:rsidRPr="00FD0733" w:rsidP="00FD0733">
            <w:pPr>
              <w:pStyle w:val="ListBullet2"/>
            </w:pPr>
            <w:r w:rsidRPr="00FD0733">
              <w:t>procedures for the isolation of LV distributions main a</w:t>
            </w:r>
            <w:r w:rsidRPr="00FD0733">
              <w:t>nd working earths</w:t>
            </w:r>
          </w:p>
          <w:p w:rsidR="00000000" w:rsidRPr="00FD0733" w:rsidP="00FD0733">
            <w:pPr>
              <w:pStyle w:val="ListBullet2"/>
            </w:pPr>
            <w:r w:rsidRPr="00FD0733">
              <w:t>earthing LV electrical apparatus practices and procedures for access authority issuing</w:t>
            </w:r>
          </w:p>
          <w:p w:rsidR="00000000" w:rsidRPr="00FD0733" w:rsidP="00FD0733">
            <w:pPr>
              <w:pStyle w:val="ListBullet2"/>
            </w:pPr>
            <w:r w:rsidRPr="00FD0733">
              <w:t>LV switching techniques</w:t>
            </w:r>
          </w:p>
          <w:p w:rsidR="00000000" w:rsidRPr="00FD0733" w:rsidP="00FD0733">
            <w:pPr>
              <w:pStyle w:val="ListBullet2"/>
            </w:pPr>
            <w:r w:rsidRPr="00FD0733">
              <w:t>operate switching apparatus - identifying hazards, assessing and controlling risks associated with LV switchgear operation, sys</w:t>
            </w:r>
            <w:r w:rsidRPr="00FD0733">
              <w:t>tematic and defensive techniques, mobile radio procedures and double isolation procedures</w:t>
            </w:r>
          </w:p>
          <w:p w:rsidR="00000000" w:rsidRPr="00FD0733" w:rsidP="00FD0733">
            <w:pPr>
              <w:pStyle w:val="ListBullet"/>
            </w:pPr>
            <w:r w:rsidRPr="00FD0733">
              <w:t>preparation of a LV switching instruction encompassing:</w:t>
            </w:r>
          </w:p>
          <w:p w:rsidR="00000000" w:rsidRPr="00FD0733" w:rsidP="00FD0733">
            <w:pPr>
              <w:pStyle w:val="ListBullet2"/>
            </w:pPr>
            <w:r w:rsidRPr="00FD0733">
              <w:t>legislation, standards, codes, supply authority regulations and/or enterprise requirements applicable to swi</w:t>
            </w:r>
            <w:r w:rsidRPr="00FD0733">
              <w:t>tching sheet schedules</w:t>
            </w:r>
          </w:p>
          <w:p w:rsidR="00000000" w:rsidRPr="00FD0733" w:rsidP="00FD0733">
            <w:pPr>
              <w:pStyle w:val="ListBullet2"/>
            </w:pPr>
            <w:r w:rsidRPr="00FD0733">
              <w:t>requirements for the use of manuals, system diagrams/plans and drawings - types, characteristics and capabilities of LV electrical equipment to be switched; isolation points and earthing; and responsibilities of the switching operato</w:t>
            </w:r>
            <w:r w:rsidRPr="00FD0733">
              <w:t>r</w:t>
            </w:r>
          </w:p>
          <w:p w:rsidR="00000000" w:rsidRPr="00FD0733" w:rsidP="00FD0733">
            <w:pPr>
              <w:pStyle w:val="ListBullet2"/>
            </w:pPr>
            <w:r w:rsidRPr="00FD0733">
              <w:t>techniques in writing switching schedules - sequence of switching operations, isolation procedures, earthing procedures and switching completion notification procedures</w:t>
            </w:r>
          </w:p>
          <w:p w:rsidR="00000000" w:rsidRPr="00FD0733" w:rsidP="00FD0733">
            <w:pPr>
              <w:pStyle w:val="ListBullet"/>
            </w:pPr>
            <w:r w:rsidRPr="00FD0733">
              <w:t>enterprise-specific policies and procedure instructions encompassing:</w:t>
            </w:r>
          </w:p>
          <w:p w:rsidR="00000000" w:rsidRPr="00FD0733" w:rsidP="00FD0733">
            <w:pPr>
              <w:pStyle w:val="ListBullet2"/>
            </w:pPr>
            <w:r w:rsidRPr="00FD0733">
              <w:t>responsibilit</w:t>
            </w:r>
            <w:r w:rsidRPr="00FD0733">
              <w:t>ies and duty of care of employer and employee relationship</w:t>
            </w:r>
          </w:p>
          <w:p w:rsidR="00000000" w:rsidRPr="00FD0733" w:rsidP="00FD0733">
            <w:pPr>
              <w:pStyle w:val="ListBullet2"/>
            </w:pPr>
            <w:r w:rsidRPr="00FD0733">
              <w:t>methods of obtaining the up-to-date information on enterprise policies and procedures</w:t>
            </w:r>
          </w:p>
          <w:p w:rsidR="00000000" w:rsidRPr="00FD0733" w:rsidP="00FD0733">
            <w:pPr>
              <w:pStyle w:val="ListBullet2"/>
            </w:pPr>
            <w:r w:rsidRPr="00FD0733">
              <w:t>rules and regulations</w:t>
            </w:r>
          </w:p>
          <w:p w:rsidR="00000000" w:rsidRPr="00FD0733" w:rsidP="00FD0733">
            <w:pPr>
              <w:pStyle w:val="ListBullet2"/>
            </w:pPr>
            <w:r w:rsidRPr="00FD0733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FD0733" w:rsidP="00FD0733">
            <w:pPr>
              <w:pStyle w:val="ListBullet2"/>
            </w:pPr>
            <w:r w:rsidRPr="00FD0733">
              <w:t>techniques when dealing with others - working in teams, customer relation, and com</w:t>
            </w:r>
            <w:r w:rsidRPr="00FD0733">
              <w:t>plaint and issues procedures</w:t>
            </w:r>
          </w:p>
          <w:p w:rsidR="00000000" w:rsidRPr="00FD0733" w:rsidP="00FD0733">
            <w:pPr>
              <w:pStyle w:val="ListBullet2"/>
            </w:pPr>
            <w:r w:rsidRPr="00FD0733">
              <w:t>overview of enterprise professional development - fire-fighting procedures, fatigue management, and training and competency development - understanding and promotion</w:t>
            </w:r>
          </w:p>
          <w:p w:rsidR="00000000" w:rsidRPr="00FD0733" w:rsidP="00FD0733">
            <w:pPr>
              <w:pStyle w:val="ListBullet"/>
            </w:pPr>
            <w:r w:rsidRPr="00FD0733">
              <w:t>enterprise-specific WHS/OHS instructions encompassing:</w:t>
            </w:r>
          </w:p>
          <w:p w:rsidR="00000000" w:rsidRPr="00FD0733" w:rsidP="00FD0733">
            <w:pPr>
              <w:pStyle w:val="ListBullet2"/>
            </w:pPr>
            <w:r w:rsidRPr="00FD0733">
              <w:t>stan</w:t>
            </w:r>
            <w:r w:rsidRPr="00FD0733">
              <w:t>dards, codes, legislation, supply authority regulations and specific enterprise regulations pertaining to WHS/OHS policies and procedures</w:t>
            </w:r>
          </w:p>
          <w:p w:rsidR="00000000" w:rsidRPr="00FD0733" w:rsidP="00FD0733">
            <w:pPr>
              <w:pStyle w:val="ListBullet2"/>
            </w:pPr>
            <w:r w:rsidRPr="00FD0733">
              <w:t>methods of obtaining the up-to-date information on enterprise WHS/OHS policies and procedures</w:t>
            </w:r>
          </w:p>
          <w:p w:rsidR="00000000" w:rsidRPr="00FD0733" w:rsidP="00FD0733">
            <w:pPr>
              <w:pStyle w:val="ListBullet2"/>
            </w:pPr>
            <w:r w:rsidRPr="00FD0733">
              <w:t xml:space="preserve">specific enterprise PPE </w:t>
            </w:r>
            <w:r w:rsidRPr="00FD0733">
              <w:t>- type and application; where and when to be used; method of replacement; responsibility of maintenance, including cleaning, inspection and testing; and emergency response, rescue, evacuation and first aid procedures</w:t>
            </w:r>
          </w:p>
          <w:p w:rsidR="00000000" w:rsidRPr="00FD0733" w:rsidP="00FD0733">
            <w:pPr>
              <w:pStyle w:val="ListBullet2"/>
            </w:pPr>
            <w:r w:rsidRPr="00FD0733">
              <w:t>personal wellbeing – hygiene, fatigue/s</w:t>
            </w:r>
            <w:r w:rsidRPr="00FD0733">
              <w:t>tress management and drugs/alcohol</w:t>
            </w:r>
          </w:p>
          <w:p w:rsidR="00000000" w:rsidRPr="00FD0733" w:rsidP="00FD0733">
            <w:pPr>
              <w:pStyle w:val="ListBullet2"/>
            </w:pPr>
            <w:r w:rsidRPr="00FD0733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FD0733" w:rsidP="00FD0733">
            <w:pPr>
              <w:pStyle w:val="ListBullet2"/>
            </w:pPr>
            <w:r w:rsidRPr="00FD0733">
              <w:t>WHS/OHS record</w:t>
            </w:r>
            <w:r w:rsidRPr="00FD0733">
              <w:t>s - audits; inspection reports; workplace health and environmental monitoring records; training and instruction records; manufacturer and supplier information, such as material safety data sheets (MSDS); registers; maintenance reports; workers compensation</w:t>
            </w:r>
            <w:r w:rsidRPr="00FD0733">
              <w:t xml:space="preserve"> and rehabilitation records; and first aid/medical records</w:t>
            </w:r>
          </w:p>
          <w:p w:rsidR="00000000" w:rsidRPr="00FD0733" w:rsidP="00FD0733">
            <w:pPr>
              <w:pStyle w:val="ListBullet"/>
            </w:pPr>
            <w:r w:rsidRPr="00FD0733">
              <w:t>enterprise-specific technical drawings and documents encompassing:</w:t>
            </w:r>
          </w:p>
          <w:p w:rsidR="00000000" w:rsidRPr="00FD0733" w:rsidP="00FD0733">
            <w:pPr>
              <w:pStyle w:val="ListBullet2"/>
            </w:pPr>
            <w:r w:rsidRPr="00FD0733">
              <w:t>types and application of enterprise-specific drawings and documents - electrical and electronic drawings, mechanical drawings, p</w:t>
            </w:r>
            <w:r w:rsidRPr="00FD0733">
              <w:t>roject charts, schedules, graphs, technical manuals and catalogues</w:t>
            </w:r>
          </w:p>
          <w:p w:rsidR="00000000" w:rsidRPr="00FD0733" w:rsidP="00FD0733">
            <w:pPr>
              <w:pStyle w:val="ListBullet2"/>
            </w:pPr>
            <w:r w:rsidRPr="00FD0733">
              <w:t>instructions/worksheets - types and application of enterprise-specific symbols and diagrams</w:t>
            </w:r>
          </w:p>
          <w:p w:rsidR="00000000" w:rsidRPr="00FD0733" w:rsidP="00FD0733">
            <w:pPr>
              <w:pStyle w:val="ListBullet2"/>
            </w:pPr>
            <w:r w:rsidRPr="00FD0733">
              <w:t>title box - description of parts and version control.</w:t>
            </w:r>
          </w:p>
        </w:tc>
      </w:tr>
    </w:tbl>
    <w:p w:rsidR="00000000" w:rsidRPr="00FD0733" w:rsidP="00FD0733">
      <w:pPr>
        <w:pStyle w:val="NoPaddingFontSize1"/>
      </w:pPr>
    </w:p>
    <w:p w:rsidR="00000000" w:rsidRPr="00FD0733" w:rsidP="00FD0733">
      <w:pPr>
        <w:pStyle w:val="AllowPageBreak"/>
      </w:pPr>
    </w:p>
    <w:p w:rsidR="00000000" w:rsidRPr="00FD0733" w:rsidP="00FD0733">
      <w:pPr>
        <w:pStyle w:val="Heading1"/>
      </w:pPr>
      <w:bookmarkStart w:id="4" w:name="O_1179036"/>
      <w:bookmarkEnd w:id="4"/>
      <w:r w:rsidRPr="00FD073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7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33" w:rsidP="00FD0733">
            <w:pPr>
              <w:pStyle w:val="BodyText"/>
            </w:pPr>
            <w:r w:rsidRPr="00FD0733">
              <w:t>Assessors must hold credentials specified within the Standards for Registered Training Organisations current at the time of assessment.</w:t>
            </w:r>
          </w:p>
          <w:p w:rsidR="00000000" w:rsidRPr="00FD0733" w:rsidP="00FD0733">
            <w:pPr>
              <w:pStyle w:val="BodyText"/>
            </w:pPr>
            <w:r w:rsidRPr="00FD0733">
              <w:t>Assessment must satisfy the Principles of Assessment and Rules of Evidence and all regulatory requirements included with</w:t>
            </w:r>
            <w:r w:rsidRPr="00FD0733">
              <w:t>in the Standards for Registered Training Organisations current at the time of assessment.</w:t>
            </w:r>
          </w:p>
          <w:p w:rsidR="00000000" w:rsidRPr="00FD0733" w:rsidP="00FD0733">
            <w:pPr>
              <w:pStyle w:val="BodyText"/>
            </w:pPr>
            <w:r w:rsidRPr="00FD0733">
              <w:t>Assessment must occur in workplace operational situations where it is appropriate to do so; where this is not appropriate, assessment must occur in simulated conditio</w:t>
            </w:r>
            <w:r w:rsidRPr="00FD0733">
              <w:t>ns involving realistic and authentic activities that replicate operational workplace conditions.</w:t>
            </w:r>
          </w:p>
          <w:p w:rsidR="00000000" w:rsidRPr="00FD0733" w:rsidP="00FD0733">
            <w:pPr>
              <w:pStyle w:val="BodyText"/>
            </w:pPr>
            <w:r w:rsidRPr="00FD0733">
              <w:t>Assessment processes and techniques must be appropriate to the language, literacy and numeracy requirements of the work being performed and the needs of the ca</w:t>
            </w:r>
            <w:r w:rsidRPr="00FD0733">
              <w:t>ndidate.</w:t>
            </w:r>
          </w:p>
          <w:p w:rsidR="00000000" w:rsidRPr="00FD0733" w:rsidP="00FD0733">
            <w:pPr>
              <w:pStyle w:val="BodyText"/>
            </w:pPr>
            <w:r w:rsidRPr="00FD0733">
              <w:t>Resources for assessment must include access to:</w:t>
            </w:r>
          </w:p>
          <w:p w:rsidR="00000000" w:rsidRPr="00FD0733" w:rsidP="00FD0733">
            <w:pPr>
              <w:pStyle w:val="ListBullet"/>
            </w:pPr>
            <w:r w:rsidRPr="00FD0733">
              <w:t>a range of relevant exercises, case studies and/or other simulations</w:t>
            </w:r>
          </w:p>
          <w:p w:rsidR="00000000" w:rsidRPr="00FD0733" w:rsidP="00FD0733">
            <w:pPr>
              <w:pStyle w:val="ListBullet"/>
            </w:pPr>
            <w:r w:rsidRPr="00FD0733">
              <w:t>relevant and appropriate materials, tools, equipment and PPE currently used in industry</w:t>
            </w:r>
          </w:p>
          <w:p w:rsidR="00000000" w:rsidRPr="00FD0733" w:rsidP="00FD0733">
            <w:pPr>
              <w:pStyle w:val="ListBullet"/>
            </w:pPr>
            <w:r w:rsidRPr="00FD073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D0733" w:rsidP="00FD0733">
      <w:pPr>
        <w:pStyle w:val="NoPaddingFontSize1"/>
      </w:pPr>
    </w:p>
    <w:p w:rsidR="00000000" w:rsidRPr="00FD0733" w:rsidP="00FD0733">
      <w:pPr>
        <w:pStyle w:val="AllowPageBreak"/>
      </w:pPr>
    </w:p>
    <w:p w:rsidR="00000000" w:rsidRPr="00FD0733" w:rsidP="00FD0733">
      <w:pPr>
        <w:pStyle w:val="Heading1"/>
      </w:pPr>
      <w:bookmarkStart w:id="5" w:name="O_1179039"/>
      <w:bookmarkEnd w:id="5"/>
      <w:r w:rsidRPr="00FD0733">
        <w:t>Links</w:t>
      </w:r>
    </w:p>
    <w:p w:rsidR="00000000" w:rsidRPr="00FD0733" w:rsidP="00D41EA6">
      <w:pPr>
        <w:pStyle w:val="BodyText"/>
      </w:pPr>
      <w:r w:rsidRPr="00FD07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374B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D0733" w:rsidP="00FD0733"/>
    <w:sectPr w:rsidSect="00FD07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33" w:rsidRPr="00D41EA6" w:rsidP="00D41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A6" w:rsidP="00FD0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1EA6" w:rsidP="00FD0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1EA6" w:rsidP="00FD07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733" w:rsidRPr="00D41EA6" w:rsidP="00D41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A6" w:rsidRPr="002D2AF8" w:rsidP="00FD0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UETDRIS004 Develop low voltage switching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41EA6" w:rsidP="00FD07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10E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906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505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7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7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7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7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7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7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7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7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7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7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7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733"/>
  </w:style>
  <w:style w:type="character" w:customStyle="1" w:styleId="Heading1Char">
    <w:name w:val="Heading 1 Char"/>
    <w:basedOn w:val="DefaultParagraphFont"/>
    <w:link w:val="Heading1"/>
    <w:rsid w:val="00FD07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7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7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7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07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07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7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07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7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7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7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7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7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7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7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7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7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7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7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7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7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7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7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0733"/>
    <w:rPr>
      <w:b/>
      <w:spacing w:val="0"/>
    </w:rPr>
  </w:style>
  <w:style w:type="paragraph" w:customStyle="1" w:styleId="SuperTitle">
    <w:name w:val="SuperTitle"/>
    <w:basedOn w:val="Title"/>
    <w:rsid w:val="00FD07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7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7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7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7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7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7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7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7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7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7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7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733"/>
    <w:rPr>
      <w:i/>
    </w:rPr>
  </w:style>
  <w:style w:type="paragraph" w:styleId="Caption">
    <w:name w:val="caption"/>
    <w:basedOn w:val="BodyText"/>
    <w:next w:val="Normal"/>
    <w:qFormat/>
    <w:rsid w:val="00FD07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7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7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733"/>
  </w:style>
  <w:style w:type="paragraph" w:styleId="TableofFigures">
    <w:name w:val="table of figures"/>
    <w:basedOn w:val="Normal"/>
    <w:next w:val="Normal"/>
    <w:semiHidden/>
    <w:rsid w:val="00FD07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7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0733"/>
    <w:rPr>
      <w:rFonts w:ascii="Wingdings" w:hAnsi="Wingdings"/>
    </w:rPr>
  </w:style>
  <w:style w:type="paragraph" w:customStyle="1" w:styleId="TableHeading">
    <w:name w:val="Table Heading"/>
    <w:basedOn w:val="HeadingBase"/>
    <w:rsid w:val="00FD07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733"/>
    <w:rPr>
      <w:color w:val="0033CC"/>
      <w:u w:val="none"/>
    </w:rPr>
  </w:style>
  <w:style w:type="paragraph" w:customStyle="1" w:styleId="BodyTextRight">
    <w:name w:val="Body Text Right"/>
    <w:basedOn w:val="BodyText"/>
    <w:rsid w:val="00FD07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7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7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7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7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7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733"/>
    <w:rPr>
      <w:sz w:val="32"/>
    </w:rPr>
  </w:style>
  <w:style w:type="paragraph" w:customStyle="1" w:styleId="HeadingProcedure">
    <w:name w:val="Heading Procedure"/>
    <w:basedOn w:val="HeadingBase"/>
    <w:next w:val="Normal"/>
    <w:rsid w:val="00FD07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733"/>
    <w:pPr>
      <w:spacing w:before="60" w:after="60"/>
    </w:pPr>
  </w:style>
  <w:style w:type="paragraph" w:styleId="ListContinue">
    <w:name w:val="List Continue"/>
    <w:basedOn w:val="List"/>
    <w:rsid w:val="00FD0733"/>
    <w:pPr>
      <w:ind w:firstLine="0"/>
    </w:pPr>
  </w:style>
  <w:style w:type="paragraph" w:customStyle="1" w:styleId="ListNote">
    <w:name w:val="List Note"/>
    <w:basedOn w:val="List"/>
    <w:rsid w:val="00FD07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7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7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733"/>
    <w:rPr>
      <w:rFonts w:ascii="Courier New" w:hAnsi="Courier New"/>
    </w:rPr>
  </w:style>
  <w:style w:type="paragraph" w:customStyle="1" w:styleId="NoteBullet">
    <w:name w:val="Note Bullet"/>
    <w:basedOn w:val="Note"/>
    <w:rsid w:val="00FD07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7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7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7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7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7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7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733"/>
    <w:rPr>
      <w:b/>
      <w:smallCaps/>
    </w:rPr>
  </w:style>
  <w:style w:type="paragraph" w:customStyle="1" w:styleId="TableListNumber">
    <w:name w:val="Table List Number"/>
    <w:basedOn w:val="ListNumber"/>
    <w:rsid w:val="00FD07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7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733"/>
    <w:pPr>
      <w:numPr>
        <w:numId w:val="9"/>
      </w:numPr>
    </w:pPr>
  </w:style>
  <w:style w:type="paragraph" w:customStyle="1" w:styleId="ListAlpha2">
    <w:name w:val="List Alpha 2"/>
    <w:basedOn w:val="List2"/>
    <w:rsid w:val="00FD0733"/>
    <w:pPr>
      <w:numPr>
        <w:numId w:val="8"/>
      </w:numPr>
    </w:pPr>
  </w:style>
  <w:style w:type="paragraph" w:styleId="List2">
    <w:name w:val="List 2"/>
    <w:basedOn w:val="BodyText"/>
    <w:rsid w:val="00FD07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7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7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7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7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7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733"/>
    <w:pPr>
      <w:numPr>
        <w:numId w:val="4"/>
      </w:numPr>
    </w:pPr>
  </w:style>
  <w:style w:type="paragraph" w:styleId="ListContinue2">
    <w:name w:val="List Continue 2"/>
    <w:basedOn w:val="List2"/>
    <w:rsid w:val="00FD0733"/>
    <w:pPr>
      <w:ind w:firstLine="0"/>
    </w:pPr>
  </w:style>
  <w:style w:type="paragraph" w:styleId="ListContinue3">
    <w:name w:val="List Continue 3"/>
    <w:basedOn w:val="List3"/>
    <w:rsid w:val="00FD0733"/>
    <w:pPr>
      <w:ind w:left="1021" w:firstLine="0"/>
    </w:pPr>
  </w:style>
  <w:style w:type="paragraph" w:styleId="ListContinue4">
    <w:name w:val="List Continue 4"/>
    <w:basedOn w:val="List4"/>
    <w:rsid w:val="00FD0733"/>
    <w:pPr>
      <w:ind w:firstLine="0"/>
    </w:pPr>
  </w:style>
  <w:style w:type="paragraph" w:styleId="ListContinue5">
    <w:name w:val="List Continue 5"/>
    <w:basedOn w:val="List5"/>
    <w:rsid w:val="00FD0733"/>
    <w:pPr>
      <w:ind w:firstLine="0"/>
    </w:pPr>
  </w:style>
  <w:style w:type="paragraph" w:styleId="ListNumber3">
    <w:name w:val="List Number 3"/>
    <w:basedOn w:val="List3"/>
    <w:rsid w:val="00FD0733"/>
    <w:pPr>
      <w:numPr>
        <w:numId w:val="5"/>
      </w:numPr>
    </w:pPr>
  </w:style>
  <w:style w:type="paragraph" w:styleId="ListNumber4">
    <w:name w:val="List Number 4"/>
    <w:basedOn w:val="List4"/>
    <w:rsid w:val="00FD0733"/>
    <w:pPr>
      <w:numPr>
        <w:numId w:val="6"/>
      </w:numPr>
    </w:pPr>
  </w:style>
  <w:style w:type="paragraph" w:styleId="ListNumber5">
    <w:name w:val="List Number 5"/>
    <w:basedOn w:val="List5"/>
    <w:rsid w:val="00FD0733"/>
    <w:pPr>
      <w:numPr>
        <w:numId w:val="7"/>
      </w:numPr>
    </w:pPr>
  </w:style>
  <w:style w:type="paragraph" w:styleId="BlockText">
    <w:name w:val="Block Text"/>
    <w:basedOn w:val="Normal"/>
    <w:rsid w:val="00FD07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7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733"/>
    <w:rPr>
      <w:sz w:val="16"/>
      <w:vertAlign w:val="superscript"/>
    </w:rPr>
  </w:style>
  <w:style w:type="character" w:customStyle="1" w:styleId="Symbols">
    <w:name w:val="Symbols"/>
    <w:basedOn w:val="DefaultParagraphFont"/>
    <w:rsid w:val="00FD0733"/>
    <w:rPr>
      <w:rFonts w:ascii="Symbol" w:hAnsi="Symbol"/>
    </w:rPr>
  </w:style>
  <w:style w:type="character" w:customStyle="1" w:styleId="MenuOptions">
    <w:name w:val="Menu Options"/>
    <w:basedOn w:val="DefaultParagraphFont"/>
    <w:rsid w:val="00FD07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733"/>
    <w:rPr>
      <w:b/>
    </w:rPr>
  </w:style>
  <w:style w:type="character" w:customStyle="1" w:styleId="Underlined">
    <w:name w:val="Underlined"/>
    <w:basedOn w:val="DefaultParagraphFont"/>
    <w:rsid w:val="00FD0733"/>
    <w:rPr>
      <w:u w:val="single"/>
    </w:rPr>
  </w:style>
  <w:style w:type="paragraph" w:customStyle="1" w:styleId="TableBodyTextRight">
    <w:name w:val="Table Body Text Right"/>
    <w:basedOn w:val="TableBodyText"/>
    <w:rsid w:val="00FD07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733"/>
    <w:rPr>
      <w:sz w:val="18"/>
    </w:rPr>
  </w:style>
  <w:style w:type="paragraph" w:customStyle="1" w:styleId="BodySmallRight">
    <w:name w:val="Body Small Right"/>
    <w:basedOn w:val="BodyTextRight"/>
    <w:rsid w:val="00FD0733"/>
    <w:rPr>
      <w:sz w:val="18"/>
      <w:szCs w:val="18"/>
    </w:rPr>
  </w:style>
  <w:style w:type="paragraph" w:customStyle="1" w:styleId="MarginEdition">
    <w:name w:val="Margin Edition"/>
    <w:basedOn w:val="MarginNote"/>
    <w:rsid w:val="00FD07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733"/>
    <w:rPr>
      <w:sz w:val="2"/>
      <w:szCs w:val="2"/>
    </w:rPr>
  </w:style>
  <w:style w:type="character" w:customStyle="1" w:styleId="Small">
    <w:name w:val="Small"/>
    <w:basedOn w:val="DefaultParagraphFont"/>
    <w:rsid w:val="00FD0733"/>
    <w:rPr>
      <w:sz w:val="16"/>
    </w:rPr>
  </w:style>
  <w:style w:type="paragraph" w:customStyle="1" w:styleId="WideTable">
    <w:name w:val="Wide Table"/>
    <w:basedOn w:val="Normal"/>
    <w:rsid w:val="00FD07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733"/>
  </w:style>
  <w:style w:type="paragraph" w:styleId="Quote">
    <w:name w:val="Quote"/>
    <w:basedOn w:val="Heading1"/>
    <w:link w:val="QuoteChar"/>
    <w:qFormat/>
    <w:rsid w:val="00FD07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7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733"/>
    <w:pPr>
      <w:pageBreakBefore/>
    </w:pPr>
  </w:style>
  <w:style w:type="paragraph" w:customStyle="1" w:styleId="Border">
    <w:name w:val="Border"/>
    <w:basedOn w:val="Normal"/>
    <w:qFormat/>
    <w:rsid w:val="00FD07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7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7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7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7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7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7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7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7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733"/>
    <w:rPr>
      <w:u w:val="single"/>
    </w:rPr>
  </w:style>
  <w:style w:type="character" w:customStyle="1" w:styleId="BoldandItalics">
    <w:name w:val="Bold and Italics"/>
    <w:qFormat/>
    <w:rsid w:val="00FD0733"/>
    <w:rPr>
      <w:b/>
      <w:i/>
      <w:u w:val="none"/>
    </w:rPr>
  </w:style>
  <w:style w:type="paragraph" w:styleId="BalloonText">
    <w:name w:val="Balloon Text"/>
    <w:basedOn w:val="Normal"/>
    <w:link w:val="BalloonTextChar"/>
    <w:rsid w:val="00FD0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7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7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7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7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7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733"/>
    <w:pPr>
      <w:spacing w:before="0" w:after="0"/>
    </w:pPr>
  </w:style>
  <w:style w:type="paragraph" w:customStyle="1" w:styleId="BodyTextBold">
    <w:name w:val="Body Text Bold"/>
    <w:basedOn w:val="BodyText"/>
    <w:qFormat/>
    <w:rsid w:val="00FD0733"/>
    <w:rPr>
      <w:b/>
    </w:rPr>
  </w:style>
  <w:style w:type="character" w:styleId="Hyperlink">
    <w:name w:val="Hyperlink"/>
    <w:basedOn w:val="DefaultParagraphFont"/>
    <w:uiPriority w:val="99"/>
    <w:unhideWhenUsed/>
    <w:rsid w:val="00D41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1376</Words>
  <Characters>9702</Characters>
  <Application>Microsoft Office Word</Application>
  <DocSecurity>0</DocSecurity>
  <Lines>179</Lines>
  <Paragraphs>106</Paragraphs>
  <ScaleCrop>false</ScaleCrop>
  <Company>Author-it Software Corporation Ltd.</Company>
  <LinksUpToDate>false</LinksUpToDate>
  <CharactersWithSpaces>10972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UETDRIS004 Develop low voltage switching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2022-06-03T04:44:00Z</dcterms:created>
  <dcterms:modified xsi:type="dcterms:W3CDTF">2022-06-03T04:44:00Z</dcterms:modified>
</cp:coreProperties>
</file>