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3C4" w:rsidP="005913C4">
      <w:pPr>
        <w:pStyle w:val="Title"/>
      </w:pPr>
      <w:r>
        <w:fldChar w:fldCharType="begin"/>
      </w:r>
      <w:r>
        <w:instrText xml:space="preserve"> TITLE   \* MERGEFORMAT </w:instrText>
      </w:r>
      <w:r>
        <w:fldChar w:fldCharType="separate"/>
      </w:r>
      <w:r>
        <w:t>UETDRIS001 Coordinate and direct power system switching schedules</w:t>
      </w:r>
      <w:r>
        <w:fldChar w:fldCharType="end"/>
      </w:r>
    </w:p>
    <w:p w:rsidR="005913C4" w:rsidP="005913C4">
      <w:pPr>
        <w:pStyle w:val="Version"/>
        <w:sectPr w:rsidSect="00A03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8E2" w:rsidP="00A038E2">
      <w:pPr>
        <w:pStyle w:val="SuperHeading"/>
      </w:pPr>
      <w:r w:rsidRPr="00A038E2">
        <w:t>UETDRIS001 Coordinate and direct power system switching schedules</w:t>
      </w:r>
    </w:p>
    <w:p w:rsidR="00000000" w:rsidRPr="00A038E2" w:rsidP="00A038E2">
      <w:pPr>
        <w:pStyle w:val="Heading1"/>
      </w:pPr>
      <w:bookmarkStart w:id="1" w:name="O_1178966"/>
      <w:bookmarkEnd w:id="1"/>
      <w:r w:rsidRPr="00A038E2">
        <w:t>Modification History</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Release 1. This is the first release of this unit of competency in the UET Transmission, Distribution and Rail Sector Training Package Release 2.0.</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2" w:name="O_1178967"/>
      <w:bookmarkEnd w:id="2"/>
      <w:r w:rsidRPr="00A038E2">
        <w:t>Application</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This unit covers the coordination and direction of switching the high voltage (HV) and low voltage (LV) system. It includes coordinating switching between operating authorities and HV customers. It also includes the direction</w:t>
            </w:r>
            <w:r w:rsidRPr="00A038E2">
              <w:t xml:space="preserve"> of switching on the HV and LV electrical network.</w:t>
            </w:r>
          </w:p>
          <w:p w:rsidR="00000000" w:rsidRPr="00A038E2" w:rsidP="00A038E2">
            <w:pPr>
              <w:pStyle w:val="BodyText"/>
            </w:pPr>
            <w:r w:rsidRPr="00A038E2">
              <w:t xml:space="preserve">The application of the skills and knowledge described in this unit may require a licence/registration to practice in the workplace subject to regulations for undertaking of electrical work.  </w:t>
            </w:r>
          </w:p>
          <w:p w:rsidR="00000000" w:rsidRPr="00A038E2" w:rsidP="00A038E2">
            <w:pPr>
              <w:pStyle w:val="BodyText"/>
            </w:pPr>
            <w:r w:rsidRPr="00A038E2">
              <w:t>Other conditi</w:t>
            </w:r>
            <w:r w:rsidRPr="00A038E2">
              <w:t>ons may apply under state and territory legislative and regulatory licensing requirements which must be confirmed prior to commencing this unit.</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3" w:name="O_1178968"/>
      <w:bookmarkEnd w:id="3"/>
      <w:r w:rsidRPr="00A038E2">
        <w:t>Pre-requisite Unit</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All competencies in the Common Unit Group must have been completed, plu</w:t>
            </w:r>
            <w:r w:rsidRPr="00A038E2">
              <w:t>s all competencies in one (1) of the identified Pathway Unit Group(s).</w:t>
            </w:r>
          </w:p>
          <w:p w:rsidR="00000000" w:rsidRPr="00A038E2" w:rsidP="00A038E2">
            <w:pPr>
              <w:pStyle w:val="BodyText"/>
            </w:pPr>
            <w:r w:rsidRPr="00A038E2">
              <w:t>Common Unit Group</w:t>
            </w:r>
          </w:p>
          <w:p w:rsidR="00000000" w:rsidRPr="00A038E2" w:rsidP="00A038E2">
            <w:pPr>
              <w:pStyle w:val="BodyText"/>
            </w:pPr>
            <w:r w:rsidRPr="00A038E2">
              <w:t>UEENEEE101A Apply Occupational Health and Safety regulations, codes and practices in the workplace</w:t>
            </w:r>
          </w:p>
          <w:p w:rsidR="00000000" w:rsidRPr="00A038E2" w:rsidP="00A038E2">
            <w:pPr>
              <w:pStyle w:val="BodyText"/>
            </w:pPr>
            <w:r w:rsidRPr="00A038E2">
              <w:t>UEENEEE102A Fabricate, assemble and dismantle utilities industry com</w:t>
            </w:r>
            <w:r w:rsidRPr="00A038E2">
              <w:t>ponents</w:t>
            </w:r>
          </w:p>
          <w:p w:rsidR="00000000" w:rsidRPr="00A038E2" w:rsidP="00A038E2">
            <w:pPr>
              <w:pStyle w:val="BodyText"/>
            </w:pPr>
            <w:r w:rsidRPr="00A038E2">
              <w:t>UEENEEE104A Solve problems in d.c. circuits</w:t>
            </w:r>
          </w:p>
          <w:p w:rsidR="00000000" w:rsidRPr="00A038E2" w:rsidP="00A038E2">
            <w:pPr>
              <w:pStyle w:val="BodyText"/>
            </w:pPr>
            <w:r w:rsidRPr="00A038E2">
              <w:t>UEENEEE105A Fix and secure electrotechnology equipment</w:t>
            </w:r>
          </w:p>
          <w:p w:rsidR="00000000" w:rsidRPr="00A038E2" w:rsidP="00A038E2">
            <w:pPr>
              <w:pStyle w:val="BodyText"/>
            </w:pPr>
            <w:r w:rsidRPr="00A038E2">
              <w:t>UEENEEE107A Use drawings, diagrams, schedules, standards, codes and specifications</w:t>
            </w:r>
          </w:p>
          <w:p w:rsidR="00000000" w:rsidRPr="00A038E2" w:rsidP="00A038E2">
            <w:pPr>
              <w:pStyle w:val="BodyText"/>
            </w:pPr>
            <w:r w:rsidRPr="00A038E2">
              <w:t xml:space="preserve">UEENEEG101A Solve problems in electromagnetic devices and related </w:t>
            </w:r>
            <w:r w:rsidRPr="00A038E2">
              <w:t>circuits</w:t>
            </w:r>
          </w:p>
          <w:p w:rsidR="00000000" w:rsidRPr="00A038E2" w:rsidP="00A038E2">
            <w:pPr>
              <w:pStyle w:val="BodyText"/>
            </w:pPr>
            <w:r w:rsidRPr="00A038E2">
              <w:t>UEENEEG102A Solve problems in low voltage a.c. circuits</w:t>
            </w:r>
          </w:p>
          <w:p w:rsidR="00000000" w:rsidRPr="00A038E2" w:rsidP="00A038E2">
            <w:pPr>
              <w:pStyle w:val="BodyText"/>
            </w:pPr>
            <w:r w:rsidRPr="00A038E2">
              <w:t>UETDREL005 Work safely in the vicinity of live electrical apparatus</w:t>
            </w:r>
          </w:p>
          <w:p w:rsidR="00000000" w:rsidRPr="00A038E2" w:rsidP="00A038E2">
            <w:pPr>
              <w:pStyle w:val="BodyText"/>
            </w:pPr>
            <w:r w:rsidRPr="00A038E2">
              <w:t>Transmission Overhead Pathway Group</w:t>
            </w:r>
          </w:p>
          <w:p w:rsidR="00000000" w:rsidRPr="00A038E2" w:rsidP="00A038E2">
            <w:pPr>
              <w:pStyle w:val="BodyText"/>
            </w:pPr>
            <w:r w:rsidRPr="00A038E2">
              <w:t>UETDREL001 Apply environmental requirements</w:t>
            </w:r>
          </w:p>
          <w:p w:rsidR="00000000" w:rsidRPr="00A038E2" w:rsidP="00A038E2">
            <w:pPr>
              <w:pStyle w:val="BodyText"/>
            </w:pPr>
            <w:r w:rsidRPr="00A038E2">
              <w:t>UETDREL004 Operate plant and equipment in the vicinity of live electrical apparatus</w:t>
            </w:r>
          </w:p>
          <w:p w:rsidR="00000000" w:rsidRPr="00A038E2" w:rsidP="00A038E2">
            <w:pPr>
              <w:pStyle w:val="BodyText"/>
            </w:pPr>
            <w:r w:rsidRPr="00A038E2">
              <w:t>UETDRIS007 Install and maintain distribution overhead conductors and cables</w:t>
            </w:r>
          </w:p>
          <w:p w:rsidR="00000000" w:rsidRPr="00A038E2" w:rsidP="00A038E2">
            <w:pPr>
              <w:pStyle w:val="BodyText"/>
            </w:pPr>
            <w:r w:rsidRPr="00A038E2">
              <w:t>UETDRIS017 Perform high voltage field switching operation to a given schedule</w:t>
            </w:r>
          </w:p>
          <w:p w:rsidR="00000000" w:rsidRPr="00A038E2" w:rsidP="00A038E2">
            <w:pPr>
              <w:pStyle w:val="BodyText"/>
            </w:pPr>
            <w:r w:rsidRPr="00A038E2">
              <w:t>UETDRTO006 Install</w:t>
            </w:r>
            <w:r w:rsidRPr="00A038E2">
              <w:t xml:space="preserve"> and maintain transmission conductors</w:t>
            </w:r>
          </w:p>
          <w:p w:rsidR="00000000" w:rsidRPr="00A038E2" w:rsidP="00A038E2">
            <w:pPr>
              <w:pStyle w:val="BodyText"/>
            </w:pPr>
            <w:r w:rsidRPr="00A038E2">
              <w:t>UETDRTO007 Install and maintain transmission structures and hardware</w:t>
            </w:r>
          </w:p>
          <w:p w:rsidR="00000000" w:rsidRPr="00A038E2" w:rsidP="00A038E2">
            <w:pPr>
              <w:pStyle w:val="BodyText"/>
            </w:pPr>
            <w:r w:rsidRPr="00A038E2">
              <w:t>Distribution Overhead Pathway Group</w:t>
            </w:r>
          </w:p>
          <w:p w:rsidR="00000000" w:rsidRPr="00A038E2" w:rsidP="00A038E2">
            <w:pPr>
              <w:pStyle w:val="BodyText"/>
            </w:pPr>
            <w:r w:rsidRPr="00A038E2">
              <w:t>UETDRDO005 Maintain overhead energised low voltage distribution network</w:t>
            </w:r>
          </w:p>
          <w:p w:rsidR="00000000" w:rsidRPr="00A038E2" w:rsidP="00A038E2">
            <w:pPr>
              <w:pStyle w:val="BodyText"/>
            </w:pPr>
            <w:r w:rsidRPr="00A038E2">
              <w:t>UETDREL001 Apply environmental requiremen</w:t>
            </w:r>
            <w:r w:rsidRPr="00A038E2">
              <w:t>ts</w:t>
            </w:r>
          </w:p>
          <w:p w:rsidR="00000000" w:rsidRPr="00A038E2" w:rsidP="00A038E2">
            <w:pPr>
              <w:pStyle w:val="BodyText"/>
            </w:pPr>
            <w:r w:rsidRPr="00A038E2">
              <w:t>UETDREL004 Operate plant and equipment in the vicinity of live electrical apparatus</w:t>
            </w:r>
          </w:p>
          <w:p w:rsidR="00000000" w:rsidRPr="00A038E2" w:rsidP="00A038E2">
            <w:pPr>
              <w:pStyle w:val="BodyText"/>
            </w:pPr>
            <w:r w:rsidRPr="00A038E2">
              <w:t>UETDRIS007 Install and maintain distribution overhead conductors and cables</w:t>
            </w:r>
          </w:p>
          <w:p w:rsidR="00000000" w:rsidRPr="00A038E2" w:rsidP="00A038E2">
            <w:pPr>
              <w:pStyle w:val="BodyText"/>
            </w:pPr>
            <w:r w:rsidRPr="00A038E2">
              <w:t>UETDRIS008 Install and maintain electrical apparatus</w:t>
            </w:r>
          </w:p>
          <w:p w:rsidR="00000000" w:rsidRPr="00A038E2" w:rsidP="00A038E2">
            <w:pPr>
              <w:pStyle w:val="BodyText"/>
            </w:pPr>
            <w:r w:rsidRPr="00A038E2">
              <w:t>UETDRIS010 Install and maintain low volt</w:t>
            </w:r>
            <w:r w:rsidRPr="00A038E2">
              <w:t>age overhead services</w:t>
            </w:r>
          </w:p>
          <w:p w:rsidR="00000000" w:rsidRPr="00A038E2" w:rsidP="00A038E2">
            <w:pPr>
              <w:pStyle w:val="BodyText"/>
            </w:pPr>
            <w:r w:rsidRPr="00A038E2">
              <w:t>UETDRIS012 Install and maintain poles, structures and hardware</w:t>
            </w:r>
          </w:p>
          <w:p w:rsidR="00000000" w:rsidRPr="00A038E2" w:rsidP="00A038E2">
            <w:pPr>
              <w:pStyle w:val="BodyText"/>
            </w:pPr>
            <w:r w:rsidRPr="00A038E2">
              <w:t>UETDRIS018 Perform low voltage field switching operation to a given schedule</w:t>
            </w:r>
          </w:p>
          <w:p w:rsidR="00000000" w:rsidRPr="00A038E2" w:rsidP="00A038E2">
            <w:pPr>
              <w:pStyle w:val="BodyText"/>
            </w:pPr>
            <w:r w:rsidRPr="00A038E2">
              <w:t>Rail Traction Pathway Group</w:t>
            </w:r>
          </w:p>
          <w:p w:rsidR="00000000" w:rsidRPr="00A038E2" w:rsidP="00A038E2">
            <w:pPr>
              <w:pStyle w:val="BodyText"/>
            </w:pPr>
            <w:r w:rsidRPr="00A038E2">
              <w:t>UETDREL001 Apply environmental requirements</w:t>
            </w:r>
          </w:p>
          <w:p w:rsidR="00000000" w:rsidRPr="00A038E2" w:rsidP="00A038E2">
            <w:pPr>
              <w:pStyle w:val="BodyText"/>
            </w:pPr>
            <w:r w:rsidRPr="00A038E2">
              <w:t>UETDREL004 Operate pla</w:t>
            </w:r>
            <w:r w:rsidRPr="00A038E2">
              <w:t>nt and equipment in the vicinity of live electrical apparatus</w:t>
            </w:r>
          </w:p>
          <w:p w:rsidR="00000000" w:rsidRPr="00A038E2" w:rsidP="00A038E2">
            <w:pPr>
              <w:pStyle w:val="BodyText"/>
            </w:pPr>
            <w:r w:rsidRPr="00A038E2">
              <w:t>UETDRIS007 Install and maintain distribution overhead conductors and cables</w:t>
            </w:r>
          </w:p>
          <w:p w:rsidR="00000000" w:rsidRPr="00A038E2" w:rsidP="00A038E2">
            <w:pPr>
              <w:pStyle w:val="BodyText"/>
            </w:pPr>
            <w:r w:rsidRPr="00A038E2">
              <w:t>UETDRIS012 Install and maintain poles, structures and hardware</w:t>
            </w:r>
          </w:p>
          <w:p w:rsidR="00000000" w:rsidRPr="00A038E2" w:rsidP="00A038E2">
            <w:pPr>
              <w:pStyle w:val="BodyText"/>
            </w:pPr>
            <w:r w:rsidRPr="00A038E2">
              <w:t>UETDRRT002 Install overhead traction components and equ</w:t>
            </w:r>
            <w:r w:rsidRPr="00A038E2">
              <w:t>ipment</w:t>
            </w:r>
          </w:p>
          <w:p w:rsidR="00000000" w:rsidRPr="00A038E2" w:rsidP="00A038E2">
            <w:pPr>
              <w:pStyle w:val="BodyText"/>
            </w:pPr>
            <w:r w:rsidRPr="00A038E2">
              <w:t>UETDRRT003 Install rail traction bonds</w:t>
            </w:r>
          </w:p>
          <w:p w:rsidR="00000000" w:rsidRPr="00A038E2" w:rsidP="00A038E2">
            <w:pPr>
              <w:pStyle w:val="BodyText"/>
            </w:pPr>
            <w:r w:rsidRPr="00A038E2">
              <w:t>UETDRRT004 Install traction overhead wiring systems</w:t>
            </w:r>
          </w:p>
          <w:p w:rsidR="00000000" w:rsidRPr="00A038E2" w:rsidP="00A038E2">
            <w:pPr>
              <w:pStyle w:val="BodyText"/>
            </w:pPr>
            <w:r w:rsidRPr="00A038E2">
              <w:t>UETDRRT009 Maintain overhead traction components and equipment</w:t>
            </w:r>
          </w:p>
          <w:p w:rsidR="00000000" w:rsidRPr="00A038E2" w:rsidP="00A038E2">
            <w:pPr>
              <w:pStyle w:val="BodyText"/>
            </w:pPr>
            <w:r w:rsidRPr="00A038E2">
              <w:t>UETDRRT011 Maintain traction overhead wiring systems</w:t>
            </w:r>
          </w:p>
          <w:p w:rsidR="00000000" w:rsidRPr="00A038E2" w:rsidP="00A038E2">
            <w:pPr>
              <w:pStyle w:val="BodyText"/>
            </w:pPr>
            <w:r w:rsidRPr="00A038E2">
              <w:t>UETDRRT013 Perform rail traction switching</w:t>
            </w:r>
            <w:r w:rsidRPr="00A038E2">
              <w:t xml:space="preserve"> operations to a given schedule </w:t>
            </w:r>
          </w:p>
          <w:p w:rsidR="00000000" w:rsidRPr="00A038E2" w:rsidP="00A038E2">
            <w:pPr>
              <w:pStyle w:val="BodyText"/>
            </w:pPr>
            <w:r w:rsidRPr="00A038E2">
              <w:t>Distribution Cable Jointing Pathway Group</w:t>
            </w:r>
          </w:p>
          <w:p w:rsidR="00000000" w:rsidRPr="00A038E2" w:rsidP="00A038E2">
            <w:pPr>
              <w:pStyle w:val="BodyText"/>
            </w:pPr>
            <w:r w:rsidRPr="00A038E2">
              <w:t>UETDRDU013 Joint, terminate and maintain high voltage underground polymeric cable</w:t>
            </w:r>
          </w:p>
          <w:p w:rsidR="00000000" w:rsidRPr="00A038E2" w:rsidP="00A038E2">
            <w:pPr>
              <w:pStyle w:val="BodyText"/>
            </w:pPr>
            <w:r w:rsidRPr="00A038E2">
              <w:t>UETDRDU015 Joint, terminate and maintain low voltage underground polymeric cable</w:t>
            </w:r>
          </w:p>
          <w:p w:rsidR="00000000" w:rsidRPr="00A038E2" w:rsidP="00A038E2">
            <w:pPr>
              <w:pStyle w:val="BodyText"/>
            </w:pPr>
            <w:r w:rsidRPr="00A038E2">
              <w:t>UETDRDU016 Lay power cables</w:t>
            </w:r>
          </w:p>
          <w:p w:rsidR="00000000" w:rsidRPr="00A038E2" w:rsidP="00A038E2">
            <w:pPr>
              <w:pStyle w:val="BodyText"/>
            </w:pPr>
            <w:r w:rsidRPr="00A038E2">
              <w:t>UETDREL001 Apply environmental requirements</w:t>
            </w:r>
          </w:p>
          <w:p w:rsidR="00000000" w:rsidRPr="00A038E2" w:rsidP="00A038E2">
            <w:pPr>
              <w:pStyle w:val="BodyText"/>
            </w:pPr>
            <w:r w:rsidRPr="00A038E2">
              <w:t>UETDREL004 Operate plant and equipment in the vicinity of live electrical apparatus</w:t>
            </w:r>
          </w:p>
          <w:p w:rsidR="00000000" w:rsidRPr="00A038E2" w:rsidP="00A038E2">
            <w:pPr>
              <w:pStyle w:val="BodyText"/>
            </w:pPr>
            <w:r w:rsidRPr="00A038E2">
              <w:t>UETDRIS008 Install and maintain electrical apparatus</w:t>
            </w:r>
          </w:p>
          <w:p w:rsidR="00000000" w:rsidRPr="00A038E2" w:rsidP="00A038E2">
            <w:pPr>
              <w:pStyle w:val="BodyText"/>
            </w:pPr>
            <w:r w:rsidRPr="00A038E2">
              <w:t>UETDRIS011 Install and maintain low voltage und</w:t>
            </w:r>
            <w:r w:rsidRPr="00A038E2">
              <w:t>erground services</w:t>
            </w:r>
          </w:p>
          <w:p w:rsidR="00000000" w:rsidRPr="00A038E2" w:rsidP="00A038E2">
            <w:pPr>
              <w:pStyle w:val="BodyText"/>
            </w:pPr>
            <w:r w:rsidRPr="00A038E2">
              <w:t>UETDRIS018 Perform low voltage field switching operation to a given schedule</w:t>
            </w:r>
          </w:p>
          <w:p w:rsidR="00000000" w:rsidRPr="00A038E2" w:rsidP="00A038E2">
            <w:pPr>
              <w:pStyle w:val="BodyText"/>
            </w:pPr>
            <w:r w:rsidRPr="00A038E2">
              <w:t>Electrical Pathway Group</w:t>
            </w:r>
          </w:p>
          <w:p w:rsidR="00000000" w:rsidRPr="00A038E2" w:rsidP="00A038E2">
            <w:pPr>
              <w:pStyle w:val="BodyText"/>
            </w:pPr>
            <w:r w:rsidRPr="00A038E2">
              <w:t xml:space="preserve">UEENEEE137A Document and apply measures to control OHS risks associated with </w:t>
            </w:r>
            <w:r w:rsidRPr="00A038E2">
              <w:t>electrotechnology work</w:t>
            </w:r>
          </w:p>
          <w:p w:rsidR="00000000" w:rsidRPr="00A038E2" w:rsidP="00A038E2">
            <w:pPr>
              <w:pStyle w:val="BodyText"/>
            </w:pPr>
            <w:r w:rsidRPr="00A038E2">
              <w:t>UEENEEG006A Solve problems in single</w:t>
            </w:r>
            <w:r w:rsidRPr="00A038E2">
              <w:t xml:space="preserve"> and three phase low voltage machines</w:t>
            </w:r>
          </w:p>
          <w:p w:rsidR="00000000" w:rsidRPr="00A038E2" w:rsidP="00A038E2">
            <w:pPr>
              <w:pStyle w:val="BodyText"/>
            </w:pPr>
            <w:r w:rsidRPr="00A038E2">
              <w:t>UEENEEG033A Solve problems in single and three phase low voltage electrical apparatus and circuits</w:t>
            </w:r>
          </w:p>
          <w:p w:rsidR="00000000" w:rsidRPr="00A038E2" w:rsidP="00A038E2">
            <w:pPr>
              <w:pStyle w:val="BodyText"/>
            </w:pPr>
            <w:r w:rsidRPr="00A038E2">
              <w:t>UEENEEG063A Arrange circuits, control and protection for general electrical installations</w:t>
            </w:r>
          </w:p>
          <w:p w:rsidR="00000000" w:rsidRPr="00A038E2" w:rsidP="00A038E2">
            <w:pPr>
              <w:pStyle w:val="BodyText"/>
            </w:pPr>
            <w:r w:rsidRPr="00A038E2">
              <w:t>UEENEEG106A Terminate cables,</w:t>
            </w:r>
            <w:r w:rsidRPr="00A038E2">
              <w:t xml:space="preserve"> cords and accessories for low voltage circuits</w:t>
            </w:r>
          </w:p>
          <w:p w:rsidR="00000000" w:rsidRPr="00A038E2" w:rsidP="00A038E2">
            <w:pPr>
              <w:pStyle w:val="BodyText"/>
            </w:pPr>
            <w:r w:rsidRPr="00A038E2">
              <w:t>UEENEEG108A Trouble-shoot and repair faults in low voltage electrical apparatus and circuits</w:t>
            </w:r>
          </w:p>
          <w:p w:rsidR="00000000" w:rsidRPr="00A038E2" w:rsidP="00A038E2">
            <w:pPr>
              <w:pStyle w:val="BodyText"/>
            </w:pPr>
            <w:r w:rsidRPr="00A038E2">
              <w:t>UEENEEG109A Develop and connect electrical control circuits</w:t>
            </w:r>
          </w:p>
          <w:p w:rsidR="00000000" w:rsidRPr="00A038E2" w:rsidP="00A038E2">
            <w:pPr>
              <w:pStyle w:val="BodyText"/>
            </w:pPr>
            <w:r w:rsidRPr="00A038E2">
              <w:t>UEENEEK142A Apply environmentally and sustainable proce</w:t>
            </w:r>
            <w:r w:rsidRPr="00A038E2">
              <w:t>dures in the energy sector</w:t>
            </w:r>
          </w:p>
          <w:p w:rsidR="00000000" w:rsidRPr="00A038E2" w:rsidP="00A038E2">
            <w:pPr>
              <w:pStyle w:val="BodyText"/>
            </w:pPr>
            <w:r w:rsidRPr="00A038E2">
              <w:t>UETDRSB001 Perform substation switching operations to a given schedule</w:t>
            </w:r>
          </w:p>
          <w:p w:rsidR="00000000" w:rsidRPr="00A038E2" w:rsidP="00A038E2">
            <w:pPr>
              <w:pStyle w:val="BodyText"/>
            </w:pPr>
            <w:r w:rsidRPr="00A038E2">
              <w:t>UETTDRIS67 Solve problems in energy supply network equipment</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4" w:name="O_1178969"/>
      <w:bookmarkEnd w:id="4"/>
      <w:r w:rsidRPr="00A038E2">
        <w:t>Competency Field</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Industry Specific Cross Discipline</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5" w:name="O_1178970"/>
      <w:bookmarkEnd w:id="5"/>
      <w:r w:rsidRPr="00A038E2">
        <w:t>Unit Sector</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Not applicable.</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6" w:name="O_1178971"/>
      <w:bookmarkEnd w:id="6"/>
      <w:r w:rsidRPr="00A038E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038E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PERFORMANCE CRITERIA</w:t>
            </w:r>
          </w:p>
        </w:tc>
      </w:tr>
      <w:tr w:rsidTr="00A038E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Performance criteria describe the performance needed to demonstrate achievement of the element.</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Prepare/plan to coordinate and direct switching schedules</w:t>
            </w: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Work schedules, including drawings, plans, requirements, established procedures and material lists, are obtained and analysed, as necessary, by site inspection and the extent of the preparat</w:t>
            </w:r>
            <w:r w:rsidRPr="00A038E2">
              <w:t>ion of the work determined for planning and coordination</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Work is prioritised and sequenced for the most efficient and effective outcome following consultation with others for completion within acceptable timeframes, to a quality standard and in acco</w:t>
            </w:r>
            <w:r w:rsidRPr="00A038E2">
              <w:t>rdance with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Risk control measures are identified, prioritised and evaluated against the work schedule</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Relevant requirements and established procedures for the work are communicated to all personnel and identified for all worksites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Hazards are identified, work health and safety (WHS)/occupational health and safety (OHS) risks assessed and control mea</w:t>
            </w:r>
            <w:r w:rsidRPr="00A038E2">
              <w:t>sures prioritised, implemented and monitored, including emergency exits kept clear, to ensure safe systems of work are followed and according to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Relevant work permits are secured to coordinate the performance of work according</w:t>
            </w:r>
            <w:r w:rsidRPr="00A038E2">
              <w:t xml:space="preserve"> to requirements and/or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Resources, including personnel, equipment, tools and personal protective equipment (PPE), required for the job are identified, scheduled and coordinated and confirmed safe and in technical working order</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Clients/customers are provided with possible solutions and/or options within the scope, acceptable cost and requirements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 xml:space="preserve">Liaison and communication issues with others/authorised personnel, authorities, clients and landowners are resolved and </w:t>
            </w:r>
            <w:r w:rsidRPr="00A038E2">
              <w:t>activities coordinated to carry out work</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Carry out coordinate and direct switching schedules</w:t>
            </w: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WHS/OHS and sustainable energy principles and practices to reduce the incidents of accidents and minimise waste are monitored and actioned in accordance wit</w:t>
            </w:r>
            <w:r w:rsidRPr="00A038E2">
              <w:t>h requirements and/or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First aid, pole top rescue and other related work procedures are performed according to requirements and/or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Lifting, climbing, working in confined spaces and aloft, and use of power tools/equipment, techniques and practices are safely exercised according to requirements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Hazard warnings and safety signs are recognised and hazards and assessed WHS/OHS risks</w:t>
            </w:r>
            <w:r w:rsidRPr="00A038E2">
              <w:t xml:space="preserve"> are reported to immediate authorised personnel for directions according to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Remedial actions are taken to overcome any shortfalls encountered in the work schedule according to requirements and/or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Coordination and direction of switching schedules are carried out in accordance with the work schedule and requirements and/or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Essential knowledge and associated skills are applied in the safe coordination and direction of switching schedules to ensure completion in an agreed timeframe and to quality standards with a minimum of waste according to requirements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Solutions to n</w:t>
            </w:r>
            <w:r w:rsidRPr="00A038E2">
              <w:t>on-routine problems are identified and actioned using acquired essential knowledge and associated skills according to requirements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Ongoing checks of quality of the work are undertaken in accordance with requirements and established procedures to ens</w:t>
            </w:r>
            <w:r w:rsidRPr="00A038E2">
              <w:t>ure a quality outcome is achieved for the client/customer and to a community/industry standard</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rPr>
                <w:rStyle w:val="SpecialBold"/>
              </w:rPr>
              <w:t>Complete coordinate and direct switching schedules</w:t>
            </w: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 xml:space="preserve">Work undertaken is checked against work schedule for conformance with requirements, anomalies reported </w:t>
            </w:r>
            <w:r w:rsidRPr="00A038E2">
              <w:t>and solutions identified in accordance with 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Accidents and/or injuries are reported and followed up in accordance with requirements/established procedures</w:t>
            </w:r>
          </w:p>
        </w:tc>
      </w:tr>
      <w:tr w:rsidTr="00A038E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t>Relevant work permits are signed off and electrical plant is returned to service and client/customer advised in accordance with requirements</w:t>
            </w:r>
          </w:p>
        </w:tc>
      </w:tr>
      <w:tr w:rsidTr="00A038E2">
        <w:tblPrEx>
          <w:tblW w:w="9497"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38E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038E2">
            <w:pPr>
              <w:pStyle w:val="BodyText"/>
              <w:rPr>
                <w:lang w:val="en-NZ"/>
              </w:rPr>
            </w:pPr>
            <w:r w:rsidRPr="00A038E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Work completion records, reports, as installed/modified drawings and/or documentation and information are co</w:t>
            </w:r>
            <w:r w:rsidRPr="00A038E2">
              <w:t>nfirmed, processed and appropriate personnel notified</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7" w:name="O_1178972"/>
      <w:bookmarkEnd w:id="7"/>
      <w:r w:rsidRPr="00A038E2">
        <w:t>Foundation Skills</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Foundation skills essential to performance are explicit in the performance criteria of this unit of competency.</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8" w:name="O_1178973"/>
      <w:bookmarkEnd w:id="8"/>
      <w:r w:rsidRPr="00A038E2">
        <w:t>Range of Conditions</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Range is restricted to essential operating conditions and any other variables essential to the work environment.</w:t>
            </w:r>
          </w:p>
          <w:p w:rsidR="00000000" w:rsidRPr="00A038E2" w:rsidP="00A038E2">
            <w:pPr>
              <w:pStyle w:val="BodyText"/>
            </w:pPr>
            <w:r w:rsidRPr="00A038E2">
              <w:t>Non-essential conditions may be found in the UET Transmission, Distribution and Rail Sector Training Package Companion Volume Implementation Gu</w:t>
            </w:r>
            <w:r w:rsidRPr="00A038E2">
              <w:t>ide.</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9" w:name="O_1178974"/>
      <w:bookmarkEnd w:id="9"/>
      <w:r w:rsidRPr="00A038E2">
        <w:t>Unit Mapping Information</w:t>
      </w:r>
    </w:p>
    <w:tbl>
      <w:tblPr>
        <w:tblW w:w="9497" w:type="dxa"/>
        <w:tblLayout w:type="fixed"/>
        <w:tblCellMar>
          <w:left w:w="62" w:type="dxa"/>
          <w:right w:w="62" w:type="dxa"/>
        </w:tblCellMar>
        <w:tblLook w:val="0000"/>
      </w:tblPr>
      <w:tblGrid>
        <w:gridCol w:w="9497"/>
      </w:tblGrid>
      <w:tr w:rsidTr="00A0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38E2" w:rsidP="00A038E2">
            <w:pPr>
              <w:pStyle w:val="BodyText"/>
            </w:pPr>
            <w:r w:rsidRPr="00A038E2">
              <w:t>This unit replaces and is equivalent to UETTDRIS51 Coordinate and direct power system switching schedules.</w:t>
            </w:r>
          </w:p>
        </w:tc>
      </w:tr>
    </w:tbl>
    <w:p w:rsidR="00000000" w:rsidRPr="00A038E2" w:rsidP="00A038E2">
      <w:pPr>
        <w:pStyle w:val="NoPaddingFontSize1"/>
      </w:pPr>
    </w:p>
    <w:p w:rsidR="00000000" w:rsidRPr="00A038E2" w:rsidP="00A038E2">
      <w:pPr>
        <w:pStyle w:val="AllowPageBreak"/>
      </w:pPr>
    </w:p>
    <w:p w:rsidR="00000000" w:rsidRPr="00A038E2" w:rsidP="00A038E2">
      <w:pPr>
        <w:pStyle w:val="Heading1"/>
      </w:pPr>
      <w:bookmarkStart w:id="10" w:name="O_1178981"/>
      <w:bookmarkEnd w:id="10"/>
      <w:r w:rsidRPr="00A038E2">
        <w:t>Links</w:t>
      </w:r>
    </w:p>
    <w:p w:rsidR="00000000" w:rsidRPr="00A038E2" w:rsidP="005913C4">
      <w:pPr>
        <w:pStyle w:val="BodyText"/>
      </w:pPr>
      <w:r w:rsidRPr="00A038E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47D77">
        <w:rPr>
          <w:rStyle w:val="Hyperlink"/>
        </w:rPr>
        <w:t>https://vetnet.gov.au/Pages/TrainingDocs.aspx?q=229bace1-b7bc-4653-9300-dffb13ecfad7</w:t>
      </w:r>
      <w:r>
        <w:fldChar w:fldCharType="end"/>
      </w:r>
    </w:p>
    <w:p w:rsidR="00000000" w:rsidRPr="00A038E2" w:rsidP="00A038E2"/>
    <w:sectPr w:rsidSect="00A038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E2" w:rsidRPr="005913C4" w:rsidP="00591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C4" w:rsidP="00A03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13C4" w:rsidP="00A038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13C4" w:rsidP="00A03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8E2" w:rsidRPr="005913C4" w:rsidP="005913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3C4" w:rsidRPr="002D2AF8" w:rsidP="00A038E2">
    <w:pPr>
      <w:pStyle w:val="Header"/>
      <w:framePr w:wrap="around"/>
    </w:pPr>
    <w:r>
      <w:fldChar w:fldCharType="begin"/>
    </w:r>
    <w:r>
      <w:instrText xml:space="preserve"> TITLE   \* MERGEFORMAT </w:instrText>
    </w:r>
    <w:r>
      <w:fldChar w:fldCharType="separate"/>
    </w:r>
    <w:r>
      <w:t>UETDRIS001 Coordinate and direct power system switching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913C4" w:rsidP="00A03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8E2"/>
    <w:pPr>
      <w:spacing w:before="360" w:after="60"/>
      <w:outlineLvl w:val="0"/>
    </w:pPr>
    <w:rPr>
      <w:sz w:val="32"/>
    </w:rPr>
  </w:style>
  <w:style w:type="paragraph" w:styleId="Heading2">
    <w:name w:val="heading 2"/>
    <w:basedOn w:val="HeadingBase"/>
    <w:next w:val="BodyText"/>
    <w:link w:val="Heading2Char"/>
    <w:qFormat/>
    <w:rsid w:val="00A038E2"/>
    <w:pPr>
      <w:keepLines/>
      <w:spacing w:before="240" w:after="120"/>
      <w:outlineLvl w:val="1"/>
    </w:pPr>
    <w:rPr>
      <w:sz w:val="28"/>
      <w:szCs w:val="40"/>
    </w:rPr>
  </w:style>
  <w:style w:type="paragraph" w:styleId="Heading3">
    <w:name w:val="heading 3"/>
    <w:basedOn w:val="HeadingBase"/>
    <w:next w:val="BodyText"/>
    <w:link w:val="Heading3Char"/>
    <w:qFormat/>
    <w:rsid w:val="00A038E2"/>
    <w:pPr>
      <w:spacing w:before="180" w:after="120"/>
      <w:outlineLvl w:val="2"/>
    </w:pPr>
    <w:rPr>
      <w:spacing w:val="-10"/>
      <w:kern w:val="32"/>
    </w:rPr>
  </w:style>
  <w:style w:type="paragraph" w:styleId="Heading4">
    <w:name w:val="heading 4"/>
    <w:basedOn w:val="HeadingBase"/>
    <w:next w:val="BodyText"/>
    <w:link w:val="Heading4Char"/>
    <w:qFormat/>
    <w:rsid w:val="00A038E2"/>
    <w:pPr>
      <w:spacing w:before="160" w:after="120"/>
      <w:outlineLvl w:val="3"/>
    </w:pPr>
    <w:rPr>
      <w:sz w:val="22"/>
    </w:rPr>
  </w:style>
  <w:style w:type="paragraph" w:styleId="Heading5">
    <w:name w:val="heading 5"/>
    <w:basedOn w:val="HeadingBase"/>
    <w:next w:val="Normal"/>
    <w:link w:val="Heading5Char"/>
    <w:qFormat/>
    <w:rsid w:val="00A038E2"/>
    <w:pPr>
      <w:spacing w:before="80"/>
      <w:outlineLvl w:val="4"/>
    </w:pPr>
    <w:rPr>
      <w:color w:val="918585"/>
      <w:sz w:val="20"/>
    </w:rPr>
  </w:style>
  <w:style w:type="paragraph" w:styleId="Heading6">
    <w:name w:val="heading 6"/>
    <w:basedOn w:val="HeadingBase"/>
    <w:next w:val="Normal"/>
    <w:link w:val="Heading6Char"/>
    <w:qFormat/>
    <w:rsid w:val="00A038E2"/>
    <w:pPr>
      <w:spacing w:before="60"/>
      <w:outlineLvl w:val="5"/>
    </w:pPr>
    <w:rPr>
      <w:color w:val="918585"/>
      <w:sz w:val="20"/>
    </w:rPr>
  </w:style>
  <w:style w:type="paragraph" w:styleId="Heading7">
    <w:name w:val="heading 7"/>
    <w:basedOn w:val="Normal"/>
    <w:next w:val="Normal"/>
    <w:link w:val="Heading7Char"/>
    <w:qFormat/>
    <w:rsid w:val="00A038E2"/>
    <w:pPr>
      <w:ind w:left="720"/>
      <w:outlineLvl w:val="6"/>
    </w:pPr>
    <w:rPr>
      <w:i/>
    </w:rPr>
  </w:style>
  <w:style w:type="paragraph" w:styleId="Heading8">
    <w:name w:val="heading 8"/>
    <w:basedOn w:val="Normal"/>
    <w:next w:val="Normal"/>
    <w:link w:val="Heading8Char"/>
    <w:qFormat/>
    <w:rsid w:val="00A038E2"/>
    <w:pPr>
      <w:ind w:left="720"/>
      <w:outlineLvl w:val="7"/>
    </w:pPr>
    <w:rPr>
      <w:i/>
    </w:rPr>
  </w:style>
  <w:style w:type="paragraph" w:styleId="Heading9">
    <w:name w:val="heading 9"/>
    <w:basedOn w:val="Normal"/>
    <w:next w:val="Normal"/>
    <w:link w:val="Heading9Char"/>
    <w:qFormat/>
    <w:rsid w:val="00A038E2"/>
    <w:pPr>
      <w:ind w:left="720"/>
      <w:outlineLvl w:val="8"/>
    </w:pPr>
    <w:rPr>
      <w:i/>
    </w:rPr>
  </w:style>
  <w:style w:type="character" w:default="1" w:styleId="DefaultParagraphFont">
    <w:name w:val="Default Paragraph Font"/>
    <w:uiPriority w:val="1"/>
    <w:unhideWhenUsed/>
    <w:rsid w:val="00A03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8E2"/>
  </w:style>
  <w:style w:type="character" w:customStyle="1" w:styleId="Heading1Char">
    <w:name w:val="Heading 1 Char"/>
    <w:basedOn w:val="DefaultParagraphFont"/>
    <w:link w:val="Heading1"/>
    <w:rsid w:val="00A038E2"/>
    <w:rPr>
      <w:rFonts w:ascii="Times New Roman" w:eastAsia="Times New Roman" w:hAnsi="Times New Roman" w:cs="Times New Roman"/>
      <w:b/>
      <w:sz w:val="32"/>
      <w:szCs w:val="20"/>
      <w:lang w:eastAsia="en-US"/>
    </w:rPr>
  </w:style>
  <w:style w:type="paragraph" w:styleId="BodyText">
    <w:name w:val="Body Text"/>
    <w:basedOn w:val="Normal"/>
    <w:link w:val="BodyTextChar"/>
    <w:rsid w:val="00A03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8E2"/>
    <w:rPr>
      <w:rFonts w:ascii="Times New Roman" w:eastAsia="Times New Roman" w:hAnsi="Times New Roman" w:cs="Times New Roman"/>
      <w:sz w:val="24"/>
      <w:lang w:eastAsia="en-US"/>
    </w:rPr>
  </w:style>
  <w:style w:type="character" w:customStyle="1" w:styleId="SpecialBold">
    <w:name w:val="Special Bold"/>
    <w:basedOn w:val="DefaultParagraphFont"/>
    <w:rsid w:val="00A038E2"/>
    <w:rPr>
      <w:b/>
      <w:spacing w:val="0"/>
    </w:rPr>
  </w:style>
  <w:style w:type="paragraph" w:customStyle="1" w:styleId="SuperHeading">
    <w:name w:val="SuperHeading"/>
    <w:basedOn w:val="Normal"/>
    <w:rsid w:val="00A038E2"/>
    <w:pPr>
      <w:spacing w:before="240" w:after="120"/>
      <w:outlineLvl w:val="0"/>
    </w:pPr>
    <w:rPr>
      <w:rFonts w:ascii="Times New Roman" w:hAnsi="Times New Roman"/>
      <w:b/>
      <w:sz w:val="32"/>
    </w:rPr>
  </w:style>
  <w:style w:type="paragraph" w:customStyle="1" w:styleId="AllowPageBreak">
    <w:name w:val="AllowPageBreak"/>
    <w:rsid w:val="00A038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3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8E2"/>
    <w:rPr>
      <w:rFonts w:ascii="Courier New" w:eastAsia="Times New Roman" w:hAnsi="Courier New" w:cs="Times New Roman"/>
      <w:i/>
      <w:szCs w:val="20"/>
      <w:lang w:eastAsia="en-US"/>
    </w:rPr>
  </w:style>
  <w:style w:type="paragraph" w:customStyle="1" w:styleId="HeadingBase">
    <w:name w:val="Heading Base"/>
    <w:rsid w:val="00A03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8E2"/>
    <w:pPr>
      <w:tabs>
        <w:tab w:val="right" w:leader="dot" w:pos="9072"/>
      </w:tabs>
      <w:ind w:left="567"/>
    </w:pPr>
    <w:rPr>
      <w:szCs w:val="22"/>
    </w:rPr>
  </w:style>
  <w:style w:type="paragraph" w:customStyle="1" w:styleId="TOCBase">
    <w:name w:val="TOC Base"/>
    <w:rsid w:val="00A03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8E2"/>
    <w:pPr>
      <w:tabs>
        <w:tab w:val="right" w:leader="dot" w:pos="9072"/>
      </w:tabs>
      <w:spacing w:before="40" w:after="40"/>
      <w:ind w:left="284"/>
    </w:pPr>
    <w:rPr>
      <w:rFonts w:ascii="Times New Roman" w:hAnsi="Times New Roman"/>
    </w:rPr>
  </w:style>
  <w:style w:type="paragraph" w:styleId="TOC1">
    <w:name w:val="toc 1"/>
    <w:basedOn w:val="TOCBase"/>
    <w:next w:val="Normal"/>
    <w:rsid w:val="00A03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8E2"/>
    <w:rPr>
      <w:rFonts w:ascii="Times New Roman" w:eastAsia="Times New Roman" w:hAnsi="Times New Roman" w:cs="Times New Roman"/>
      <w:sz w:val="16"/>
      <w:lang w:eastAsia="en-US"/>
    </w:rPr>
  </w:style>
  <w:style w:type="paragraph" w:styleId="Title">
    <w:name w:val="Title"/>
    <w:basedOn w:val="HeadingBase"/>
    <w:link w:val="TitleChar"/>
    <w:qFormat/>
    <w:rsid w:val="00A038E2"/>
    <w:pPr>
      <w:spacing w:before="5040"/>
      <w:jc w:val="center"/>
    </w:pPr>
    <w:rPr>
      <w:sz w:val="48"/>
      <w:szCs w:val="72"/>
      <w:lang w:val="en-US"/>
    </w:rPr>
  </w:style>
  <w:style w:type="character" w:customStyle="1" w:styleId="TitleChar">
    <w:name w:val="Title Char"/>
    <w:basedOn w:val="DefaultParagraphFont"/>
    <w:link w:val="Title"/>
    <w:rsid w:val="00A03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8E2"/>
    <w:pPr>
      <w:tabs>
        <w:tab w:val="left" w:pos="3600"/>
        <w:tab w:val="left" w:pos="3958"/>
      </w:tabs>
    </w:pPr>
  </w:style>
  <w:style w:type="paragraph" w:styleId="List">
    <w:name w:val="List"/>
    <w:basedOn w:val="BodyText"/>
    <w:next w:val="BodyText"/>
    <w:rsid w:val="00A038E2"/>
    <w:pPr>
      <w:tabs>
        <w:tab w:val="left" w:pos="340"/>
      </w:tabs>
      <w:spacing w:before="60" w:after="60"/>
      <w:ind w:left="340" w:hanging="340"/>
    </w:pPr>
  </w:style>
  <w:style w:type="paragraph" w:styleId="ListBullet">
    <w:name w:val="List Bullet"/>
    <w:basedOn w:val="List"/>
    <w:rsid w:val="00A038E2"/>
    <w:pPr>
      <w:numPr>
        <w:numId w:val="10"/>
      </w:numPr>
      <w:tabs>
        <w:tab w:val="clear" w:pos="340"/>
      </w:tabs>
      <w:spacing w:before="40" w:after="40"/>
    </w:pPr>
  </w:style>
  <w:style w:type="paragraph" w:customStyle="1" w:styleId="Note">
    <w:name w:val="Note"/>
    <w:basedOn w:val="BodyText"/>
    <w:rsid w:val="00A03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8E2"/>
    <w:pPr>
      <w:framePr w:wrap="auto" w:hAnchor="text" w:y="6049"/>
    </w:pPr>
    <w:rPr>
      <w:color w:val="000000"/>
      <w:sz w:val="40"/>
    </w:rPr>
  </w:style>
  <w:style w:type="paragraph" w:customStyle="1" w:styleId="TOCTitle">
    <w:name w:val="TOCTitle"/>
    <w:basedOn w:val="Heading1"/>
    <w:rsid w:val="00A038E2"/>
    <w:pPr>
      <w:spacing w:after="240"/>
      <w:jc w:val="center"/>
      <w:outlineLvl w:val="9"/>
    </w:pPr>
    <w:rPr>
      <w:caps/>
    </w:rPr>
  </w:style>
  <w:style w:type="paragraph" w:customStyle="1" w:styleId="Version">
    <w:name w:val="Version"/>
    <w:rsid w:val="00A038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8E2"/>
    <w:pPr>
      <w:numPr>
        <w:numId w:val="11"/>
      </w:numPr>
      <w:tabs>
        <w:tab w:val="clear" w:pos="680"/>
      </w:tabs>
    </w:pPr>
  </w:style>
  <w:style w:type="paragraph" w:styleId="Index1">
    <w:name w:val="index 1"/>
    <w:basedOn w:val="Normal"/>
    <w:next w:val="Normal"/>
    <w:semiHidden/>
    <w:rsid w:val="00A038E2"/>
    <w:pPr>
      <w:keepNext w:val="0"/>
      <w:tabs>
        <w:tab w:val="right" w:pos="4176"/>
      </w:tabs>
      <w:ind w:left="198" w:hanging="198"/>
    </w:pPr>
    <w:rPr>
      <w:rFonts w:ascii="Garamond" w:hAnsi="Garamond"/>
    </w:rPr>
  </w:style>
  <w:style w:type="paragraph" w:styleId="IndexHeading">
    <w:name w:val="index heading"/>
    <w:basedOn w:val="Normal"/>
    <w:next w:val="Index1"/>
    <w:semiHidden/>
    <w:rsid w:val="00A038E2"/>
    <w:pPr>
      <w:spacing w:before="120" w:after="120"/>
    </w:pPr>
    <w:rPr>
      <w:rFonts w:ascii="Arial" w:hAnsi="Arial"/>
      <w:b/>
      <w:color w:val="918585"/>
      <w:sz w:val="24"/>
    </w:rPr>
  </w:style>
  <w:style w:type="paragraph" w:styleId="Header">
    <w:name w:val="header"/>
    <w:basedOn w:val="Normal"/>
    <w:link w:val="HeaderChar"/>
    <w:rsid w:val="00A03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8E2"/>
    <w:rPr>
      <w:rFonts w:ascii="Times New Roman" w:eastAsia="Times New Roman" w:hAnsi="Times New Roman" w:cs="Times New Roman"/>
      <w:sz w:val="16"/>
      <w:szCs w:val="20"/>
      <w:lang w:val="en-GB" w:eastAsia="en-US"/>
    </w:rPr>
  </w:style>
  <w:style w:type="paragraph" w:customStyle="1" w:styleId="Chapter">
    <w:name w:val="Chapter"/>
    <w:basedOn w:val="Normal"/>
    <w:rsid w:val="00A038E2"/>
    <w:pPr>
      <w:spacing w:before="240"/>
    </w:pPr>
    <w:rPr>
      <w:rFonts w:ascii="Times New Roman" w:hAnsi="Times New Roman"/>
      <w:smallCaps/>
      <w:spacing w:val="80"/>
      <w:sz w:val="28"/>
    </w:rPr>
  </w:style>
  <w:style w:type="paragraph" w:customStyle="1" w:styleId="InChapter">
    <w:name w:val="InChapter"/>
    <w:basedOn w:val="Heading3"/>
    <w:rsid w:val="00A038E2"/>
    <w:pPr>
      <w:spacing w:after="240"/>
      <w:outlineLvl w:val="9"/>
    </w:pPr>
    <w:rPr>
      <w:noProof/>
    </w:rPr>
  </w:style>
  <w:style w:type="paragraph" w:styleId="Index2">
    <w:name w:val="index 2"/>
    <w:basedOn w:val="Normal"/>
    <w:next w:val="Normal"/>
    <w:semiHidden/>
    <w:rsid w:val="00A038E2"/>
    <w:pPr>
      <w:tabs>
        <w:tab w:val="right" w:pos="4176"/>
      </w:tabs>
      <w:ind w:left="568" w:hanging="284"/>
    </w:pPr>
    <w:rPr>
      <w:rFonts w:ascii="Garamond" w:hAnsi="Garamond"/>
    </w:rPr>
  </w:style>
  <w:style w:type="paragraph" w:customStyle="1" w:styleId="Byline">
    <w:name w:val="Byline"/>
    <w:rsid w:val="00A03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8E2"/>
    <w:pPr>
      <w:tabs>
        <w:tab w:val="clear" w:pos="3600"/>
        <w:tab w:val="clear" w:pos="3958"/>
      </w:tabs>
      <w:jc w:val="right"/>
    </w:pPr>
  </w:style>
  <w:style w:type="character" w:styleId="Emphasis">
    <w:name w:val="Emphasis"/>
    <w:basedOn w:val="DefaultParagraphFont"/>
    <w:qFormat/>
    <w:rsid w:val="00A038E2"/>
    <w:rPr>
      <w:i/>
    </w:rPr>
  </w:style>
  <w:style w:type="paragraph" w:styleId="Caption">
    <w:name w:val="caption"/>
    <w:basedOn w:val="BodyText"/>
    <w:next w:val="Normal"/>
    <w:qFormat/>
    <w:rsid w:val="00A038E2"/>
    <w:pPr>
      <w:framePr w:w="2268" w:hSpace="181" w:vSpace="181" w:wrap="around" w:vAnchor="text" w:hAnchor="page" w:x="1135" w:y="285" w:anchorLock="1"/>
    </w:pPr>
    <w:rPr>
      <w:i/>
    </w:rPr>
  </w:style>
  <w:style w:type="paragraph" w:customStyle="1" w:styleId="MiniTOCTitle">
    <w:name w:val="MiniTOCTitle"/>
    <w:basedOn w:val="Heading4"/>
    <w:rsid w:val="00A038E2"/>
    <w:pPr>
      <w:spacing w:before="240"/>
      <w:outlineLvl w:val="9"/>
    </w:pPr>
    <w:rPr>
      <w:noProof/>
      <w:sz w:val="24"/>
    </w:rPr>
  </w:style>
  <w:style w:type="paragraph" w:customStyle="1" w:styleId="MiniTOCItem">
    <w:name w:val="MiniTOCItem"/>
    <w:basedOn w:val="ListBullet"/>
    <w:rsid w:val="00A038E2"/>
    <w:pPr>
      <w:numPr>
        <w:numId w:val="0"/>
      </w:numPr>
      <w:tabs>
        <w:tab w:val="right" w:leader="dot" w:pos="6521"/>
      </w:tabs>
      <w:spacing w:before="0" w:after="0"/>
    </w:pPr>
  </w:style>
  <w:style w:type="paragraph" w:customStyle="1" w:styleId="TOFTitle">
    <w:name w:val="TOFTitle"/>
    <w:basedOn w:val="TOCTitle"/>
    <w:rsid w:val="00A038E2"/>
  </w:style>
  <w:style w:type="paragraph" w:styleId="TableofFigures">
    <w:name w:val="table of figures"/>
    <w:basedOn w:val="Normal"/>
    <w:next w:val="Normal"/>
    <w:semiHidden/>
    <w:rsid w:val="00A038E2"/>
    <w:pPr>
      <w:tabs>
        <w:tab w:val="right" w:leader="dot" w:pos="9072"/>
      </w:tabs>
      <w:ind w:left="970" w:hanging="403"/>
    </w:pPr>
    <w:rPr>
      <w:rFonts w:ascii="Times New Roman" w:hAnsi="Times New Roman"/>
      <w:b/>
    </w:rPr>
  </w:style>
  <w:style w:type="paragraph" w:styleId="ListNumber">
    <w:name w:val="List Number"/>
    <w:basedOn w:val="List"/>
    <w:rsid w:val="00A038E2"/>
    <w:pPr>
      <w:numPr>
        <w:numId w:val="13"/>
      </w:numPr>
      <w:tabs>
        <w:tab w:val="clear" w:pos="340"/>
      </w:tabs>
    </w:pPr>
  </w:style>
  <w:style w:type="character" w:customStyle="1" w:styleId="WingdingSymbols">
    <w:name w:val="Wingding Symbols"/>
    <w:rsid w:val="00A038E2"/>
    <w:rPr>
      <w:rFonts w:ascii="Wingdings" w:hAnsi="Wingdings"/>
    </w:rPr>
  </w:style>
  <w:style w:type="paragraph" w:customStyle="1" w:styleId="TableHeading">
    <w:name w:val="Table Heading"/>
    <w:basedOn w:val="HeadingBase"/>
    <w:rsid w:val="00A038E2"/>
    <w:pPr>
      <w:keepLines/>
      <w:pBdr>
        <w:bottom w:val="single" w:sz="6" w:space="1" w:color="918585"/>
      </w:pBdr>
      <w:spacing w:before="240"/>
    </w:pPr>
  </w:style>
  <w:style w:type="character" w:customStyle="1" w:styleId="HotSpot">
    <w:name w:val="HotSpot"/>
    <w:rsid w:val="00A038E2"/>
    <w:rPr>
      <w:color w:val="0033CC"/>
      <w:u w:val="none"/>
    </w:rPr>
  </w:style>
  <w:style w:type="paragraph" w:customStyle="1" w:styleId="BodyTextRight">
    <w:name w:val="Body Text Right"/>
    <w:basedOn w:val="BodyText"/>
    <w:rsid w:val="00A038E2"/>
    <w:pPr>
      <w:spacing w:before="0" w:after="0"/>
      <w:jc w:val="right"/>
    </w:pPr>
  </w:style>
  <w:style w:type="paragraph" w:styleId="Index3">
    <w:name w:val="index 3"/>
    <w:basedOn w:val="ListNumber2"/>
    <w:next w:val="Normal"/>
    <w:semiHidden/>
    <w:rsid w:val="00A038E2"/>
    <w:pPr>
      <w:numPr>
        <w:numId w:val="0"/>
      </w:numPr>
      <w:tabs>
        <w:tab w:val="right" w:leader="dot" w:pos="4176"/>
      </w:tabs>
    </w:pPr>
  </w:style>
  <w:style w:type="paragraph" w:styleId="ListNumber2">
    <w:name w:val="List Number 2"/>
    <w:basedOn w:val="List2"/>
    <w:rsid w:val="00A038E2"/>
    <w:pPr>
      <w:numPr>
        <w:numId w:val="8"/>
      </w:numPr>
      <w:tabs>
        <w:tab w:val="clear" w:pos="1060"/>
      </w:tabs>
    </w:pPr>
  </w:style>
  <w:style w:type="paragraph" w:customStyle="1" w:styleId="MarginNote">
    <w:name w:val="Margin Note"/>
    <w:basedOn w:val="BodyText"/>
    <w:rsid w:val="00A03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8E2"/>
    <w:rPr>
      <w:sz w:val="32"/>
    </w:rPr>
  </w:style>
  <w:style w:type="paragraph" w:customStyle="1" w:styleId="HeadingProcedure">
    <w:name w:val="Heading Procedure"/>
    <w:basedOn w:val="HeadingBase"/>
    <w:next w:val="Normal"/>
    <w:rsid w:val="00A038E2"/>
    <w:pPr>
      <w:tabs>
        <w:tab w:val="left" w:pos="0"/>
      </w:tabs>
      <w:spacing w:before="120" w:after="60"/>
    </w:pPr>
    <w:rPr>
      <w:i/>
      <w:color w:val="918585"/>
      <w:sz w:val="22"/>
    </w:rPr>
  </w:style>
  <w:style w:type="paragraph" w:customStyle="1" w:styleId="TableBodyText">
    <w:name w:val="Table Body Text"/>
    <w:basedOn w:val="BodyText"/>
    <w:rsid w:val="00A038E2"/>
    <w:pPr>
      <w:spacing w:before="60" w:after="60"/>
    </w:pPr>
  </w:style>
  <w:style w:type="paragraph" w:styleId="ListContinue">
    <w:name w:val="List Continue"/>
    <w:basedOn w:val="List"/>
    <w:rsid w:val="00A038E2"/>
    <w:pPr>
      <w:ind w:firstLine="0"/>
    </w:pPr>
  </w:style>
  <w:style w:type="paragraph" w:customStyle="1" w:styleId="ListNote">
    <w:name w:val="List Note"/>
    <w:basedOn w:val="List"/>
    <w:rsid w:val="00A038E2"/>
    <w:pPr>
      <w:pBdr>
        <w:top w:val="single" w:sz="6" w:space="2" w:color="918585"/>
        <w:bottom w:val="single" w:sz="6" w:space="2" w:color="918585"/>
      </w:pBdr>
      <w:tabs>
        <w:tab w:val="left" w:pos="1021"/>
      </w:tabs>
      <w:ind w:firstLine="0"/>
    </w:pPr>
  </w:style>
  <w:style w:type="paragraph" w:customStyle="1" w:styleId="Warning">
    <w:name w:val="Warning"/>
    <w:basedOn w:val="BodyText"/>
    <w:rsid w:val="00A038E2"/>
    <w:pPr>
      <w:shd w:val="clear" w:color="auto" w:fill="D9D9D9"/>
      <w:tabs>
        <w:tab w:val="left" w:pos="992"/>
      </w:tabs>
      <w:ind w:left="119" w:right="119"/>
    </w:pPr>
    <w:rPr>
      <w:sz w:val="20"/>
    </w:rPr>
  </w:style>
  <w:style w:type="paragraph" w:customStyle="1" w:styleId="MarginIcons">
    <w:name w:val="Margin Icons"/>
    <w:basedOn w:val="BodyText"/>
    <w:rsid w:val="00A03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8E2"/>
    <w:rPr>
      <w:rFonts w:ascii="Courier New" w:hAnsi="Courier New"/>
    </w:rPr>
  </w:style>
  <w:style w:type="paragraph" w:customStyle="1" w:styleId="NoteBullet">
    <w:name w:val="Note Bullet"/>
    <w:basedOn w:val="Note"/>
    <w:rsid w:val="00A038E2"/>
    <w:pPr>
      <w:tabs>
        <w:tab w:val="clear" w:pos="680"/>
      </w:tabs>
      <w:spacing w:before="60" w:after="60"/>
    </w:pPr>
  </w:style>
  <w:style w:type="paragraph" w:customStyle="1" w:styleId="SubHeading2">
    <w:name w:val="SubHeading2"/>
    <w:basedOn w:val="HeadingBase"/>
    <w:rsid w:val="00A038E2"/>
    <w:pPr>
      <w:spacing w:before="240" w:after="60"/>
    </w:pPr>
    <w:rPr>
      <w:sz w:val="20"/>
    </w:rPr>
  </w:style>
  <w:style w:type="paragraph" w:customStyle="1" w:styleId="SubHeading1">
    <w:name w:val="SubHeading1"/>
    <w:basedOn w:val="HeadingBase"/>
    <w:rsid w:val="00A038E2"/>
    <w:pPr>
      <w:spacing w:before="240" w:after="60"/>
    </w:pPr>
    <w:rPr>
      <w:color w:val="918585"/>
      <w:sz w:val="22"/>
    </w:rPr>
  </w:style>
  <w:style w:type="paragraph" w:customStyle="1" w:styleId="SideHeading">
    <w:name w:val="Side Heading"/>
    <w:basedOn w:val="HeadingBase"/>
    <w:rsid w:val="00A03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8E2"/>
    <w:pPr>
      <w:numPr>
        <w:numId w:val="9"/>
      </w:numPr>
    </w:pPr>
  </w:style>
  <w:style w:type="paragraph" w:styleId="PlainText">
    <w:name w:val="Plain Text"/>
    <w:basedOn w:val="Normal"/>
    <w:link w:val="PlainTextChar"/>
    <w:rsid w:val="00A038E2"/>
    <w:rPr>
      <w:sz w:val="20"/>
    </w:rPr>
  </w:style>
  <w:style w:type="character" w:customStyle="1" w:styleId="PlainTextChar">
    <w:name w:val="Plain Text Char"/>
    <w:basedOn w:val="DefaultParagraphFont"/>
    <w:link w:val="PlainText"/>
    <w:rsid w:val="00A038E2"/>
    <w:rPr>
      <w:rFonts w:ascii="Courier New" w:eastAsia="Times New Roman" w:hAnsi="Courier New" w:cs="Times New Roman"/>
      <w:sz w:val="20"/>
      <w:szCs w:val="20"/>
      <w:lang w:eastAsia="en-US"/>
    </w:rPr>
  </w:style>
  <w:style w:type="character" w:customStyle="1" w:styleId="MenuOption">
    <w:name w:val="Menu Option"/>
    <w:basedOn w:val="DefaultParagraphFont"/>
    <w:rsid w:val="00A038E2"/>
    <w:rPr>
      <w:b/>
      <w:smallCaps/>
    </w:rPr>
  </w:style>
  <w:style w:type="paragraph" w:customStyle="1" w:styleId="TableListNumber">
    <w:name w:val="Table List Number"/>
    <w:basedOn w:val="ListNumber"/>
    <w:rsid w:val="00A038E2"/>
    <w:pPr>
      <w:numPr>
        <w:numId w:val="0"/>
      </w:numPr>
    </w:pPr>
  </w:style>
  <w:style w:type="paragraph" w:styleId="TOC4">
    <w:name w:val="toc 4"/>
    <w:basedOn w:val="TOCBase"/>
    <w:next w:val="Normal"/>
    <w:semiHidden/>
    <w:rsid w:val="00A038E2"/>
    <w:pPr>
      <w:tabs>
        <w:tab w:val="right" w:leader="dot" w:pos="9071"/>
      </w:tabs>
      <w:ind w:left="1701"/>
    </w:pPr>
  </w:style>
  <w:style w:type="paragraph" w:customStyle="1" w:styleId="ListAlpha">
    <w:name w:val="List Alpha"/>
    <w:basedOn w:val="List"/>
    <w:rsid w:val="00A038E2"/>
    <w:pPr>
      <w:numPr>
        <w:numId w:val="7"/>
      </w:numPr>
    </w:pPr>
  </w:style>
  <w:style w:type="paragraph" w:customStyle="1" w:styleId="ListAlpha2">
    <w:name w:val="List Alpha 2"/>
    <w:basedOn w:val="List2"/>
    <w:rsid w:val="00A038E2"/>
    <w:pPr>
      <w:numPr>
        <w:numId w:val="6"/>
      </w:numPr>
    </w:pPr>
  </w:style>
  <w:style w:type="paragraph" w:styleId="List2">
    <w:name w:val="List 2"/>
    <w:basedOn w:val="BodyText"/>
    <w:rsid w:val="00A038E2"/>
    <w:pPr>
      <w:tabs>
        <w:tab w:val="left" w:pos="680"/>
      </w:tabs>
      <w:spacing w:before="60" w:after="60"/>
      <w:ind w:left="680" w:hanging="340"/>
    </w:pPr>
  </w:style>
  <w:style w:type="paragraph" w:styleId="List3">
    <w:name w:val="List 3"/>
    <w:basedOn w:val="BodyText"/>
    <w:rsid w:val="00A038E2"/>
    <w:pPr>
      <w:tabs>
        <w:tab w:val="left" w:pos="1021"/>
      </w:tabs>
      <w:spacing w:before="60" w:after="60"/>
      <w:ind w:left="1020" w:hanging="340"/>
    </w:pPr>
  </w:style>
  <w:style w:type="paragraph" w:styleId="List4">
    <w:name w:val="List 4"/>
    <w:basedOn w:val="BodyText"/>
    <w:rsid w:val="00A038E2"/>
    <w:pPr>
      <w:tabs>
        <w:tab w:val="left" w:pos="1361"/>
      </w:tabs>
      <w:spacing w:before="60" w:after="60"/>
      <w:ind w:left="1361" w:hanging="340"/>
    </w:pPr>
  </w:style>
  <w:style w:type="paragraph" w:styleId="List5">
    <w:name w:val="List 5"/>
    <w:basedOn w:val="BodyText"/>
    <w:rsid w:val="00A038E2"/>
    <w:pPr>
      <w:tabs>
        <w:tab w:val="left" w:pos="1701"/>
      </w:tabs>
      <w:spacing w:before="60" w:after="60"/>
      <w:ind w:left="1701" w:hanging="340"/>
    </w:pPr>
  </w:style>
  <w:style w:type="paragraph" w:styleId="ListBullet3">
    <w:name w:val="List Bullet 3"/>
    <w:basedOn w:val="List3"/>
    <w:rsid w:val="00A038E2"/>
    <w:pPr>
      <w:numPr>
        <w:numId w:val="12"/>
      </w:numPr>
      <w:tabs>
        <w:tab w:val="clear" w:pos="1021"/>
      </w:tabs>
      <w:ind w:left="1037" w:hanging="357"/>
    </w:pPr>
  </w:style>
  <w:style w:type="paragraph" w:styleId="ListBullet4">
    <w:name w:val="List Bullet 4"/>
    <w:basedOn w:val="List4"/>
    <w:rsid w:val="00A038E2"/>
    <w:pPr>
      <w:numPr>
        <w:numId w:val="1"/>
      </w:numPr>
      <w:tabs>
        <w:tab w:val="clear" w:pos="1361"/>
      </w:tabs>
    </w:pPr>
  </w:style>
  <w:style w:type="paragraph" w:styleId="ListBullet5">
    <w:name w:val="List Bullet 5"/>
    <w:basedOn w:val="List5"/>
    <w:rsid w:val="00A038E2"/>
    <w:pPr>
      <w:numPr>
        <w:numId w:val="2"/>
      </w:numPr>
    </w:pPr>
  </w:style>
  <w:style w:type="paragraph" w:styleId="ListContinue2">
    <w:name w:val="List Continue 2"/>
    <w:basedOn w:val="List2"/>
    <w:rsid w:val="00A038E2"/>
    <w:pPr>
      <w:ind w:firstLine="0"/>
    </w:pPr>
  </w:style>
  <w:style w:type="paragraph" w:styleId="ListContinue3">
    <w:name w:val="List Continue 3"/>
    <w:basedOn w:val="List3"/>
    <w:rsid w:val="00A038E2"/>
    <w:pPr>
      <w:ind w:left="1021" w:firstLine="0"/>
    </w:pPr>
  </w:style>
  <w:style w:type="paragraph" w:styleId="ListContinue4">
    <w:name w:val="List Continue 4"/>
    <w:basedOn w:val="List4"/>
    <w:rsid w:val="00A038E2"/>
    <w:pPr>
      <w:ind w:firstLine="0"/>
    </w:pPr>
  </w:style>
  <w:style w:type="paragraph" w:styleId="ListContinue5">
    <w:name w:val="List Continue 5"/>
    <w:basedOn w:val="List5"/>
    <w:rsid w:val="00A038E2"/>
    <w:pPr>
      <w:ind w:firstLine="0"/>
    </w:pPr>
  </w:style>
  <w:style w:type="paragraph" w:styleId="ListNumber3">
    <w:name w:val="List Number 3"/>
    <w:basedOn w:val="List3"/>
    <w:rsid w:val="00A038E2"/>
    <w:pPr>
      <w:numPr>
        <w:numId w:val="3"/>
      </w:numPr>
    </w:pPr>
  </w:style>
  <w:style w:type="paragraph" w:styleId="ListNumber4">
    <w:name w:val="List Number 4"/>
    <w:basedOn w:val="List4"/>
    <w:rsid w:val="00A038E2"/>
    <w:pPr>
      <w:numPr>
        <w:numId w:val="4"/>
      </w:numPr>
    </w:pPr>
  </w:style>
  <w:style w:type="paragraph" w:styleId="ListNumber5">
    <w:name w:val="List Number 5"/>
    <w:basedOn w:val="List5"/>
    <w:rsid w:val="00A038E2"/>
    <w:pPr>
      <w:numPr>
        <w:numId w:val="5"/>
      </w:numPr>
    </w:pPr>
  </w:style>
  <w:style w:type="paragraph" w:styleId="BlockText">
    <w:name w:val="Block Text"/>
    <w:basedOn w:val="Normal"/>
    <w:rsid w:val="00A038E2"/>
    <w:pPr>
      <w:spacing w:after="120"/>
      <w:ind w:left="1440" w:right="1440"/>
    </w:pPr>
  </w:style>
  <w:style w:type="character" w:customStyle="1" w:styleId="Subscript">
    <w:name w:val="Subscript"/>
    <w:basedOn w:val="DefaultParagraphFont"/>
    <w:rsid w:val="00A038E2"/>
    <w:rPr>
      <w:sz w:val="16"/>
      <w:vertAlign w:val="subscript"/>
    </w:rPr>
  </w:style>
  <w:style w:type="character" w:customStyle="1" w:styleId="Superscript">
    <w:name w:val="Superscript"/>
    <w:basedOn w:val="DefaultParagraphFont"/>
    <w:rsid w:val="00A038E2"/>
    <w:rPr>
      <w:sz w:val="16"/>
      <w:vertAlign w:val="superscript"/>
    </w:rPr>
  </w:style>
  <w:style w:type="character" w:customStyle="1" w:styleId="Symbols">
    <w:name w:val="Symbols"/>
    <w:basedOn w:val="DefaultParagraphFont"/>
    <w:rsid w:val="00A038E2"/>
    <w:rPr>
      <w:rFonts w:ascii="Symbol" w:hAnsi="Symbol"/>
    </w:rPr>
  </w:style>
  <w:style w:type="character" w:customStyle="1" w:styleId="MenuOptions">
    <w:name w:val="Menu Options"/>
    <w:basedOn w:val="DefaultParagraphFont"/>
    <w:rsid w:val="00A038E2"/>
    <w:rPr>
      <w:rFonts w:ascii="Arial Narrow" w:hAnsi="Arial Narrow"/>
      <w:smallCaps/>
    </w:rPr>
  </w:style>
  <w:style w:type="character" w:customStyle="1" w:styleId="Buttons">
    <w:name w:val="Buttons"/>
    <w:basedOn w:val="DefaultParagraphFont"/>
    <w:rsid w:val="00A038E2"/>
    <w:rPr>
      <w:b/>
    </w:rPr>
  </w:style>
  <w:style w:type="character" w:customStyle="1" w:styleId="Underlined">
    <w:name w:val="Underlined"/>
    <w:basedOn w:val="DefaultParagraphFont"/>
    <w:rsid w:val="00A038E2"/>
    <w:rPr>
      <w:u w:val="single"/>
    </w:rPr>
  </w:style>
  <w:style w:type="paragraph" w:customStyle="1" w:styleId="TableBodyTextRight">
    <w:name w:val="Table Body Text Right"/>
    <w:basedOn w:val="TableBodyText"/>
    <w:rsid w:val="00A038E2"/>
    <w:pPr>
      <w:widowControl w:val="0"/>
      <w:autoSpaceDE w:val="0"/>
      <w:autoSpaceDN w:val="0"/>
      <w:adjustRightInd w:val="0"/>
      <w:jc w:val="right"/>
    </w:pPr>
    <w:rPr>
      <w:rFonts w:cs="Arial"/>
      <w:szCs w:val="18"/>
    </w:rPr>
  </w:style>
  <w:style w:type="paragraph" w:customStyle="1" w:styleId="CopyrightText">
    <w:name w:val="Copyright Text"/>
    <w:basedOn w:val="BodyText"/>
    <w:rsid w:val="00A038E2"/>
    <w:rPr>
      <w:sz w:val="18"/>
    </w:rPr>
  </w:style>
  <w:style w:type="paragraph" w:customStyle="1" w:styleId="BodySmallRight">
    <w:name w:val="Body Small Right"/>
    <w:basedOn w:val="BodyTextRight"/>
    <w:rsid w:val="00A038E2"/>
    <w:rPr>
      <w:sz w:val="18"/>
      <w:szCs w:val="18"/>
    </w:rPr>
  </w:style>
  <w:style w:type="paragraph" w:customStyle="1" w:styleId="MarginEdition">
    <w:name w:val="Margin Edition"/>
    <w:basedOn w:val="MarginNote"/>
    <w:rsid w:val="00A038E2"/>
    <w:pPr>
      <w:spacing w:before="0" w:after="0"/>
    </w:pPr>
    <w:rPr>
      <w:rFonts w:ascii="Times New Roman" w:hAnsi="Times New Roman"/>
      <w:color w:val="999999"/>
    </w:rPr>
  </w:style>
  <w:style w:type="paragraph" w:customStyle="1" w:styleId="Spacer">
    <w:name w:val="Spacer"/>
    <w:basedOn w:val="Normal"/>
    <w:rsid w:val="00A038E2"/>
    <w:rPr>
      <w:sz w:val="2"/>
      <w:szCs w:val="2"/>
    </w:rPr>
  </w:style>
  <w:style w:type="character" w:customStyle="1" w:styleId="Small">
    <w:name w:val="Small"/>
    <w:basedOn w:val="DefaultParagraphFont"/>
    <w:rsid w:val="00A038E2"/>
    <w:rPr>
      <w:sz w:val="16"/>
    </w:rPr>
  </w:style>
  <w:style w:type="paragraph" w:customStyle="1" w:styleId="WideTable">
    <w:name w:val="Wide Table"/>
    <w:basedOn w:val="Normal"/>
    <w:rsid w:val="00A038E2"/>
    <w:pPr>
      <w:ind w:left="-1418"/>
    </w:pPr>
    <w:rPr>
      <w:sz w:val="2"/>
      <w:szCs w:val="2"/>
    </w:rPr>
  </w:style>
  <w:style w:type="character" w:styleId="PageNumber">
    <w:name w:val="page number"/>
    <w:basedOn w:val="DefaultParagraphFont"/>
    <w:rsid w:val="00A038E2"/>
  </w:style>
  <w:style w:type="paragraph" w:styleId="Quote">
    <w:name w:val="Quote"/>
    <w:basedOn w:val="Heading1"/>
    <w:link w:val="QuoteChar"/>
    <w:qFormat/>
    <w:rsid w:val="00A038E2"/>
    <w:rPr>
      <w:b w:val="0"/>
      <w:sz w:val="72"/>
      <w:szCs w:val="72"/>
      <w:lang w:val="en-NZ"/>
    </w:rPr>
  </w:style>
  <w:style w:type="character" w:customStyle="1" w:styleId="QuoteChar">
    <w:name w:val="Quote Char"/>
    <w:basedOn w:val="DefaultParagraphFont"/>
    <w:link w:val="Quote"/>
    <w:rsid w:val="00A03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8E2"/>
    <w:pPr>
      <w:pageBreakBefore/>
    </w:pPr>
  </w:style>
  <w:style w:type="paragraph" w:customStyle="1" w:styleId="Border">
    <w:name w:val="Border"/>
    <w:basedOn w:val="Normal"/>
    <w:qFormat/>
    <w:rsid w:val="00A03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8E2"/>
    <w:rPr>
      <w:b/>
      <w:bCs/>
      <w:i/>
      <w:iCs/>
      <w:color w:val="auto"/>
    </w:rPr>
  </w:style>
  <w:style w:type="paragraph" w:styleId="IntenseQuote">
    <w:name w:val="Intense Quote"/>
    <w:basedOn w:val="Normal"/>
    <w:next w:val="Normal"/>
    <w:link w:val="IntenseQuoteChar"/>
    <w:uiPriority w:val="30"/>
    <w:qFormat/>
    <w:rsid w:val="00A03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8E2"/>
    <w:rPr>
      <w:smallCaps/>
      <w:color w:val="auto"/>
      <w:u w:val="single"/>
    </w:rPr>
  </w:style>
  <w:style w:type="character" w:styleId="IntenseReference">
    <w:name w:val="Intense Reference"/>
    <w:basedOn w:val="DefaultParagraphFont"/>
    <w:uiPriority w:val="32"/>
    <w:qFormat/>
    <w:rsid w:val="00A038E2"/>
    <w:rPr>
      <w:b/>
      <w:bCs/>
      <w:smallCaps/>
      <w:color w:val="auto"/>
      <w:spacing w:val="5"/>
      <w:u w:val="single"/>
    </w:rPr>
  </w:style>
  <w:style w:type="paragraph" w:customStyle="1" w:styleId="2ColumnHeading">
    <w:name w:val="2Column Heading"/>
    <w:basedOn w:val="BodyText"/>
    <w:qFormat/>
    <w:rsid w:val="00A038E2"/>
    <w:pPr>
      <w:spacing w:after="60"/>
      <w:ind w:left="-2268"/>
    </w:pPr>
    <w:rPr>
      <w:b/>
    </w:rPr>
  </w:style>
  <w:style w:type="paragraph" w:customStyle="1" w:styleId="Heading1TOC">
    <w:name w:val="Heading1 TOC"/>
    <w:basedOn w:val="Normal"/>
    <w:qFormat/>
    <w:rsid w:val="00A038E2"/>
    <w:pPr>
      <w:spacing w:before="240" w:after="120"/>
    </w:pPr>
    <w:rPr>
      <w:rFonts w:ascii="Times New Roman" w:hAnsi="Times New Roman"/>
      <w:b/>
      <w:sz w:val="32"/>
    </w:rPr>
  </w:style>
  <w:style w:type="paragraph" w:customStyle="1" w:styleId="Heading2TOC">
    <w:name w:val="Heading2 TOC"/>
    <w:basedOn w:val="Normal"/>
    <w:qFormat/>
    <w:rsid w:val="00A038E2"/>
    <w:pPr>
      <w:spacing w:before="240" w:after="60"/>
    </w:pPr>
    <w:rPr>
      <w:rFonts w:ascii="Times New Roman" w:hAnsi="Times New Roman"/>
      <w:b/>
      <w:sz w:val="28"/>
    </w:rPr>
  </w:style>
  <w:style w:type="character" w:customStyle="1" w:styleId="Underline">
    <w:name w:val="Underline"/>
    <w:basedOn w:val="DefaultParagraphFont"/>
    <w:qFormat/>
    <w:rsid w:val="00A038E2"/>
    <w:rPr>
      <w:u w:val="single"/>
    </w:rPr>
  </w:style>
  <w:style w:type="character" w:customStyle="1" w:styleId="BoldandItalics">
    <w:name w:val="Bold and Italics"/>
    <w:qFormat/>
    <w:rsid w:val="00A038E2"/>
    <w:rPr>
      <w:b/>
      <w:i/>
      <w:u w:val="none"/>
    </w:rPr>
  </w:style>
  <w:style w:type="paragraph" w:styleId="BalloonText">
    <w:name w:val="Balloon Text"/>
    <w:basedOn w:val="Normal"/>
    <w:link w:val="BalloonTextChar"/>
    <w:rsid w:val="00A038E2"/>
    <w:rPr>
      <w:rFonts w:ascii="Tahoma" w:hAnsi="Tahoma" w:cs="Tahoma"/>
      <w:sz w:val="16"/>
      <w:szCs w:val="16"/>
    </w:rPr>
  </w:style>
  <w:style w:type="character" w:customStyle="1" w:styleId="BalloonTextChar">
    <w:name w:val="Balloon Text Char"/>
    <w:basedOn w:val="DefaultParagraphFont"/>
    <w:link w:val="BalloonText"/>
    <w:rsid w:val="00A03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8E2"/>
    <w:rPr>
      <w:b/>
      <w:color w:val="660033"/>
      <w:spacing w:val="0"/>
    </w:rPr>
  </w:style>
  <w:style w:type="paragraph" w:customStyle="1" w:styleId="Nameditemlist">
    <w:name w:val="Named item list"/>
    <w:basedOn w:val="BodyText"/>
    <w:qFormat/>
    <w:rsid w:val="00A038E2"/>
    <w:pPr>
      <w:tabs>
        <w:tab w:val="left" w:pos="2835"/>
      </w:tabs>
      <w:ind w:left="2835" w:hanging="2835"/>
    </w:pPr>
  </w:style>
  <w:style w:type="paragraph" w:customStyle="1" w:styleId="BodyTextnopadding">
    <w:name w:val="Body Text no padding"/>
    <w:basedOn w:val="BodyText"/>
    <w:qFormat/>
    <w:rsid w:val="00A038E2"/>
    <w:pPr>
      <w:spacing w:before="0" w:after="0"/>
    </w:pPr>
  </w:style>
  <w:style w:type="paragraph" w:customStyle="1" w:styleId="BodyTextBold">
    <w:name w:val="Body Text Bold"/>
    <w:basedOn w:val="BodyText"/>
    <w:qFormat/>
    <w:rsid w:val="00A038E2"/>
    <w:rPr>
      <w:b/>
    </w:rPr>
  </w:style>
  <w:style w:type="character" w:styleId="Hyperlink">
    <w:name w:val="Hyperlink"/>
    <w:basedOn w:val="DefaultParagraphFont"/>
    <w:uiPriority w:val="99"/>
    <w:unhideWhenUsed/>
    <w:rsid w:val="005913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1311</Words>
  <Characters>8646</Characters>
  <Application>Microsoft Office Word</Application>
  <DocSecurity>0</DocSecurity>
  <Lines>288</Lines>
  <Paragraphs>158</Paragraphs>
  <ScaleCrop>false</ScaleCrop>
  <Company>Author-it Software Corporation Ltd.</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UETDRIS001 Coordinate and direct power system switching schedules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2022-06-03T04:31:00Z</dcterms:created>
  <dcterms:modified xsi:type="dcterms:W3CDTF">2022-06-03T04:31:00Z</dcterms:modified>
</cp:coreProperties>
</file>