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1DF" w:rsidP="00517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UETDREL005 Work safely in the vicinity of live electrical apparatus</w:t>
      </w:r>
      <w:r>
        <w:fldChar w:fldCharType="end"/>
      </w:r>
    </w:p>
    <w:p w:rsidR="005171DF" w:rsidP="005171DF">
      <w:pPr>
        <w:pStyle w:val="Version"/>
        <w:sectPr w:rsidSect="00952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2845" w:rsidP="00952845">
      <w:pPr>
        <w:pStyle w:val="SuperHeading"/>
      </w:pPr>
      <w:r w:rsidRPr="00952845">
        <w:t>UETDREL005 Work safely in the vicinity of live electrical apparatus</w:t>
      </w:r>
    </w:p>
    <w:p w:rsidR="00000000" w:rsidRPr="00952845" w:rsidP="00952845">
      <w:pPr>
        <w:pStyle w:val="Heading1"/>
      </w:pPr>
      <w:bookmarkStart w:id="1" w:name="O_1267037"/>
      <w:bookmarkEnd w:id="1"/>
      <w:r w:rsidRPr="0095284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 xml:space="preserve">Release 2. Amended Competency Field. </w:t>
            </w:r>
          </w:p>
          <w:p w:rsidR="00000000" w:rsidRPr="00952845" w:rsidP="00952845">
            <w:pPr>
              <w:pStyle w:val="BodyText"/>
            </w:pPr>
            <w:r w:rsidRPr="0095284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2" w:name="O_1267036"/>
      <w:bookmarkEnd w:id="2"/>
      <w:r w:rsidRPr="0095284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 xml:space="preserve">This unit involves the skills and knowledge required to work safely in the </w:t>
            </w:r>
            <w:r w:rsidRPr="00952845">
              <w:t>vicinity of live electrical apparatus in the electricity supply industry (ESI).</w:t>
            </w:r>
          </w:p>
          <w:p w:rsidR="00000000" w:rsidRPr="00952845" w:rsidP="00952845">
            <w:pPr>
              <w:pStyle w:val="BodyText"/>
            </w:pPr>
            <w:r w:rsidRPr="00952845">
              <w:t>It includes working safely up to the defined personal safe approach distance in the vicinity of live electrical apparatus for ESI workers.</w:t>
            </w:r>
          </w:p>
          <w:p w:rsidR="00000000" w:rsidRPr="00952845" w:rsidP="00952845">
            <w:pPr>
              <w:pStyle w:val="BodyText"/>
            </w:pPr>
            <w:r w:rsidRPr="00952845">
              <w:t>The application of the skills and kno</w:t>
            </w:r>
            <w:r w:rsidRPr="00952845">
              <w:t>wledge described in this unit may require a licence/registration to practice in the workplace.</w:t>
            </w:r>
          </w:p>
          <w:p w:rsidR="00000000" w:rsidRPr="00952845" w:rsidP="00952845">
            <w:pPr>
              <w:pStyle w:val="BodyText"/>
            </w:pPr>
            <w:r w:rsidRPr="00952845">
              <w:t>Other conditions may also apply under state and territory legislative and regulatory licensing requirements which must be confirmed prior to commencing this unit</w:t>
            </w:r>
            <w:r w:rsidRPr="00952845">
              <w:t>.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3" w:name="O_1267035"/>
      <w:bookmarkEnd w:id="3"/>
      <w:r w:rsidRPr="0095284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>UEECD0007 Apply work health and safety regulations, codes and practices in the workplace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4" w:name="O_1267034"/>
      <w:bookmarkEnd w:id="4"/>
      <w:r w:rsidRPr="0095284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>Entry Level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5" w:name="O_1267033"/>
      <w:bookmarkEnd w:id="5"/>
      <w:r w:rsidRPr="0095284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>Not applicable.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6" w:name="O_1267032"/>
      <w:bookmarkEnd w:id="6"/>
      <w:r w:rsidRPr="0095284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PERFORMANCE CRITERIA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Performance criteria describe the performance needed to demonstrate achievement of the element.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 xml:space="preserve">Prepare to work safely in </w:t>
            </w:r>
            <w:r w:rsidRPr="00952845">
              <w:rPr>
                <w:rStyle w:val="SpecialBold"/>
              </w:rPr>
              <w:t>the vicinity of live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 xml:space="preserve">Legislation, regulations, standards, codes of practice and </w:t>
            </w:r>
            <w:r w:rsidRPr="00952845">
              <w:t xml:space="preserve">organisational workplace requirements for the work to be performed are referred to and confirmed 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Plant, tools, equipm</w:t>
            </w:r>
            <w:r w:rsidRPr="00952845">
              <w:t>ent and personal protective equipment (PPE) required for work are determined, obtained and confirmed in working order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Hazards are identified, risks assessed and control measures identified and applied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 xml:space="preserve">Work permits are received and signed in accordance with workplace requirements 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Safe approach distances for the work to be performed are determined and confirmed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Safety observer role and responsibilit</w:t>
            </w:r>
            <w:r w:rsidRPr="00952845">
              <w:t>ies are discussed and confirmed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Communication method between the workers and safety observer is determined and confirmed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Worksite is prepared in accordance with the work plan and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>Work safely in the vicinity of live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Legislation, regulations, standards, codes of practice and organisational workplace requirements for the work t</w:t>
            </w:r>
            <w:r w:rsidRPr="00952845">
              <w:t xml:space="preserve">o be performed are applied and monitored 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Lifting, working at heights and the use of plant, tools and equipment are carried out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Hazard control measures are monitored in accordance with workplace requi</w:t>
            </w:r>
            <w:r w:rsidRPr="00952845">
              <w:t>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Safety observer is positioned to observe the work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Communication methods between workers and safety observer are used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 xml:space="preserve">Safe approach distances are maintained when the work is being performed in the vicinity of live electrical apparatus 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Incidents or unplanned events are responded to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 xml:space="preserve">Incidents or unplanned events are reported in accordance with workplace requirements 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 xml:space="preserve">Work permits are signed off in accordance with workplace requirements 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Worksite is rehabilitated, cleaned and made safe in accordance with workplace require</w:t>
            </w:r>
            <w:r w:rsidRPr="00952845">
              <w:t>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t>Plant, tools and equipment are cleaned, checked and returned to storage in accordance with workplace requirements</w:t>
            </w:r>
          </w:p>
        </w:tc>
      </w:tr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845">
            <w:pPr>
              <w:pStyle w:val="BodyText"/>
              <w:rPr>
                <w:lang w:val="en-NZ"/>
              </w:rPr>
            </w:pPr>
            <w:r w:rsidRPr="0095284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 xml:space="preserve">Work records, reports and documentation are completed in accordance with workplace requirements 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7" w:name="O_1267031"/>
      <w:bookmarkEnd w:id="7"/>
      <w:r w:rsidRPr="0095284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>Foundation skills essential to performance are explicit in the performance criteria of this unit of competency.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8" w:name="O_1267030"/>
      <w:bookmarkEnd w:id="8"/>
      <w:r w:rsidRPr="0095284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>Range is restricted to essential operating conditions and any other variables essenti</w:t>
            </w:r>
            <w:r w:rsidRPr="00952845">
              <w:t>al to the work environment.</w:t>
            </w:r>
          </w:p>
          <w:p w:rsidR="00000000" w:rsidRPr="00952845" w:rsidP="00952845">
            <w:pPr>
              <w:pStyle w:val="BodyText"/>
            </w:pPr>
            <w:r w:rsidRPr="0095284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9" w:name="O_1267029"/>
      <w:bookmarkEnd w:id="9"/>
      <w:r w:rsidRPr="0095284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84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845" w:rsidP="00952845">
            <w:pPr>
              <w:pStyle w:val="BodyText"/>
            </w:pPr>
            <w:r w:rsidRPr="00952845">
              <w:t>This unit replaces and is equivale</w:t>
            </w:r>
            <w:r w:rsidRPr="00952845">
              <w:t>nt to UETTDREL16 Working safely near live electrical apparatus.</w:t>
            </w:r>
          </w:p>
        </w:tc>
      </w:tr>
    </w:tbl>
    <w:p w:rsidR="00000000" w:rsidRPr="00952845" w:rsidP="00952845">
      <w:pPr>
        <w:pStyle w:val="NoPaddingFontSize1"/>
      </w:pPr>
    </w:p>
    <w:p w:rsidR="00000000" w:rsidRPr="00952845" w:rsidP="00952845">
      <w:pPr>
        <w:pStyle w:val="AllowPageBreak"/>
      </w:pPr>
    </w:p>
    <w:p w:rsidR="00000000" w:rsidRPr="00952845" w:rsidP="00952845">
      <w:pPr>
        <w:pStyle w:val="Heading1"/>
      </w:pPr>
      <w:bookmarkStart w:id="10" w:name="O_1267038"/>
      <w:bookmarkEnd w:id="10"/>
      <w:r w:rsidRPr="00952845">
        <w:t>Links</w:t>
      </w:r>
    </w:p>
    <w:p w:rsidR="00000000" w:rsidRPr="00952845" w:rsidP="005171DF">
      <w:pPr>
        <w:pStyle w:val="BodyText"/>
      </w:pPr>
      <w:r w:rsidRPr="009528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2196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52845" w:rsidP="00952845"/>
    <w:sectPr w:rsidSect="009528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45" w:rsidRPr="005171DF" w:rsidP="00517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DF" w:rsidP="00952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1DF" w:rsidP="00952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71DF" w:rsidP="00952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845" w:rsidRPr="005171DF" w:rsidP="00517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DF" w:rsidRPr="002D2AF8" w:rsidP="00952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UETDREL005 Work safely in the vicinity of live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171DF" w:rsidP="00952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845"/>
  </w:style>
  <w:style w:type="character" w:customStyle="1" w:styleId="Heading1Char">
    <w:name w:val="Heading 1 Char"/>
    <w:basedOn w:val="DefaultParagraphFont"/>
    <w:link w:val="Heading1"/>
    <w:rsid w:val="00952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84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2845"/>
    <w:rPr>
      <w:b/>
      <w:spacing w:val="0"/>
    </w:rPr>
  </w:style>
  <w:style w:type="paragraph" w:customStyle="1" w:styleId="SuperHeading">
    <w:name w:val="SuperHeading"/>
    <w:basedOn w:val="Normal"/>
    <w:rsid w:val="00952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2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8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8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2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8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8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845"/>
    <w:rPr>
      <w:i/>
    </w:rPr>
  </w:style>
  <w:style w:type="paragraph" w:styleId="Caption">
    <w:name w:val="caption"/>
    <w:basedOn w:val="BodyText"/>
    <w:next w:val="Normal"/>
    <w:qFormat/>
    <w:rsid w:val="00952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845"/>
  </w:style>
  <w:style w:type="paragraph" w:styleId="TableofFigures">
    <w:name w:val="table of figures"/>
    <w:basedOn w:val="Normal"/>
    <w:next w:val="Normal"/>
    <w:semiHidden/>
    <w:rsid w:val="00952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8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2845"/>
    <w:rPr>
      <w:rFonts w:ascii="Wingdings" w:hAnsi="Wingdings"/>
    </w:rPr>
  </w:style>
  <w:style w:type="paragraph" w:customStyle="1" w:styleId="TableHeading">
    <w:name w:val="Table Heading"/>
    <w:basedOn w:val="HeadingBase"/>
    <w:rsid w:val="00952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845"/>
    <w:rPr>
      <w:color w:val="0033CC"/>
      <w:u w:val="none"/>
    </w:rPr>
  </w:style>
  <w:style w:type="paragraph" w:customStyle="1" w:styleId="BodyTextRight">
    <w:name w:val="Body Text Right"/>
    <w:basedOn w:val="BodyText"/>
    <w:rsid w:val="00952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8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845"/>
    <w:rPr>
      <w:sz w:val="32"/>
    </w:rPr>
  </w:style>
  <w:style w:type="paragraph" w:customStyle="1" w:styleId="HeadingProcedure">
    <w:name w:val="Heading Procedure"/>
    <w:basedOn w:val="HeadingBase"/>
    <w:next w:val="Normal"/>
    <w:rsid w:val="00952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845"/>
    <w:pPr>
      <w:spacing w:before="60" w:after="60"/>
    </w:pPr>
  </w:style>
  <w:style w:type="paragraph" w:styleId="ListContinue">
    <w:name w:val="List Continue"/>
    <w:basedOn w:val="List"/>
    <w:rsid w:val="00952845"/>
    <w:pPr>
      <w:ind w:firstLine="0"/>
    </w:pPr>
  </w:style>
  <w:style w:type="paragraph" w:customStyle="1" w:styleId="ListNote">
    <w:name w:val="List Note"/>
    <w:basedOn w:val="List"/>
    <w:rsid w:val="00952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845"/>
    <w:rPr>
      <w:rFonts w:ascii="Courier New" w:hAnsi="Courier New"/>
    </w:rPr>
  </w:style>
  <w:style w:type="paragraph" w:customStyle="1" w:styleId="NoteBullet">
    <w:name w:val="Note Bullet"/>
    <w:basedOn w:val="Note"/>
    <w:rsid w:val="00952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8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2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845"/>
    <w:rPr>
      <w:b/>
      <w:smallCaps/>
    </w:rPr>
  </w:style>
  <w:style w:type="paragraph" w:customStyle="1" w:styleId="TableListNumber">
    <w:name w:val="Table List Number"/>
    <w:basedOn w:val="ListNumber"/>
    <w:rsid w:val="00952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845"/>
    <w:pPr>
      <w:numPr>
        <w:numId w:val="7"/>
      </w:numPr>
    </w:pPr>
  </w:style>
  <w:style w:type="paragraph" w:customStyle="1" w:styleId="ListAlpha2">
    <w:name w:val="List Alpha 2"/>
    <w:basedOn w:val="List2"/>
    <w:rsid w:val="00952845"/>
    <w:pPr>
      <w:numPr>
        <w:numId w:val="6"/>
      </w:numPr>
    </w:pPr>
  </w:style>
  <w:style w:type="paragraph" w:styleId="List2">
    <w:name w:val="List 2"/>
    <w:basedOn w:val="BodyText"/>
    <w:rsid w:val="00952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8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8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2845"/>
    <w:pPr>
      <w:numPr>
        <w:numId w:val="2"/>
      </w:numPr>
    </w:pPr>
  </w:style>
  <w:style w:type="paragraph" w:styleId="ListContinue2">
    <w:name w:val="List Continue 2"/>
    <w:basedOn w:val="List2"/>
    <w:rsid w:val="00952845"/>
    <w:pPr>
      <w:ind w:firstLine="0"/>
    </w:pPr>
  </w:style>
  <w:style w:type="paragraph" w:styleId="ListContinue3">
    <w:name w:val="List Continue 3"/>
    <w:basedOn w:val="List3"/>
    <w:rsid w:val="00952845"/>
    <w:pPr>
      <w:ind w:left="1021" w:firstLine="0"/>
    </w:pPr>
  </w:style>
  <w:style w:type="paragraph" w:styleId="ListContinue4">
    <w:name w:val="List Continue 4"/>
    <w:basedOn w:val="List4"/>
    <w:rsid w:val="00952845"/>
    <w:pPr>
      <w:ind w:firstLine="0"/>
    </w:pPr>
  </w:style>
  <w:style w:type="paragraph" w:styleId="ListContinue5">
    <w:name w:val="List Continue 5"/>
    <w:basedOn w:val="List5"/>
    <w:rsid w:val="00952845"/>
    <w:pPr>
      <w:ind w:firstLine="0"/>
    </w:pPr>
  </w:style>
  <w:style w:type="paragraph" w:styleId="ListNumber3">
    <w:name w:val="List Number 3"/>
    <w:basedOn w:val="List3"/>
    <w:rsid w:val="00952845"/>
    <w:pPr>
      <w:numPr>
        <w:numId w:val="3"/>
      </w:numPr>
    </w:pPr>
  </w:style>
  <w:style w:type="paragraph" w:styleId="ListNumber4">
    <w:name w:val="List Number 4"/>
    <w:basedOn w:val="List4"/>
    <w:rsid w:val="00952845"/>
    <w:pPr>
      <w:numPr>
        <w:numId w:val="4"/>
      </w:numPr>
    </w:pPr>
  </w:style>
  <w:style w:type="paragraph" w:styleId="ListNumber5">
    <w:name w:val="List Number 5"/>
    <w:basedOn w:val="List5"/>
    <w:rsid w:val="00952845"/>
    <w:pPr>
      <w:numPr>
        <w:numId w:val="5"/>
      </w:numPr>
    </w:pPr>
  </w:style>
  <w:style w:type="paragraph" w:styleId="BlockText">
    <w:name w:val="Block Text"/>
    <w:basedOn w:val="Normal"/>
    <w:rsid w:val="00952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845"/>
    <w:rPr>
      <w:sz w:val="16"/>
      <w:vertAlign w:val="superscript"/>
    </w:rPr>
  </w:style>
  <w:style w:type="character" w:customStyle="1" w:styleId="Symbols">
    <w:name w:val="Symbols"/>
    <w:basedOn w:val="DefaultParagraphFont"/>
    <w:rsid w:val="00952845"/>
    <w:rPr>
      <w:rFonts w:ascii="Symbol" w:hAnsi="Symbol"/>
    </w:rPr>
  </w:style>
  <w:style w:type="character" w:customStyle="1" w:styleId="MenuOptions">
    <w:name w:val="Menu Options"/>
    <w:basedOn w:val="DefaultParagraphFont"/>
    <w:rsid w:val="00952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845"/>
    <w:rPr>
      <w:b/>
    </w:rPr>
  </w:style>
  <w:style w:type="character" w:customStyle="1" w:styleId="Underlined">
    <w:name w:val="Underlined"/>
    <w:basedOn w:val="DefaultParagraphFont"/>
    <w:rsid w:val="00952845"/>
    <w:rPr>
      <w:u w:val="single"/>
    </w:rPr>
  </w:style>
  <w:style w:type="paragraph" w:customStyle="1" w:styleId="TableBodyTextRight">
    <w:name w:val="Table Body Text Right"/>
    <w:basedOn w:val="TableBodyText"/>
    <w:rsid w:val="00952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845"/>
    <w:rPr>
      <w:sz w:val="18"/>
    </w:rPr>
  </w:style>
  <w:style w:type="paragraph" w:customStyle="1" w:styleId="BodySmallRight">
    <w:name w:val="Body Small Right"/>
    <w:basedOn w:val="BodyTextRight"/>
    <w:rsid w:val="00952845"/>
    <w:rPr>
      <w:sz w:val="18"/>
      <w:szCs w:val="18"/>
    </w:rPr>
  </w:style>
  <w:style w:type="paragraph" w:customStyle="1" w:styleId="MarginEdition">
    <w:name w:val="Margin Edition"/>
    <w:basedOn w:val="MarginNote"/>
    <w:rsid w:val="00952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845"/>
    <w:rPr>
      <w:sz w:val="2"/>
      <w:szCs w:val="2"/>
    </w:rPr>
  </w:style>
  <w:style w:type="character" w:customStyle="1" w:styleId="Small">
    <w:name w:val="Small"/>
    <w:basedOn w:val="DefaultParagraphFont"/>
    <w:rsid w:val="00952845"/>
    <w:rPr>
      <w:sz w:val="16"/>
    </w:rPr>
  </w:style>
  <w:style w:type="paragraph" w:customStyle="1" w:styleId="WideTable">
    <w:name w:val="Wide Table"/>
    <w:basedOn w:val="Normal"/>
    <w:rsid w:val="00952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845"/>
  </w:style>
  <w:style w:type="paragraph" w:styleId="Quote">
    <w:name w:val="Quote"/>
    <w:basedOn w:val="Heading1"/>
    <w:link w:val="QuoteChar"/>
    <w:qFormat/>
    <w:rsid w:val="00952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845"/>
    <w:pPr>
      <w:pageBreakBefore/>
    </w:pPr>
  </w:style>
  <w:style w:type="paragraph" w:customStyle="1" w:styleId="Border">
    <w:name w:val="Border"/>
    <w:basedOn w:val="Normal"/>
    <w:qFormat/>
    <w:rsid w:val="00952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845"/>
    <w:rPr>
      <w:u w:val="single"/>
    </w:rPr>
  </w:style>
  <w:style w:type="character" w:customStyle="1" w:styleId="BoldandItalics">
    <w:name w:val="Bold and Italics"/>
    <w:qFormat/>
    <w:rsid w:val="00952845"/>
    <w:rPr>
      <w:b/>
      <w:i/>
      <w:u w:val="none"/>
    </w:rPr>
  </w:style>
  <w:style w:type="paragraph" w:styleId="BalloonText">
    <w:name w:val="Balloon Text"/>
    <w:basedOn w:val="Normal"/>
    <w:link w:val="BalloonTextChar"/>
    <w:rsid w:val="00952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845"/>
    <w:pPr>
      <w:spacing w:before="0" w:after="0"/>
    </w:pPr>
  </w:style>
  <w:style w:type="paragraph" w:customStyle="1" w:styleId="BodyTextBold">
    <w:name w:val="Body Text Bold"/>
    <w:basedOn w:val="BodyText"/>
    <w:qFormat/>
    <w:rsid w:val="00952845"/>
    <w:rPr>
      <w:b/>
    </w:rPr>
  </w:style>
  <w:style w:type="character" w:styleId="Hyperlink">
    <w:name w:val="Hyperlink"/>
    <w:basedOn w:val="DefaultParagraphFont"/>
    <w:uiPriority w:val="99"/>
    <w:unhideWhenUsed/>
    <w:rsid w:val="00517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3991</Characters>
  <Application>Microsoft Office Word</Application>
  <DocSecurity>0</DocSecurity>
  <Lines>190</Lines>
  <Paragraphs>94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UETDREL005 Work safely in the vicinity of live electrical apparatus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