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FD1" w:rsidP="00914F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UETDREL004 Operate plant and equipment in the vicinity of live electrical apparatus</w:t>
      </w:r>
      <w:r>
        <w:fldChar w:fldCharType="end"/>
      </w:r>
    </w:p>
    <w:p w:rsidR="00914FD1" w:rsidP="00914FD1">
      <w:pPr>
        <w:pStyle w:val="Version"/>
        <w:sectPr w:rsidSect="002624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241C" w:rsidP="0026241C">
      <w:pPr>
        <w:pStyle w:val="SuperHeading"/>
      </w:pPr>
      <w:r w:rsidRPr="0026241C">
        <w:t>UETDREL004 Operate plant and equipment in the vicinity of live electrical apparatus</w:t>
      </w:r>
    </w:p>
    <w:p w:rsidR="00000000" w:rsidRPr="0026241C" w:rsidP="0026241C">
      <w:pPr>
        <w:pStyle w:val="Heading1"/>
      </w:pPr>
      <w:bookmarkStart w:id="1" w:name="O_1267019"/>
      <w:bookmarkEnd w:id="1"/>
      <w:r w:rsidRPr="002624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 w:rsidP="0026241C">
            <w:pPr>
              <w:pStyle w:val="BodyText"/>
            </w:pPr>
            <w:r w:rsidRPr="0026241C">
              <w:t>Release 2. Amended Competency Field</w:t>
            </w:r>
          </w:p>
          <w:p w:rsidR="00000000" w:rsidRPr="0026241C" w:rsidP="0026241C">
            <w:pPr>
              <w:pStyle w:val="BodyText"/>
            </w:pPr>
            <w:r w:rsidRPr="0026241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6241C" w:rsidP="0026241C">
      <w:pPr>
        <w:pStyle w:val="NoPaddingFontSize1"/>
      </w:pPr>
    </w:p>
    <w:p w:rsidR="00000000" w:rsidRPr="0026241C" w:rsidP="0026241C">
      <w:pPr>
        <w:pStyle w:val="AllowPageBreak"/>
      </w:pPr>
    </w:p>
    <w:p w:rsidR="00000000" w:rsidRPr="0026241C" w:rsidP="0026241C">
      <w:pPr>
        <w:pStyle w:val="Heading1"/>
      </w:pPr>
      <w:bookmarkStart w:id="2" w:name="O_1267018"/>
      <w:bookmarkEnd w:id="2"/>
      <w:r w:rsidRPr="002624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 w:rsidP="0026241C">
            <w:pPr>
              <w:pStyle w:val="BodyText"/>
            </w:pPr>
            <w:r w:rsidRPr="0026241C">
              <w:t>This unit involves the skills and knowledge required to operate plant and e</w:t>
            </w:r>
            <w:r w:rsidRPr="0026241C">
              <w:t>quipment in the vicinity of live electrical apparatus in the electricity supply industry (ESI).</w:t>
            </w:r>
          </w:p>
          <w:p w:rsidR="00000000" w:rsidRPr="0026241C" w:rsidP="0026241C">
            <w:pPr>
              <w:pStyle w:val="BodyText"/>
            </w:pPr>
            <w:r w:rsidRPr="0026241C">
              <w:t>It includes operating plant and equipment safely up to the defined safe approach distance.</w:t>
            </w:r>
          </w:p>
          <w:p w:rsidR="00000000" w:rsidRPr="0026241C" w:rsidP="0026241C">
            <w:pPr>
              <w:pStyle w:val="BodyText"/>
            </w:pPr>
            <w:r w:rsidRPr="0026241C">
              <w:t>The application of the skills and knowledge described in this unit ma</w:t>
            </w:r>
            <w:r w:rsidRPr="0026241C">
              <w:t>y require a licence/registration to practice in the workplace.</w:t>
            </w:r>
          </w:p>
          <w:p w:rsidR="00000000" w:rsidRPr="0026241C" w:rsidP="0026241C">
            <w:pPr>
              <w:pStyle w:val="BodyText"/>
            </w:pPr>
            <w:r w:rsidRPr="0026241C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26241C" w:rsidP="0026241C">
      <w:pPr>
        <w:pStyle w:val="NoPaddingFontSize1"/>
      </w:pPr>
    </w:p>
    <w:p w:rsidR="00000000" w:rsidRPr="0026241C" w:rsidP="0026241C">
      <w:pPr>
        <w:pStyle w:val="AllowPageBreak"/>
      </w:pPr>
    </w:p>
    <w:p w:rsidR="00000000" w:rsidRPr="0026241C" w:rsidP="0026241C">
      <w:pPr>
        <w:pStyle w:val="Heading1"/>
      </w:pPr>
      <w:bookmarkStart w:id="3" w:name="O_1267017"/>
      <w:bookmarkEnd w:id="3"/>
      <w:r w:rsidRPr="0026241C">
        <w:t xml:space="preserve">Pre-requisite </w:t>
      </w:r>
      <w:r w:rsidRPr="0026241C">
        <w:t>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 w:rsidP="0026241C">
            <w:pPr>
              <w:pStyle w:val="BodyText"/>
            </w:pPr>
            <w:r w:rsidRPr="0026241C">
              <w:t>UEECD0007 Apply work health and safety regulations, codes and practices in the workplace</w:t>
            </w:r>
          </w:p>
        </w:tc>
      </w:tr>
    </w:tbl>
    <w:p w:rsidR="00000000" w:rsidRPr="0026241C" w:rsidP="0026241C">
      <w:pPr>
        <w:pStyle w:val="NoPaddingFontSize1"/>
      </w:pPr>
    </w:p>
    <w:p w:rsidR="00000000" w:rsidRPr="0026241C" w:rsidP="0026241C">
      <w:pPr>
        <w:pStyle w:val="AllowPageBreak"/>
      </w:pPr>
    </w:p>
    <w:p w:rsidR="00000000" w:rsidRPr="0026241C" w:rsidP="0026241C">
      <w:pPr>
        <w:pStyle w:val="Heading1"/>
      </w:pPr>
      <w:bookmarkStart w:id="4" w:name="O_1267016"/>
      <w:bookmarkEnd w:id="4"/>
      <w:r w:rsidRPr="002624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 w:rsidP="0026241C">
            <w:pPr>
              <w:pStyle w:val="BodyText"/>
            </w:pPr>
            <w:r w:rsidRPr="0026241C">
              <w:t>Entry Level</w:t>
            </w:r>
          </w:p>
        </w:tc>
      </w:tr>
    </w:tbl>
    <w:p w:rsidR="00000000" w:rsidRPr="0026241C" w:rsidP="0026241C">
      <w:pPr>
        <w:pStyle w:val="NoPaddingFontSize1"/>
      </w:pPr>
    </w:p>
    <w:p w:rsidR="00000000" w:rsidRPr="0026241C" w:rsidP="0026241C">
      <w:pPr>
        <w:pStyle w:val="AllowPageBreak"/>
      </w:pPr>
    </w:p>
    <w:p w:rsidR="00000000" w:rsidRPr="0026241C" w:rsidP="0026241C">
      <w:pPr>
        <w:pStyle w:val="Heading1"/>
      </w:pPr>
      <w:bookmarkStart w:id="5" w:name="O_1267015"/>
      <w:bookmarkEnd w:id="5"/>
      <w:r w:rsidRPr="002624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 w:rsidP="0026241C">
            <w:pPr>
              <w:pStyle w:val="BodyText"/>
            </w:pPr>
            <w:r w:rsidRPr="0026241C">
              <w:t>Not applicable.</w:t>
            </w:r>
          </w:p>
        </w:tc>
      </w:tr>
    </w:tbl>
    <w:p w:rsidR="00000000" w:rsidRPr="0026241C" w:rsidP="0026241C">
      <w:pPr>
        <w:pStyle w:val="NoPaddingFontSize1"/>
      </w:pPr>
    </w:p>
    <w:p w:rsidR="00000000" w:rsidRPr="0026241C" w:rsidP="0026241C">
      <w:pPr>
        <w:pStyle w:val="AllowPageBreak"/>
      </w:pPr>
    </w:p>
    <w:p w:rsidR="00000000" w:rsidRPr="0026241C" w:rsidP="0026241C">
      <w:pPr>
        <w:pStyle w:val="Heading1"/>
      </w:pPr>
      <w:bookmarkStart w:id="6" w:name="O_1267014"/>
      <w:bookmarkEnd w:id="6"/>
      <w:r w:rsidRPr="0026241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 w:rsidP="0026241C">
            <w:pPr>
              <w:pStyle w:val="BodyText"/>
            </w:pPr>
            <w:r w:rsidRPr="0026241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PERFORMANCE CRITERIA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Performance criteria describe the performance needed to demonstrate achievement of the element.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 w:rsidP="0026241C">
            <w:pPr>
              <w:pStyle w:val="BodyText"/>
            </w:pPr>
            <w:r w:rsidRPr="0026241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 w:rsidP="0026241C">
            <w:pPr>
              <w:pStyle w:val="BodyText"/>
            </w:pPr>
            <w:r w:rsidRPr="0026241C">
              <w:rPr>
                <w:rStyle w:val="SpecialBold"/>
              </w:rPr>
              <w:t>Prepare to operate plant and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 xml:space="preserve">Legislation, regulations, standards, codes of practice and organisational workplace requirements for the work to </w:t>
            </w:r>
            <w:r w:rsidRPr="0026241C">
              <w:t xml:space="preserve">be performed are referred to and confirmed 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Work plan is obtained and confirmed in accordance with workplace requirements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Hazards are identified, risks assessed and control measures identified and applied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Work permits are received and signed in accordance with workplace requirements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Plant, equipment and personal protective equipment (PPE) required for work are d</w:t>
            </w:r>
            <w:r w:rsidRPr="0026241C">
              <w:t>etermined, obtained and confirmed in working order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Safe approach distances are determined and confirmed in accordance with workplace requirements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Safety observer role and responsibilities are discussed and confirmed in accordance with workpla</w:t>
            </w:r>
            <w:r w:rsidRPr="0026241C">
              <w:t>ce requirements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Communication method between the workers and safety observer is determined and confirmed in accordance with workplace requirements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Worksite is prepared in accordance with the work plan and workplace requirements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Traffic management plan is confirmed as being in place in accordance with workplace requirements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 w:rsidP="0026241C">
            <w:pPr>
              <w:pStyle w:val="BodyText"/>
            </w:pPr>
            <w:r w:rsidRPr="0026241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 w:rsidP="0026241C">
            <w:pPr>
              <w:pStyle w:val="BodyText"/>
            </w:pPr>
            <w:r w:rsidRPr="0026241C">
              <w:rPr>
                <w:rStyle w:val="SpecialBold"/>
              </w:rPr>
              <w:t xml:space="preserve">Operate plant and equipment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Legislation, regulations, standards, codes of practice and organisational workplace requirements for the work to be perform</w:t>
            </w:r>
            <w:r w:rsidRPr="0026241C">
              <w:t xml:space="preserve">ed are applied and monitored 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Hazard control measures are monitored in accordance with workplace requirements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Safety observer is positioned to observe the plant or equipment in accordance with workplace requirements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Safe approach distances are maintained when operating plant and equipment in the vicinity of live electrical apparatus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Communication methods between workers and safety observer are used in accordance with workplace requirements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Plant and equipment are safely operated in the vicinity of live electrical apparatus in accordance with workplace requirements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Incidents or unplanned events are responded to in accordance with workplace requirements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 w:rsidP="0026241C">
            <w:pPr>
              <w:pStyle w:val="BodyText"/>
            </w:pPr>
            <w:r w:rsidRPr="0026241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 w:rsidP="0026241C">
            <w:pPr>
              <w:pStyle w:val="BodyText"/>
            </w:pPr>
            <w:r w:rsidRPr="0026241C">
              <w:rPr>
                <w:rStyle w:val="SpecialBold"/>
              </w:rPr>
              <w:t>Complete work and documentatio</w:t>
            </w:r>
            <w:r w:rsidRPr="0026241C">
              <w:rPr>
                <w:rStyle w:val="SpecialBold"/>
              </w:rPr>
              <w:t>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Incidents or unplanned events are reported in accordance with workplace requirements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Work permits are signed off in accordance with workplace requirements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Worksite is rehabilitated, cleaned and made safe in accordance with workplace req</w:t>
            </w:r>
            <w:r w:rsidRPr="0026241C">
              <w:t>uirements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t>Plant and equipment are cleaned, checked and returned to storage in accordance with workplace requirements</w:t>
            </w:r>
          </w:p>
        </w:tc>
      </w:tr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41C">
            <w:pPr>
              <w:pStyle w:val="BodyText"/>
              <w:rPr>
                <w:lang w:val="en-NZ"/>
              </w:rPr>
            </w:pPr>
            <w:r w:rsidRPr="0026241C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 w:rsidP="0026241C">
            <w:pPr>
              <w:pStyle w:val="BodyText"/>
            </w:pPr>
            <w:r w:rsidRPr="0026241C">
              <w:t>Work records, reports and documentation are completed in accordance with workplace requirements</w:t>
            </w:r>
          </w:p>
        </w:tc>
      </w:tr>
    </w:tbl>
    <w:p w:rsidR="00000000" w:rsidRPr="0026241C" w:rsidP="0026241C">
      <w:pPr>
        <w:pStyle w:val="NoPaddingFontSize1"/>
      </w:pPr>
    </w:p>
    <w:p w:rsidR="00000000" w:rsidRPr="0026241C" w:rsidP="0026241C">
      <w:pPr>
        <w:pStyle w:val="AllowPageBreak"/>
      </w:pPr>
    </w:p>
    <w:p w:rsidR="00000000" w:rsidRPr="0026241C" w:rsidP="0026241C">
      <w:pPr>
        <w:pStyle w:val="Heading1"/>
      </w:pPr>
      <w:bookmarkStart w:id="7" w:name="O_1267013"/>
      <w:bookmarkEnd w:id="7"/>
      <w:r w:rsidRPr="002624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 w:rsidP="0026241C">
            <w:pPr>
              <w:pStyle w:val="BodyText"/>
            </w:pPr>
            <w:r w:rsidRPr="0026241C">
              <w:t>Foundation skills essential to performance are explicit in the performance criteria of this unit of competency.</w:t>
            </w:r>
          </w:p>
        </w:tc>
      </w:tr>
    </w:tbl>
    <w:p w:rsidR="00000000" w:rsidRPr="0026241C" w:rsidP="0026241C">
      <w:pPr>
        <w:pStyle w:val="NoPaddingFontSize1"/>
      </w:pPr>
    </w:p>
    <w:p w:rsidR="00000000" w:rsidRPr="0026241C" w:rsidP="0026241C">
      <w:pPr>
        <w:pStyle w:val="AllowPageBreak"/>
      </w:pPr>
    </w:p>
    <w:p w:rsidR="00000000" w:rsidRPr="0026241C" w:rsidP="0026241C">
      <w:pPr>
        <w:pStyle w:val="Heading1"/>
      </w:pPr>
      <w:bookmarkStart w:id="8" w:name="O_1267012"/>
      <w:bookmarkEnd w:id="8"/>
      <w:r w:rsidRPr="002624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 w:rsidP="0026241C">
            <w:pPr>
              <w:pStyle w:val="BodyText"/>
            </w:pPr>
            <w:r w:rsidRPr="0026241C">
              <w:t>Range is restricted to essential operating conditions and any other variables essential to the work environment.</w:t>
            </w:r>
          </w:p>
          <w:p w:rsidR="00000000" w:rsidRPr="0026241C" w:rsidP="0026241C">
            <w:pPr>
              <w:pStyle w:val="BodyText"/>
            </w:pPr>
            <w:r w:rsidRPr="0026241C">
              <w:t>Non-essential conditions may be found in the UET Transmission, Distribution and Rail Sector Training Package Companion Volume Implementation Gu</w:t>
            </w:r>
            <w:r w:rsidRPr="0026241C">
              <w:t>ide.</w:t>
            </w:r>
          </w:p>
        </w:tc>
      </w:tr>
    </w:tbl>
    <w:p w:rsidR="00000000" w:rsidRPr="0026241C" w:rsidP="0026241C">
      <w:pPr>
        <w:pStyle w:val="NoPaddingFontSize1"/>
      </w:pPr>
    </w:p>
    <w:p w:rsidR="00000000" w:rsidRPr="0026241C" w:rsidP="0026241C">
      <w:pPr>
        <w:pStyle w:val="AllowPageBreak"/>
      </w:pPr>
    </w:p>
    <w:p w:rsidR="00000000" w:rsidRPr="0026241C" w:rsidP="0026241C">
      <w:pPr>
        <w:pStyle w:val="Heading1"/>
      </w:pPr>
      <w:bookmarkStart w:id="9" w:name="O_1267011"/>
      <w:bookmarkEnd w:id="9"/>
      <w:r w:rsidRPr="002624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41C" w:rsidP="0026241C">
            <w:pPr>
              <w:pStyle w:val="BodyText"/>
            </w:pPr>
            <w:r w:rsidRPr="0026241C">
              <w:t>This unit replaces and is equivalent to UETTDREL12 Operate plant and equipment near live electrical conductors and apparatus.</w:t>
            </w:r>
          </w:p>
        </w:tc>
      </w:tr>
    </w:tbl>
    <w:p w:rsidR="00000000" w:rsidRPr="0026241C" w:rsidP="0026241C">
      <w:pPr>
        <w:pStyle w:val="NoPaddingFontSize1"/>
      </w:pPr>
    </w:p>
    <w:p w:rsidR="00000000" w:rsidRPr="0026241C" w:rsidP="0026241C">
      <w:pPr>
        <w:pStyle w:val="AllowPageBreak"/>
      </w:pPr>
    </w:p>
    <w:p w:rsidR="00000000" w:rsidRPr="0026241C" w:rsidP="0026241C">
      <w:pPr>
        <w:pStyle w:val="Heading1"/>
      </w:pPr>
      <w:bookmarkStart w:id="10" w:name="O_1267020"/>
      <w:bookmarkEnd w:id="10"/>
      <w:r w:rsidRPr="0026241C">
        <w:t>Links</w:t>
      </w:r>
    </w:p>
    <w:p w:rsidR="00000000" w:rsidRPr="0026241C" w:rsidP="00914FD1">
      <w:pPr>
        <w:pStyle w:val="BodyText"/>
      </w:pPr>
      <w:r w:rsidRPr="0026241C">
        <w:t xml:space="preserve">Companion Volume Implementation Guides are found in </w:t>
      </w:r>
      <w:r w:rsidRPr="0026241C">
        <w:t xml:space="preserve">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71A6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6241C" w:rsidP="0026241C"/>
    <w:sectPr w:rsidSect="002624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1C" w:rsidRPr="00914FD1" w:rsidP="00914F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D1" w:rsidP="002624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4FD1" w:rsidP="002624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4FD1" w:rsidP="002624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241C" w:rsidRPr="00914FD1" w:rsidP="00914F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D1" w:rsidRPr="002D2AF8" w:rsidP="002624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UETDREL004 Operate plant and equipment in the vicinity of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14FD1" w:rsidP="002624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4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24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24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24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24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24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24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24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24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24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24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241C"/>
  </w:style>
  <w:style w:type="character" w:customStyle="1" w:styleId="Heading1Char">
    <w:name w:val="Heading 1 Char"/>
    <w:basedOn w:val="DefaultParagraphFont"/>
    <w:link w:val="Heading1"/>
    <w:rsid w:val="002624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24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241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6241C"/>
    <w:rPr>
      <w:b/>
      <w:spacing w:val="0"/>
    </w:rPr>
  </w:style>
  <w:style w:type="paragraph" w:customStyle="1" w:styleId="SuperHeading">
    <w:name w:val="SuperHeading"/>
    <w:basedOn w:val="Normal"/>
    <w:rsid w:val="002624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24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24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24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24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2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2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2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2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24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24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24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24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24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24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24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24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24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24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24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24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24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24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24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24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24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24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24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24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24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24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24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24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24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24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24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241C"/>
    <w:rPr>
      <w:i/>
    </w:rPr>
  </w:style>
  <w:style w:type="paragraph" w:styleId="Caption">
    <w:name w:val="caption"/>
    <w:basedOn w:val="BodyText"/>
    <w:next w:val="Normal"/>
    <w:qFormat/>
    <w:rsid w:val="002624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24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24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241C"/>
  </w:style>
  <w:style w:type="paragraph" w:styleId="TableofFigures">
    <w:name w:val="table of figures"/>
    <w:basedOn w:val="Normal"/>
    <w:next w:val="Normal"/>
    <w:semiHidden/>
    <w:rsid w:val="002624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24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6241C"/>
    <w:rPr>
      <w:rFonts w:ascii="Wingdings" w:hAnsi="Wingdings"/>
    </w:rPr>
  </w:style>
  <w:style w:type="paragraph" w:customStyle="1" w:styleId="TableHeading">
    <w:name w:val="Table Heading"/>
    <w:basedOn w:val="HeadingBase"/>
    <w:rsid w:val="002624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241C"/>
    <w:rPr>
      <w:color w:val="0033CC"/>
      <w:u w:val="none"/>
    </w:rPr>
  </w:style>
  <w:style w:type="paragraph" w:customStyle="1" w:styleId="BodyTextRight">
    <w:name w:val="Body Text Right"/>
    <w:basedOn w:val="BodyText"/>
    <w:rsid w:val="002624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24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24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24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24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24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241C"/>
    <w:rPr>
      <w:sz w:val="32"/>
    </w:rPr>
  </w:style>
  <w:style w:type="paragraph" w:customStyle="1" w:styleId="HeadingProcedure">
    <w:name w:val="Heading Procedure"/>
    <w:basedOn w:val="HeadingBase"/>
    <w:next w:val="Normal"/>
    <w:rsid w:val="002624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241C"/>
    <w:pPr>
      <w:spacing w:before="60" w:after="60"/>
    </w:pPr>
  </w:style>
  <w:style w:type="paragraph" w:styleId="ListContinue">
    <w:name w:val="List Continue"/>
    <w:basedOn w:val="List"/>
    <w:rsid w:val="0026241C"/>
    <w:pPr>
      <w:ind w:firstLine="0"/>
    </w:pPr>
  </w:style>
  <w:style w:type="paragraph" w:customStyle="1" w:styleId="ListNote">
    <w:name w:val="List Note"/>
    <w:basedOn w:val="List"/>
    <w:rsid w:val="002624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24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24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241C"/>
    <w:rPr>
      <w:rFonts w:ascii="Courier New" w:hAnsi="Courier New"/>
    </w:rPr>
  </w:style>
  <w:style w:type="paragraph" w:customStyle="1" w:styleId="NoteBullet">
    <w:name w:val="Note Bullet"/>
    <w:basedOn w:val="Note"/>
    <w:rsid w:val="002624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24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24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24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24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624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24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241C"/>
    <w:rPr>
      <w:b/>
      <w:smallCaps/>
    </w:rPr>
  </w:style>
  <w:style w:type="paragraph" w:customStyle="1" w:styleId="TableListNumber">
    <w:name w:val="Table List Number"/>
    <w:basedOn w:val="ListNumber"/>
    <w:rsid w:val="002624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24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241C"/>
    <w:pPr>
      <w:numPr>
        <w:numId w:val="7"/>
      </w:numPr>
    </w:pPr>
  </w:style>
  <w:style w:type="paragraph" w:customStyle="1" w:styleId="ListAlpha2">
    <w:name w:val="List Alpha 2"/>
    <w:basedOn w:val="List2"/>
    <w:rsid w:val="0026241C"/>
    <w:pPr>
      <w:numPr>
        <w:numId w:val="6"/>
      </w:numPr>
    </w:pPr>
  </w:style>
  <w:style w:type="paragraph" w:styleId="List2">
    <w:name w:val="List 2"/>
    <w:basedOn w:val="BodyText"/>
    <w:rsid w:val="002624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24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24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24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24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24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241C"/>
    <w:pPr>
      <w:numPr>
        <w:numId w:val="2"/>
      </w:numPr>
    </w:pPr>
  </w:style>
  <w:style w:type="paragraph" w:styleId="ListContinue2">
    <w:name w:val="List Continue 2"/>
    <w:basedOn w:val="List2"/>
    <w:rsid w:val="0026241C"/>
    <w:pPr>
      <w:ind w:firstLine="0"/>
    </w:pPr>
  </w:style>
  <w:style w:type="paragraph" w:styleId="ListContinue3">
    <w:name w:val="List Continue 3"/>
    <w:basedOn w:val="List3"/>
    <w:rsid w:val="0026241C"/>
    <w:pPr>
      <w:ind w:left="1021" w:firstLine="0"/>
    </w:pPr>
  </w:style>
  <w:style w:type="paragraph" w:styleId="ListContinue4">
    <w:name w:val="List Continue 4"/>
    <w:basedOn w:val="List4"/>
    <w:rsid w:val="0026241C"/>
    <w:pPr>
      <w:ind w:firstLine="0"/>
    </w:pPr>
  </w:style>
  <w:style w:type="paragraph" w:styleId="ListContinue5">
    <w:name w:val="List Continue 5"/>
    <w:basedOn w:val="List5"/>
    <w:rsid w:val="0026241C"/>
    <w:pPr>
      <w:ind w:firstLine="0"/>
    </w:pPr>
  </w:style>
  <w:style w:type="paragraph" w:styleId="ListNumber3">
    <w:name w:val="List Number 3"/>
    <w:basedOn w:val="List3"/>
    <w:rsid w:val="0026241C"/>
    <w:pPr>
      <w:numPr>
        <w:numId w:val="3"/>
      </w:numPr>
    </w:pPr>
  </w:style>
  <w:style w:type="paragraph" w:styleId="ListNumber4">
    <w:name w:val="List Number 4"/>
    <w:basedOn w:val="List4"/>
    <w:rsid w:val="0026241C"/>
    <w:pPr>
      <w:numPr>
        <w:numId w:val="4"/>
      </w:numPr>
    </w:pPr>
  </w:style>
  <w:style w:type="paragraph" w:styleId="ListNumber5">
    <w:name w:val="List Number 5"/>
    <w:basedOn w:val="List5"/>
    <w:rsid w:val="0026241C"/>
    <w:pPr>
      <w:numPr>
        <w:numId w:val="5"/>
      </w:numPr>
    </w:pPr>
  </w:style>
  <w:style w:type="paragraph" w:styleId="BlockText">
    <w:name w:val="Block Text"/>
    <w:basedOn w:val="Normal"/>
    <w:rsid w:val="002624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24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241C"/>
    <w:rPr>
      <w:sz w:val="16"/>
      <w:vertAlign w:val="superscript"/>
    </w:rPr>
  </w:style>
  <w:style w:type="character" w:customStyle="1" w:styleId="Symbols">
    <w:name w:val="Symbols"/>
    <w:basedOn w:val="DefaultParagraphFont"/>
    <w:rsid w:val="0026241C"/>
    <w:rPr>
      <w:rFonts w:ascii="Symbol" w:hAnsi="Symbol"/>
    </w:rPr>
  </w:style>
  <w:style w:type="character" w:customStyle="1" w:styleId="MenuOptions">
    <w:name w:val="Menu Options"/>
    <w:basedOn w:val="DefaultParagraphFont"/>
    <w:rsid w:val="002624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241C"/>
    <w:rPr>
      <w:b/>
    </w:rPr>
  </w:style>
  <w:style w:type="character" w:customStyle="1" w:styleId="Underlined">
    <w:name w:val="Underlined"/>
    <w:basedOn w:val="DefaultParagraphFont"/>
    <w:rsid w:val="0026241C"/>
    <w:rPr>
      <w:u w:val="single"/>
    </w:rPr>
  </w:style>
  <w:style w:type="paragraph" w:customStyle="1" w:styleId="TableBodyTextRight">
    <w:name w:val="Table Body Text Right"/>
    <w:basedOn w:val="TableBodyText"/>
    <w:rsid w:val="002624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241C"/>
    <w:rPr>
      <w:sz w:val="18"/>
    </w:rPr>
  </w:style>
  <w:style w:type="paragraph" w:customStyle="1" w:styleId="BodySmallRight">
    <w:name w:val="Body Small Right"/>
    <w:basedOn w:val="BodyTextRight"/>
    <w:rsid w:val="0026241C"/>
    <w:rPr>
      <w:sz w:val="18"/>
      <w:szCs w:val="18"/>
    </w:rPr>
  </w:style>
  <w:style w:type="paragraph" w:customStyle="1" w:styleId="MarginEdition">
    <w:name w:val="Margin Edition"/>
    <w:basedOn w:val="MarginNote"/>
    <w:rsid w:val="002624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241C"/>
    <w:rPr>
      <w:sz w:val="2"/>
      <w:szCs w:val="2"/>
    </w:rPr>
  </w:style>
  <w:style w:type="character" w:customStyle="1" w:styleId="Small">
    <w:name w:val="Small"/>
    <w:basedOn w:val="DefaultParagraphFont"/>
    <w:rsid w:val="0026241C"/>
    <w:rPr>
      <w:sz w:val="16"/>
    </w:rPr>
  </w:style>
  <w:style w:type="paragraph" w:customStyle="1" w:styleId="WideTable">
    <w:name w:val="Wide Table"/>
    <w:basedOn w:val="Normal"/>
    <w:rsid w:val="002624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241C"/>
  </w:style>
  <w:style w:type="paragraph" w:styleId="Quote">
    <w:name w:val="Quote"/>
    <w:basedOn w:val="Heading1"/>
    <w:link w:val="QuoteChar"/>
    <w:qFormat/>
    <w:rsid w:val="002624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24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241C"/>
    <w:pPr>
      <w:pageBreakBefore/>
    </w:pPr>
  </w:style>
  <w:style w:type="paragraph" w:customStyle="1" w:styleId="Border">
    <w:name w:val="Border"/>
    <w:basedOn w:val="Normal"/>
    <w:qFormat/>
    <w:rsid w:val="002624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24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4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4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24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24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24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24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24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241C"/>
    <w:rPr>
      <w:u w:val="single"/>
    </w:rPr>
  </w:style>
  <w:style w:type="character" w:customStyle="1" w:styleId="BoldandItalics">
    <w:name w:val="Bold and Italics"/>
    <w:qFormat/>
    <w:rsid w:val="0026241C"/>
    <w:rPr>
      <w:b/>
      <w:i/>
      <w:u w:val="none"/>
    </w:rPr>
  </w:style>
  <w:style w:type="paragraph" w:styleId="BalloonText">
    <w:name w:val="Balloon Text"/>
    <w:basedOn w:val="Normal"/>
    <w:link w:val="BalloonTextChar"/>
    <w:rsid w:val="00262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4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24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24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24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24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241C"/>
    <w:pPr>
      <w:spacing w:before="0" w:after="0"/>
    </w:pPr>
  </w:style>
  <w:style w:type="paragraph" w:customStyle="1" w:styleId="BodyTextBold">
    <w:name w:val="Body Text Bold"/>
    <w:basedOn w:val="BodyText"/>
    <w:qFormat/>
    <w:rsid w:val="0026241C"/>
    <w:rPr>
      <w:b/>
    </w:rPr>
  </w:style>
  <w:style w:type="character" w:styleId="Hyperlink">
    <w:name w:val="Hyperlink"/>
    <w:basedOn w:val="DefaultParagraphFont"/>
    <w:uiPriority w:val="99"/>
    <w:unhideWhenUsed/>
    <w:rsid w:val="00914F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4103</Characters>
  <Application>Microsoft Office Word</Application>
  <DocSecurity>0</DocSecurity>
  <Lines>205</Lines>
  <Paragraphs>99</Paragraphs>
  <ScaleCrop>false</ScaleCrop>
  <Company>Author-it Software Corporation Ltd.</Company>
  <LinksUpToDate>false</LinksUpToDate>
  <CharactersWithSpaces>4661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UETDREL004 Operate plant and equipment in the vicinity of live electrical apparatus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2022-12-13T06:26:00Z</dcterms:created>
  <dcterms:modified xsi:type="dcterms:W3CDTF">2022-12-13T06:26:00Z</dcterms:modified>
</cp:coreProperties>
</file>