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BE7" w:rsidP="00CC4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UETDREL004 Operate plant and equipment in the vicinity of live electrical apparatus</w:t>
      </w:r>
      <w:r>
        <w:fldChar w:fldCharType="end"/>
      </w:r>
    </w:p>
    <w:p w:rsidR="00CC4BE7" w:rsidP="00CC4BE7">
      <w:pPr>
        <w:pStyle w:val="Version"/>
        <w:sectPr w:rsidSect="004043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43E8" w:rsidP="004043E8">
      <w:pPr>
        <w:pStyle w:val="SuperHeading"/>
      </w:pPr>
      <w:r w:rsidRPr="004043E8">
        <w:t>Assessment Requirements for UETDREL004 Operate plant and equipment in the vicinity of live electrical apparatus</w:t>
      </w:r>
    </w:p>
    <w:p w:rsidR="00000000" w:rsidRPr="004043E8" w:rsidP="004043E8">
      <w:pPr>
        <w:pStyle w:val="Heading1"/>
      </w:pPr>
      <w:bookmarkStart w:id="1" w:name="O_1267009"/>
      <w:bookmarkEnd w:id="1"/>
      <w:r w:rsidRPr="004043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3E8" w:rsidP="004043E8">
            <w:pPr>
              <w:pStyle w:val="BodyText"/>
            </w:pPr>
            <w:r w:rsidRPr="004043E8">
              <w:t>Release 2. Amended Competency Field</w:t>
            </w:r>
          </w:p>
          <w:p w:rsidR="00000000" w:rsidRPr="004043E8" w:rsidP="004043E8">
            <w:pPr>
              <w:pStyle w:val="BodyText"/>
            </w:pPr>
            <w:r w:rsidRPr="004043E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043E8" w:rsidP="004043E8">
      <w:pPr>
        <w:pStyle w:val="NoPaddingFontSize1"/>
      </w:pPr>
    </w:p>
    <w:p w:rsidR="00000000" w:rsidRPr="004043E8" w:rsidP="004043E8">
      <w:pPr>
        <w:pStyle w:val="AllowPageBreak"/>
      </w:pPr>
    </w:p>
    <w:p w:rsidR="00000000" w:rsidRPr="004043E8" w:rsidP="004043E8">
      <w:pPr>
        <w:pStyle w:val="Heading1"/>
      </w:pPr>
      <w:bookmarkStart w:id="2" w:name="O_1267008"/>
      <w:bookmarkEnd w:id="2"/>
      <w:r w:rsidRPr="004043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3E8">
            <w:pPr>
              <w:pStyle w:val="BodyText"/>
              <w:rPr>
                <w:lang w:val="en-NZ"/>
              </w:rPr>
            </w:pPr>
            <w:r w:rsidRPr="004043E8">
              <w:t>Evidence required to demonstrate competence in this unit must be r</w:t>
            </w:r>
            <w:r w:rsidRPr="004043E8">
              <w:t xml:space="preserve">elevant to and satisfy all of the requirements of the elements and performance criteria on at least two separate occasions and include:  </w:t>
            </w:r>
          </w:p>
        </w:tc>
      </w:tr>
      <w:tr w:rsidTr="00404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3E8" w:rsidP="004043E8">
            <w:pPr>
              <w:pStyle w:val="ListBullet"/>
            </w:pPr>
            <w:r w:rsidRPr="004043E8">
              <w:t xml:space="preserve">applying relevant legislation, regulations, standards, codes of practice and organisational workplace requirements, </w:t>
            </w:r>
            <w:r w:rsidRPr="004043E8">
              <w:t>including:</w:t>
            </w:r>
          </w:p>
          <w:p w:rsidR="00000000" w:rsidRPr="004043E8" w:rsidP="004043E8">
            <w:pPr>
              <w:pStyle w:val="ListBullet2"/>
            </w:pPr>
            <w:r w:rsidRPr="004043E8">
              <w:t>work health and safety (WHS)/occupational health and safety (OHS)</w:t>
            </w:r>
          </w:p>
          <w:p w:rsidR="00000000" w:rsidRPr="004043E8" w:rsidP="004043E8">
            <w:pPr>
              <w:pStyle w:val="ListBullet"/>
            </w:pPr>
            <w:r w:rsidRPr="004043E8">
              <w:t>identifying hazards, assessing risks, identifying, applying and monitoring control measures</w:t>
            </w:r>
          </w:p>
          <w:p w:rsidR="00000000" w:rsidRPr="004043E8" w:rsidP="004043E8">
            <w:pPr>
              <w:pStyle w:val="ListBullet"/>
            </w:pPr>
            <w:r w:rsidRPr="004043E8">
              <w:t>obtaining, inspecting and using relevant personal protective equipment (PPE)</w:t>
            </w:r>
          </w:p>
          <w:p w:rsidR="00000000" w:rsidRPr="004043E8" w:rsidP="004043E8">
            <w:pPr>
              <w:pStyle w:val="ListBullet"/>
            </w:pPr>
            <w:r w:rsidRPr="004043E8">
              <w:t>determining communication method with safety observer</w:t>
            </w:r>
          </w:p>
          <w:p w:rsidR="00000000" w:rsidRPr="004043E8" w:rsidP="004043E8">
            <w:pPr>
              <w:pStyle w:val="ListBullet"/>
            </w:pPr>
            <w:r w:rsidRPr="004043E8">
              <w:t>confirming safety observer is in position in accordance with workplace requirements</w:t>
            </w:r>
          </w:p>
          <w:p w:rsidR="00000000" w:rsidRPr="004043E8" w:rsidP="004043E8">
            <w:pPr>
              <w:pStyle w:val="ListBullet"/>
            </w:pPr>
            <w:r w:rsidRPr="004043E8">
              <w:t>confirming safe approach distances</w:t>
            </w:r>
          </w:p>
          <w:p w:rsidR="00000000" w:rsidRPr="004043E8" w:rsidP="004043E8">
            <w:pPr>
              <w:pStyle w:val="ListBullet"/>
            </w:pPr>
            <w:r w:rsidRPr="004043E8">
              <w:t>operating equipment while maintaining the safe approach distance</w:t>
            </w:r>
          </w:p>
          <w:p w:rsidR="00000000" w:rsidRPr="004043E8" w:rsidP="004043E8">
            <w:pPr>
              <w:pStyle w:val="ListBullet"/>
            </w:pPr>
            <w:r w:rsidRPr="004043E8">
              <w:t>operating plant wh</w:t>
            </w:r>
            <w:r w:rsidRPr="004043E8">
              <w:t>ile maintaining the safe approach distance</w:t>
            </w:r>
          </w:p>
          <w:p w:rsidR="00000000" w:rsidRPr="004043E8" w:rsidP="004043E8">
            <w:pPr>
              <w:pStyle w:val="ListBullet"/>
            </w:pPr>
            <w:r w:rsidRPr="004043E8">
              <w:t xml:space="preserve">determining electricity network voltages, including: </w:t>
            </w:r>
          </w:p>
          <w:p w:rsidR="00000000" w:rsidRPr="004043E8" w:rsidP="004043E8">
            <w:pPr>
              <w:pStyle w:val="ListBullet2"/>
            </w:pPr>
            <w:r w:rsidRPr="004043E8">
              <w:t xml:space="preserve">low voltage (LV) </w:t>
            </w:r>
          </w:p>
          <w:p w:rsidR="00000000" w:rsidRPr="004043E8" w:rsidP="004043E8">
            <w:pPr>
              <w:pStyle w:val="ListBullet2"/>
            </w:pPr>
            <w:r w:rsidRPr="004043E8">
              <w:t>high voltages (HV)</w:t>
            </w:r>
          </w:p>
          <w:p w:rsidR="00000000" w:rsidRPr="004043E8" w:rsidP="004043E8">
            <w:pPr>
              <w:pStyle w:val="ListBullet"/>
            </w:pPr>
            <w:r w:rsidRPr="004043E8">
              <w:t>obtaining and signing on and off relevant work permits in accordance with workplace requirements</w:t>
            </w:r>
          </w:p>
          <w:p w:rsidR="00000000" w:rsidRPr="004043E8" w:rsidP="004043E8">
            <w:pPr>
              <w:pStyle w:val="ListBullet"/>
            </w:pPr>
            <w:r w:rsidRPr="004043E8">
              <w:t>dealing with an unplann</w:t>
            </w:r>
            <w:r w:rsidRPr="004043E8">
              <w:t>ed event on at least one (1) occasion</w:t>
            </w:r>
          </w:p>
          <w:p w:rsidR="00000000" w:rsidRPr="004043E8" w:rsidP="004043E8">
            <w:pPr>
              <w:pStyle w:val="ListBullet"/>
            </w:pPr>
            <w:r w:rsidRPr="004043E8">
              <w:t>completing relevant work records, reports and documentation.</w:t>
            </w:r>
          </w:p>
        </w:tc>
      </w:tr>
    </w:tbl>
    <w:p w:rsidR="00000000" w:rsidRPr="004043E8" w:rsidP="004043E8">
      <w:pPr>
        <w:pStyle w:val="NoPaddingFontSize1"/>
      </w:pPr>
    </w:p>
    <w:p w:rsidR="00000000" w:rsidRPr="004043E8" w:rsidP="004043E8">
      <w:pPr>
        <w:pStyle w:val="AllowPageBreak"/>
      </w:pPr>
    </w:p>
    <w:p w:rsidR="00000000" w:rsidRPr="004043E8" w:rsidP="004043E8">
      <w:pPr>
        <w:pStyle w:val="Heading1"/>
      </w:pPr>
      <w:bookmarkStart w:id="3" w:name="O_1267007"/>
      <w:bookmarkEnd w:id="3"/>
      <w:r w:rsidRPr="004043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3E8">
            <w:pPr>
              <w:pStyle w:val="BodyText"/>
              <w:rPr>
                <w:lang w:val="en-NZ"/>
              </w:rPr>
            </w:pPr>
            <w:r w:rsidRPr="004043E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04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3E8" w:rsidP="004043E8">
            <w:pPr>
              <w:pStyle w:val="ListBullet"/>
            </w:pPr>
            <w:r w:rsidRPr="004043E8">
              <w:t>relevant legislation, regulations standards, codes of practice and organis</w:t>
            </w:r>
            <w:r w:rsidRPr="004043E8">
              <w:t xml:space="preserve">ational workplace requirements, including: </w:t>
            </w:r>
          </w:p>
          <w:p w:rsidR="00000000" w:rsidRPr="004043E8" w:rsidP="004043E8">
            <w:pPr>
              <w:pStyle w:val="ListBullet3"/>
            </w:pPr>
            <w:r w:rsidRPr="004043E8">
              <w:t>WHS/OHS</w:t>
            </w:r>
          </w:p>
          <w:p w:rsidR="00000000" w:rsidRPr="004043E8" w:rsidP="004043E8">
            <w:pPr>
              <w:pStyle w:val="ListBullet3"/>
            </w:pPr>
            <w:r w:rsidRPr="004043E8">
              <w:t>safe approach distances</w:t>
            </w:r>
          </w:p>
          <w:p w:rsidR="00000000" w:rsidRPr="004043E8" w:rsidP="004043E8">
            <w:pPr>
              <w:pStyle w:val="ListBullet"/>
            </w:pPr>
            <w:r w:rsidRPr="004043E8">
              <w:t>hazard, risk assessment and risk control requirements, including potential hazards:</w:t>
            </w:r>
          </w:p>
          <w:p w:rsidR="00000000" w:rsidRPr="004043E8" w:rsidP="004043E8">
            <w:pPr>
              <w:pStyle w:val="ListBullet2"/>
            </w:pPr>
            <w:r w:rsidRPr="004043E8">
              <w:t>conductor movements - swing, sag or blow off</w:t>
            </w:r>
          </w:p>
          <w:p w:rsidR="00000000" w:rsidRPr="004043E8" w:rsidP="004043E8">
            <w:pPr>
              <w:pStyle w:val="ListBullet"/>
            </w:pPr>
            <w:r w:rsidRPr="004043E8">
              <w:t>types and application of PPE</w:t>
            </w:r>
          </w:p>
          <w:p w:rsidR="00000000" w:rsidRPr="004043E8" w:rsidP="004043E8">
            <w:pPr>
              <w:pStyle w:val="ListBullet"/>
            </w:pPr>
            <w:r w:rsidRPr="004043E8">
              <w:t>safe use of plant and equipment in the vicinity of live electrical apparatus</w:t>
            </w:r>
          </w:p>
          <w:p w:rsidR="00000000" w:rsidRPr="004043E8" w:rsidP="004043E8">
            <w:pPr>
              <w:pStyle w:val="ListBullet"/>
            </w:pPr>
            <w:r w:rsidRPr="004043E8">
              <w:t>application, purpose and types of permits</w:t>
            </w:r>
          </w:p>
          <w:p w:rsidR="00000000" w:rsidRPr="004043E8" w:rsidP="004043E8">
            <w:pPr>
              <w:pStyle w:val="ListBullet"/>
            </w:pPr>
            <w:r w:rsidRPr="004043E8">
              <w:t>events constituting an unplanned event or incident</w:t>
            </w:r>
          </w:p>
          <w:p w:rsidR="00000000" w:rsidRPr="004043E8" w:rsidP="004043E8">
            <w:pPr>
              <w:pStyle w:val="ListBullet"/>
            </w:pPr>
            <w:r w:rsidRPr="004043E8">
              <w:t>procedures for responding to an unplanned event or incident</w:t>
            </w:r>
          </w:p>
          <w:p w:rsidR="00000000" w:rsidRPr="004043E8" w:rsidP="004043E8">
            <w:pPr>
              <w:pStyle w:val="ListBullet"/>
            </w:pPr>
            <w:r w:rsidRPr="004043E8">
              <w:t>safety observer:</w:t>
            </w:r>
          </w:p>
          <w:p w:rsidR="00000000" w:rsidRPr="004043E8" w:rsidP="004043E8">
            <w:pPr>
              <w:pStyle w:val="ListBullet2"/>
            </w:pPr>
            <w:r w:rsidRPr="004043E8">
              <w:t xml:space="preserve">role and responsibilities </w:t>
            </w:r>
          </w:p>
          <w:p w:rsidR="00000000" w:rsidRPr="004043E8" w:rsidP="004043E8">
            <w:pPr>
              <w:pStyle w:val="ListBullet2"/>
            </w:pPr>
            <w:r w:rsidRPr="004043E8">
              <w:t>communication methods</w:t>
            </w:r>
          </w:p>
          <w:p w:rsidR="00000000" w:rsidRPr="004043E8" w:rsidP="004043E8">
            <w:pPr>
              <w:pStyle w:val="ListBullet"/>
            </w:pPr>
            <w:r w:rsidRPr="004043E8">
              <w:t>plant and equipment, including:</w:t>
            </w:r>
          </w:p>
          <w:p w:rsidR="00000000" w:rsidRPr="004043E8" w:rsidP="004043E8">
            <w:pPr>
              <w:pStyle w:val="ListBullet2"/>
            </w:pPr>
            <w:r w:rsidRPr="004043E8">
              <w:t>operating characteristics</w:t>
            </w:r>
          </w:p>
          <w:p w:rsidR="00000000" w:rsidRPr="004043E8" w:rsidP="004043E8">
            <w:pPr>
              <w:pStyle w:val="ListBullet2"/>
            </w:pPr>
            <w:r w:rsidRPr="004043E8">
              <w:t>terminology related to operating in the vicinity of live electrical apparatus</w:t>
            </w:r>
          </w:p>
          <w:p w:rsidR="00000000" w:rsidRPr="004043E8" w:rsidP="004043E8">
            <w:pPr>
              <w:pStyle w:val="ListBullet2"/>
            </w:pPr>
            <w:r w:rsidRPr="004043E8">
              <w:t>hazards and potential hazards</w:t>
            </w:r>
          </w:p>
          <w:p w:rsidR="00000000" w:rsidRPr="004043E8" w:rsidP="004043E8">
            <w:pPr>
              <w:pStyle w:val="ListBullet2"/>
            </w:pPr>
            <w:r w:rsidRPr="004043E8">
              <w:t>communication methods and barriers betw</w:t>
            </w:r>
            <w:r w:rsidRPr="004043E8">
              <w:t>een plant/equipment operator and safety observer</w:t>
            </w:r>
          </w:p>
          <w:p w:rsidR="00000000" w:rsidRPr="004043E8" w:rsidP="004043E8">
            <w:pPr>
              <w:pStyle w:val="ListBullet"/>
            </w:pPr>
            <w:r w:rsidRPr="004043E8">
              <w:t xml:space="preserve">characteristics of overhead and underground electricity networks, including: </w:t>
            </w:r>
          </w:p>
          <w:p w:rsidR="00000000" w:rsidRPr="004043E8" w:rsidP="004043E8">
            <w:pPr>
              <w:pStyle w:val="ListBullet2"/>
            </w:pPr>
            <w:r w:rsidRPr="004043E8">
              <w:t>transmission, distribution and rail</w:t>
            </w:r>
          </w:p>
          <w:p w:rsidR="00000000" w:rsidRPr="004043E8" w:rsidP="004043E8">
            <w:pPr>
              <w:pStyle w:val="ListBullet2"/>
            </w:pPr>
            <w:r w:rsidRPr="004043E8">
              <w:t>layout/configuration</w:t>
            </w:r>
          </w:p>
          <w:p w:rsidR="00000000" w:rsidRPr="004043E8" w:rsidP="004043E8">
            <w:pPr>
              <w:pStyle w:val="ListBullet2"/>
            </w:pPr>
            <w:r w:rsidRPr="004043E8">
              <w:t>components</w:t>
            </w:r>
          </w:p>
          <w:p w:rsidR="00000000" w:rsidRPr="004043E8" w:rsidP="004043E8">
            <w:pPr>
              <w:pStyle w:val="ListBullet2"/>
            </w:pPr>
            <w:r w:rsidRPr="004043E8">
              <w:t>voltage levels.</w:t>
            </w:r>
          </w:p>
        </w:tc>
      </w:tr>
    </w:tbl>
    <w:p w:rsidR="00000000" w:rsidRPr="004043E8" w:rsidP="004043E8">
      <w:pPr>
        <w:pStyle w:val="NoPaddingFontSize1"/>
      </w:pPr>
    </w:p>
    <w:p w:rsidR="00000000" w:rsidRPr="004043E8" w:rsidP="004043E8">
      <w:pPr>
        <w:pStyle w:val="AllowPageBreak"/>
      </w:pPr>
    </w:p>
    <w:p w:rsidR="00000000" w:rsidRPr="004043E8" w:rsidP="004043E8">
      <w:pPr>
        <w:pStyle w:val="Heading1"/>
      </w:pPr>
      <w:bookmarkStart w:id="4" w:name="O_1267006"/>
      <w:bookmarkEnd w:id="4"/>
      <w:r w:rsidRPr="004043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4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3E8" w:rsidP="004043E8">
            <w:pPr>
              <w:pStyle w:val="BodyText"/>
            </w:pPr>
            <w:r w:rsidRPr="004043E8">
              <w:t>Assessors must hold credentials specified within the Standards for Registered Training Organisations current at the time of assessment.</w:t>
            </w:r>
          </w:p>
          <w:p w:rsidR="00000000" w:rsidRPr="004043E8" w:rsidP="004043E8">
            <w:pPr>
              <w:pStyle w:val="BodyText"/>
            </w:pPr>
            <w:r w:rsidRPr="004043E8">
              <w:t>Assessment must satisfy the Principles of Assessment and Rules of Evidence and all regulatory requirements included with</w:t>
            </w:r>
            <w:r w:rsidRPr="004043E8">
              <w:t>in the Standards for Registered Training Organisations current at the time of assessment.</w:t>
            </w:r>
          </w:p>
          <w:p w:rsidR="00000000" w:rsidRPr="004043E8" w:rsidP="004043E8">
            <w:pPr>
              <w:pStyle w:val="BodyText"/>
            </w:pPr>
            <w:r w:rsidRPr="004043E8">
              <w:t xml:space="preserve">Assessment must occur in workplace operational situations, where it is appropriate to do so. </w:t>
            </w:r>
          </w:p>
          <w:p w:rsidR="00000000" w:rsidRPr="004043E8" w:rsidP="004043E8">
            <w:pPr>
              <w:pStyle w:val="BodyText"/>
            </w:pPr>
            <w:r w:rsidRPr="004043E8">
              <w:t>Where this is not appropriate, assessment must occur in simulated condit</w:t>
            </w:r>
            <w:r w:rsidRPr="004043E8">
              <w:t>ions involving realistic and authentic activities that replicate operational workplace conditions.</w:t>
            </w:r>
          </w:p>
          <w:p w:rsidR="00000000" w:rsidRPr="004043E8" w:rsidP="004043E8">
            <w:pPr>
              <w:pStyle w:val="BodyText"/>
            </w:pPr>
            <w:r w:rsidRPr="004043E8">
              <w:t xml:space="preserve">Assessment processes and techniques must be appropriate to the language, literacy and numeracy requirements of the work being performed and the needs of the </w:t>
            </w:r>
            <w:r w:rsidRPr="004043E8">
              <w:t>candidate.</w:t>
            </w:r>
          </w:p>
          <w:p w:rsidR="00000000" w:rsidRPr="004043E8" w:rsidP="004043E8">
            <w:pPr>
              <w:pStyle w:val="BodyText"/>
            </w:pPr>
            <w:r w:rsidRPr="004043E8">
              <w:t>Resources for assessment must include access to:</w:t>
            </w:r>
          </w:p>
          <w:p w:rsidR="00000000" w:rsidRPr="004043E8" w:rsidP="004043E8">
            <w:pPr>
              <w:pStyle w:val="ListBullet"/>
            </w:pPr>
            <w:r w:rsidRPr="004043E8">
              <w:t>relevant and appropriate materials, tools, facilities, equipment and PPE currently used in industry for operating plant and equipment in the vicinity of live electrical apparatus</w:t>
            </w:r>
          </w:p>
          <w:p w:rsidR="00000000" w:rsidRPr="004043E8" w:rsidP="004043E8">
            <w:pPr>
              <w:pStyle w:val="ListBullet"/>
            </w:pPr>
            <w:r w:rsidRPr="004043E8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4043E8" w:rsidP="004043E8">
      <w:pPr>
        <w:pStyle w:val="NoPaddingFontSize1"/>
      </w:pPr>
    </w:p>
    <w:p w:rsidR="00000000" w:rsidRPr="004043E8" w:rsidP="004043E8">
      <w:pPr>
        <w:pStyle w:val="AllowPageBreak"/>
      </w:pPr>
    </w:p>
    <w:p w:rsidR="00000000" w:rsidRPr="004043E8" w:rsidP="004043E8">
      <w:pPr>
        <w:pStyle w:val="Heading1"/>
      </w:pPr>
      <w:bookmarkStart w:id="5" w:name="O_1267021"/>
      <w:bookmarkEnd w:id="5"/>
      <w:r w:rsidRPr="004043E8">
        <w:t>Links</w:t>
      </w:r>
    </w:p>
    <w:p w:rsidR="00000000" w:rsidRPr="004043E8" w:rsidP="00CC4BE7">
      <w:pPr>
        <w:pStyle w:val="BodyText"/>
      </w:pPr>
      <w:r w:rsidRPr="004043E8">
        <w:t>Companion Volume Implementation Guides are found in VETNet -</w:t>
      </w:r>
      <w:r w:rsidRPr="004043E8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920B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043E8" w:rsidP="004043E8"/>
    <w:sectPr w:rsidSect="004043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E8" w:rsidRPr="00CC4BE7" w:rsidP="00CC4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E7" w:rsidP="004043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4BE7" w:rsidP="004043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4BE7" w:rsidP="004043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3E8" w:rsidRPr="00CC4BE7" w:rsidP="00CC4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E7" w:rsidRPr="002D2AF8" w:rsidP="004043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UETDREL004 Operate plant and equipment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C4BE7" w:rsidP="004043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8E8D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200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307D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3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3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3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3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3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3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3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3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3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3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3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3E8"/>
  </w:style>
  <w:style w:type="character" w:customStyle="1" w:styleId="Heading1Char">
    <w:name w:val="Heading 1 Char"/>
    <w:basedOn w:val="DefaultParagraphFont"/>
    <w:link w:val="Heading1"/>
    <w:rsid w:val="004043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3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3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3E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43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3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3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43E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43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3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3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3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3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3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3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3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3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3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3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3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3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3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3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3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3E8"/>
    <w:rPr>
      <w:b/>
      <w:spacing w:val="0"/>
    </w:rPr>
  </w:style>
  <w:style w:type="paragraph" w:customStyle="1" w:styleId="SuperTitle">
    <w:name w:val="SuperTitle"/>
    <w:basedOn w:val="Title"/>
    <w:rsid w:val="004043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3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3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3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3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3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3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3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3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3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3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3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3E8"/>
    <w:rPr>
      <w:i/>
    </w:rPr>
  </w:style>
  <w:style w:type="paragraph" w:styleId="Caption">
    <w:name w:val="caption"/>
    <w:basedOn w:val="BodyText"/>
    <w:next w:val="Normal"/>
    <w:qFormat/>
    <w:rsid w:val="004043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3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3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3E8"/>
  </w:style>
  <w:style w:type="paragraph" w:styleId="TableofFigures">
    <w:name w:val="table of figures"/>
    <w:basedOn w:val="Normal"/>
    <w:next w:val="Normal"/>
    <w:semiHidden/>
    <w:rsid w:val="004043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3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43E8"/>
    <w:rPr>
      <w:rFonts w:ascii="Wingdings" w:hAnsi="Wingdings"/>
    </w:rPr>
  </w:style>
  <w:style w:type="paragraph" w:customStyle="1" w:styleId="TableHeading">
    <w:name w:val="Table Heading"/>
    <w:basedOn w:val="HeadingBase"/>
    <w:rsid w:val="004043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3E8"/>
    <w:rPr>
      <w:color w:val="0033CC"/>
      <w:u w:val="none"/>
    </w:rPr>
  </w:style>
  <w:style w:type="paragraph" w:customStyle="1" w:styleId="BodyTextRight">
    <w:name w:val="Body Text Right"/>
    <w:basedOn w:val="BodyText"/>
    <w:rsid w:val="004043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3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3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3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3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3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3E8"/>
    <w:rPr>
      <w:sz w:val="32"/>
    </w:rPr>
  </w:style>
  <w:style w:type="paragraph" w:customStyle="1" w:styleId="HeadingProcedure">
    <w:name w:val="Heading Procedure"/>
    <w:basedOn w:val="HeadingBase"/>
    <w:next w:val="Normal"/>
    <w:rsid w:val="004043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3E8"/>
    <w:pPr>
      <w:spacing w:before="60" w:after="60"/>
    </w:pPr>
  </w:style>
  <w:style w:type="paragraph" w:styleId="ListContinue">
    <w:name w:val="List Continue"/>
    <w:basedOn w:val="List"/>
    <w:rsid w:val="004043E8"/>
    <w:pPr>
      <w:ind w:firstLine="0"/>
    </w:pPr>
  </w:style>
  <w:style w:type="paragraph" w:customStyle="1" w:styleId="ListNote">
    <w:name w:val="List Note"/>
    <w:basedOn w:val="List"/>
    <w:rsid w:val="004043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3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3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3E8"/>
    <w:rPr>
      <w:rFonts w:ascii="Courier New" w:hAnsi="Courier New"/>
    </w:rPr>
  </w:style>
  <w:style w:type="paragraph" w:customStyle="1" w:styleId="NoteBullet">
    <w:name w:val="Note Bullet"/>
    <w:basedOn w:val="Note"/>
    <w:rsid w:val="004043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3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3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3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3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43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3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3E8"/>
    <w:rPr>
      <w:b/>
      <w:smallCaps/>
    </w:rPr>
  </w:style>
  <w:style w:type="paragraph" w:customStyle="1" w:styleId="TableListNumber">
    <w:name w:val="Table List Number"/>
    <w:basedOn w:val="ListNumber"/>
    <w:rsid w:val="004043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3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3E8"/>
    <w:pPr>
      <w:numPr>
        <w:numId w:val="10"/>
      </w:numPr>
    </w:pPr>
  </w:style>
  <w:style w:type="paragraph" w:customStyle="1" w:styleId="ListAlpha2">
    <w:name w:val="List Alpha 2"/>
    <w:basedOn w:val="List2"/>
    <w:rsid w:val="004043E8"/>
    <w:pPr>
      <w:numPr>
        <w:numId w:val="9"/>
      </w:numPr>
    </w:pPr>
  </w:style>
  <w:style w:type="paragraph" w:styleId="List2">
    <w:name w:val="List 2"/>
    <w:basedOn w:val="BodyText"/>
    <w:rsid w:val="004043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3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3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3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43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43E8"/>
    <w:pPr>
      <w:numPr>
        <w:numId w:val="5"/>
      </w:numPr>
    </w:pPr>
  </w:style>
  <w:style w:type="paragraph" w:styleId="ListContinue2">
    <w:name w:val="List Continue 2"/>
    <w:basedOn w:val="List2"/>
    <w:rsid w:val="004043E8"/>
    <w:pPr>
      <w:ind w:firstLine="0"/>
    </w:pPr>
  </w:style>
  <w:style w:type="paragraph" w:styleId="ListContinue3">
    <w:name w:val="List Continue 3"/>
    <w:basedOn w:val="List3"/>
    <w:rsid w:val="004043E8"/>
    <w:pPr>
      <w:ind w:left="1021" w:firstLine="0"/>
    </w:pPr>
  </w:style>
  <w:style w:type="paragraph" w:styleId="ListContinue4">
    <w:name w:val="List Continue 4"/>
    <w:basedOn w:val="List4"/>
    <w:rsid w:val="004043E8"/>
    <w:pPr>
      <w:ind w:firstLine="0"/>
    </w:pPr>
  </w:style>
  <w:style w:type="paragraph" w:styleId="ListContinue5">
    <w:name w:val="List Continue 5"/>
    <w:basedOn w:val="List5"/>
    <w:rsid w:val="004043E8"/>
    <w:pPr>
      <w:ind w:firstLine="0"/>
    </w:pPr>
  </w:style>
  <w:style w:type="paragraph" w:styleId="ListNumber3">
    <w:name w:val="List Number 3"/>
    <w:basedOn w:val="List3"/>
    <w:rsid w:val="004043E8"/>
    <w:pPr>
      <w:numPr>
        <w:numId w:val="6"/>
      </w:numPr>
    </w:pPr>
  </w:style>
  <w:style w:type="paragraph" w:styleId="ListNumber4">
    <w:name w:val="List Number 4"/>
    <w:basedOn w:val="List4"/>
    <w:rsid w:val="004043E8"/>
    <w:pPr>
      <w:numPr>
        <w:numId w:val="7"/>
      </w:numPr>
    </w:pPr>
  </w:style>
  <w:style w:type="paragraph" w:styleId="ListNumber5">
    <w:name w:val="List Number 5"/>
    <w:basedOn w:val="List5"/>
    <w:rsid w:val="004043E8"/>
    <w:pPr>
      <w:numPr>
        <w:numId w:val="8"/>
      </w:numPr>
    </w:pPr>
  </w:style>
  <w:style w:type="paragraph" w:styleId="BlockText">
    <w:name w:val="Block Text"/>
    <w:basedOn w:val="Normal"/>
    <w:rsid w:val="004043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3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3E8"/>
    <w:rPr>
      <w:sz w:val="16"/>
      <w:vertAlign w:val="superscript"/>
    </w:rPr>
  </w:style>
  <w:style w:type="character" w:customStyle="1" w:styleId="Symbols">
    <w:name w:val="Symbols"/>
    <w:basedOn w:val="DefaultParagraphFont"/>
    <w:rsid w:val="004043E8"/>
    <w:rPr>
      <w:rFonts w:ascii="Symbol" w:hAnsi="Symbol"/>
    </w:rPr>
  </w:style>
  <w:style w:type="character" w:customStyle="1" w:styleId="MenuOptions">
    <w:name w:val="Menu Options"/>
    <w:basedOn w:val="DefaultParagraphFont"/>
    <w:rsid w:val="004043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3E8"/>
    <w:rPr>
      <w:b/>
    </w:rPr>
  </w:style>
  <w:style w:type="character" w:customStyle="1" w:styleId="Underlined">
    <w:name w:val="Underlined"/>
    <w:basedOn w:val="DefaultParagraphFont"/>
    <w:rsid w:val="004043E8"/>
    <w:rPr>
      <w:u w:val="single"/>
    </w:rPr>
  </w:style>
  <w:style w:type="paragraph" w:customStyle="1" w:styleId="TableBodyTextRight">
    <w:name w:val="Table Body Text Right"/>
    <w:basedOn w:val="TableBodyText"/>
    <w:rsid w:val="004043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3E8"/>
    <w:rPr>
      <w:sz w:val="18"/>
    </w:rPr>
  </w:style>
  <w:style w:type="paragraph" w:customStyle="1" w:styleId="BodySmallRight">
    <w:name w:val="Body Small Right"/>
    <w:basedOn w:val="BodyTextRight"/>
    <w:rsid w:val="004043E8"/>
    <w:rPr>
      <w:sz w:val="18"/>
      <w:szCs w:val="18"/>
    </w:rPr>
  </w:style>
  <w:style w:type="paragraph" w:customStyle="1" w:styleId="MarginEdition">
    <w:name w:val="Margin Edition"/>
    <w:basedOn w:val="MarginNote"/>
    <w:rsid w:val="004043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3E8"/>
    <w:rPr>
      <w:sz w:val="2"/>
      <w:szCs w:val="2"/>
    </w:rPr>
  </w:style>
  <w:style w:type="character" w:customStyle="1" w:styleId="Small">
    <w:name w:val="Small"/>
    <w:basedOn w:val="DefaultParagraphFont"/>
    <w:rsid w:val="004043E8"/>
    <w:rPr>
      <w:sz w:val="16"/>
    </w:rPr>
  </w:style>
  <w:style w:type="paragraph" w:customStyle="1" w:styleId="WideTable">
    <w:name w:val="Wide Table"/>
    <w:basedOn w:val="Normal"/>
    <w:rsid w:val="004043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3E8"/>
  </w:style>
  <w:style w:type="paragraph" w:styleId="Quote">
    <w:name w:val="Quote"/>
    <w:basedOn w:val="Heading1"/>
    <w:link w:val="QuoteChar"/>
    <w:qFormat/>
    <w:rsid w:val="004043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3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3E8"/>
    <w:pPr>
      <w:pageBreakBefore/>
    </w:pPr>
  </w:style>
  <w:style w:type="paragraph" w:customStyle="1" w:styleId="Border">
    <w:name w:val="Border"/>
    <w:basedOn w:val="Normal"/>
    <w:qFormat/>
    <w:rsid w:val="004043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3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3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3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3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3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3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3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3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3E8"/>
    <w:rPr>
      <w:u w:val="single"/>
    </w:rPr>
  </w:style>
  <w:style w:type="character" w:customStyle="1" w:styleId="BoldandItalics">
    <w:name w:val="Bold and Italics"/>
    <w:qFormat/>
    <w:rsid w:val="004043E8"/>
    <w:rPr>
      <w:b/>
      <w:i/>
      <w:u w:val="none"/>
    </w:rPr>
  </w:style>
  <w:style w:type="paragraph" w:styleId="BalloonText">
    <w:name w:val="Balloon Text"/>
    <w:basedOn w:val="Normal"/>
    <w:link w:val="BalloonTextChar"/>
    <w:rsid w:val="004043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3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3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3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3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3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3E8"/>
    <w:pPr>
      <w:spacing w:before="0" w:after="0"/>
    </w:pPr>
  </w:style>
  <w:style w:type="paragraph" w:customStyle="1" w:styleId="BodyTextBold">
    <w:name w:val="Body Text Bold"/>
    <w:basedOn w:val="BodyText"/>
    <w:qFormat/>
    <w:rsid w:val="004043E8"/>
    <w:rPr>
      <w:b/>
    </w:rPr>
  </w:style>
  <w:style w:type="character" w:styleId="Hyperlink">
    <w:name w:val="Hyperlink"/>
    <w:basedOn w:val="DefaultParagraphFont"/>
    <w:uiPriority w:val="99"/>
    <w:unhideWhenUsed/>
    <w:rsid w:val="00CC4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3826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UETDREL004 Operate plant and equipment in the vicinity of live electrical apparatus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