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55C" w:rsidP="00D65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UETDREL003 Identify and apply controls for alternate supplies on the distribution network</w:t>
      </w:r>
      <w:r>
        <w:fldChar w:fldCharType="end"/>
      </w:r>
    </w:p>
    <w:p w:rsidR="00D6555C" w:rsidP="00D6555C">
      <w:pPr>
        <w:pStyle w:val="Version"/>
        <w:sectPr w:rsidSect="000B38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8A8" w:rsidP="000B38A8">
      <w:pPr>
        <w:pStyle w:val="SuperHeading"/>
      </w:pPr>
      <w:r w:rsidRPr="000B38A8">
        <w:t>UETDREL003 Identify and apply controls for alternate supplies on the distribution network</w:t>
      </w:r>
    </w:p>
    <w:p w:rsidR="00000000" w:rsidRPr="000B38A8" w:rsidP="000B38A8">
      <w:pPr>
        <w:pStyle w:val="Heading1"/>
      </w:pPr>
      <w:bookmarkStart w:id="1" w:name="O_1267001"/>
      <w:bookmarkEnd w:id="1"/>
      <w:r w:rsidRPr="000B38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Release 2. Amended Competency Field</w:t>
            </w:r>
          </w:p>
          <w:p w:rsidR="00000000" w:rsidRPr="000B38A8" w:rsidP="000B38A8">
            <w:pPr>
              <w:pStyle w:val="BodyText"/>
            </w:pPr>
            <w:r w:rsidRPr="000B38A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2" w:name="O_1267000"/>
      <w:bookmarkEnd w:id="2"/>
      <w:r w:rsidRPr="000B38A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 xml:space="preserve">This unit involves the skills and knowledge required to identify and apply </w:t>
            </w:r>
            <w:r w:rsidRPr="000B38A8">
              <w:t>controls for alternate supplies on the distribution network in the electricity supply industry (ESI).</w:t>
            </w:r>
          </w:p>
          <w:p w:rsidR="00000000" w:rsidRPr="000B38A8" w:rsidP="000B38A8">
            <w:pPr>
              <w:pStyle w:val="BodyText"/>
            </w:pPr>
            <w:r w:rsidRPr="000B38A8">
              <w:t>It includes identifying potential alternate supplies and applying control measures while performing work on or near the de-energised distribution network.</w:t>
            </w:r>
            <w:r w:rsidRPr="000B38A8">
              <w:t xml:space="preserve"> </w:t>
            </w:r>
          </w:p>
          <w:p w:rsidR="00000000" w:rsidRPr="000B38A8" w:rsidP="000B38A8">
            <w:pPr>
              <w:pStyle w:val="BodyText"/>
            </w:pPr>
            <w:r w:rsidRPr="000B38A8">
              <w:t>It also includes monitoring control measures for the alternate supplies to manage two-way power flow.</w:t>
            </w:r>
          </w:p>
          <w:p w:rsidR="00000000" w:rsidRPr="000B38A8" w:rsidP="000B38A8">
            <w:pPr>
              <w:pStyle w:val="BodyText"/>
            </w:pPr>
            <w:r w:rsidRPr="000B38A8">
              <w:t>The application of the skills and knowledge described in this unit may require a licence/registration to practice in the workplace.</w:t>
            </w:r>
          </w:p>
          <w:p w:rsidR="00000000" w:rsidRPr="000B38A8" w:rsidP="000B38A8">
            <w:pPr>
              <w:pStyle w:val="BodyText"/>
            </w:pPr>
            <w:r w:rsidRPr="000B38A8">
              <w:t>Other conditions may</w:t>
            </w:r>
            <w:r w:rsidRPr="000B38A8">
              <w:t xml:space="preserve"> also apply under state and territory legislative and regulatory licensing requirements which must be confirmed prior to commencing this unit.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3" w:name="O_1266999"/>
      <w:bookmarkEnd w:id="3"/>
      <w:r w:rsidRPr="000B38A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UEECD0007 Apply work health and safety regulations, codes and practices i</w:t>
            </w:r>
            <w:r w:rsidRPr="000B38A8">
              <w:t>n the workplace</w:t>
            </w:r>
          </w:p>
          <w:p w:rsidR="00000000" w:rsidRPr="000B38A8" w:rsidP="000B38A8">
            <w:pPr>
              <w:pStyle w:val="BodyText"/>
            </w:pPr>
            <w:r w:rsidRPr="000B38A8">
              <w:t>UEECD0044 Solve problems in multiple path circuits</w:t>
            </w:r>
          </w:p>
          <w:p w:rsidR="00000000" w:rsidRPr="000B38A8" w:rsidP="000B38A8">
            <w:pPr>
              <w:pStyle w:val="BodyText"/>
            </w:pPr>
            <w:r w:rsidRPr="000B38A8">
              <w:t>UEECD0046 Solve problems in single path circuits</w:t>
            </w:r>
          </w:p>
          <w:p w:rsidR="00000000" w:rsidRPr="000B38A8" w:rsidP="000B38A8">
            <w:pPr>
              <w:pStyle w:val="BodyText"/>
            </w:pPr>
            <w:r w:rsidRPr="000B38A8">
              <w:t>UEECD0051 Use drawings, diagrams, schedules, standards, codes and specifications</w:t>
            </w:r>
          </w:p>
          <w:p w:rsidR="00000000" w:rsidRPr="000B38A8" w:rsidP="000B38A8">
            <w:pPr>
              <w:pStyle w:val="BodyText"/>
            </w:pPr>
            <w:r w:rsidRPr="000B38A8">
              <w:t>UEEEL0020 Solve problems in low voltage a.c. circuits</w:t>
            </w:r>
          </w:p>
          <w:p w:rsidR="00000000" w:rsidRPr="000B38A8" w:rsidP="000B38A8">
            <w:pPr>
              <w:pStyle w:val="BodyText"/>
            </w:pPr>
            <w:r w:rsidRPr="000B38A8">
              <w:t>UEEEL</w:t>
            </w:r>
            <w:r w:rsidRPr="000B38A8">
              <w:t>0021 Solve problems in magnetic and electromagnetic devices</w:t>
            </w:r>
          </w:p>
          <w:p w:rsidR="00000000" w:rsidRPr="000B38A8" w:rsidP="000B38A8">
            <w:pPr>
              <w:pStyle w:val="BodyText"/>
            </w:pPr>
            <w:r w:rsidRPr="000B38A8">
              <w:t>UETDREL001 Apply environmental requirements</w:t>
            </w:r>
          </w:p>
          <w:p w:rsidR="00000000" w:rsidRPr="000B38A8" w:rsidP="000B38A8">
            <w:pPr>
              <w:pStyle w:val="BodyText"/>
            </w:pPr>
            <w:r w:rsidRPr="000B38A8">
              <w:t>UETDREL005 Work safely in the vicinity of live electrical apparatus</w:t>
            </w:r>
          </w:p>
          <w:p w:rsidR="00000000" w:rsidRPr="000B38A8" w:rsidP="000B38A8">
            <w:pPr>
              <w:pStyle w:val="BodyText"/>
            </w:pPr>
            <w:r w:rsidRPr="000B38A8">
              <w:t>UETDRIS018 Perform low voltage field switching operation to a given schedule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4" w:name="O_1266998"/>
      <w:bookmarkEnd w:id="4"/>
      <w:r w:rsidRPr="000B38A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Entry Level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5" w:name="O_1266997"/>
      <w:bookmarkEnd w:id="5"/>
      <w:r w:rsidRPr="000B38A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Not Applicable.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6" w:name="O_1266996"/>
      <w:bookmarkEnd w:id="6"/>
      <w:r w:rsidRPr="000B38A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PERFORMANCE CRITERIA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Performance criteria describe the performance needed to demonstrate achievement of the element.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Prepare to work on the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Legislation, regulations, standards, codes of practice and workplace requirements for the work to be perform</w:t>
            </w:r>
            <w:r w:rsidRPr="000B38A8">
              <w:t>ed are referred to and confirmed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Alternate supplies are identified and control measures are applied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Hazards are identified, risks assessed and control measures identified and applied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 permits are organised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Tools, equipment and personal protective equipment (PPE) required for work are identified, obtained and confirmed in working order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Worksite is prepared in accordance with wo</w:t>
            </w:r>
            <w:r w:rsidRPr="000B38A8">
              <w:t>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Carry out work on the distribution network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Legislation, regulations, standards, codes of practice and organisational workplace requirements for the work to be performed are applied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 permits are received and signed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Control measures are monitored for alternative supplies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 xml:space="preserve">Manual handling, the use of tools, equipment and PPE are carried </w:t>
            </w:r>
            <w:r w:rsidRPr="000B38A8">
              <w:t>out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 is carried out on the distribution network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 xml:space="preserve">Incidents or unplanned events are responded to in </w:t>
            </w:r>
            <w:r w:rsidRPr="000B38A8">
              <w:t>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 is completed and control measures removed from the worksite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 permits are signed off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Worksite is rehabilitated, cl</w:t>
            </w:r>
            <w:r w:rsidRPr="000B38A8">
              <w:t>eaned and made safe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Incidents or unplanned events are reported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t>Tools and equipment are cleaned, checked and returned in accordance with workplace requirements</w:t>
            </w:r>
          </w:p>
        </w:tc>
      </w:tr>
      <w:tr w:rsidTr="000B38A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8A8">
            <w:pPr>
              <w:pStyle w:val="BodyText"/>
              <w:rPr>
                <w:lang w:val="en-NZ"/>
              </w:rPr>
            </w:pPr>
            <w:r w:rsidRPr="000B38A8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Work records, reports and documentation are completed in accordance with workplace requirements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7" w:name="O_1266995"/>
      <w:bookmarkEnd w:id="7"/>
      <w:r w:rsidRPr="000B38A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Foundation skills essential to performance are explicit in the performance criteria of this unit of competency.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8" w:name="O_1266994"/>
      <w:bookmarkEnd w:id="8"/>
      <w:r w:rsidRPr="000B38A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Range is restricted to essential operating conditions and any other variables essential to the work environment.</w:t>
            </w:r>
          </w:p>
          <w:p w:rsidR="00000000" w:rsidRPr="000B38A8" w:rsidP="000B38A8">
            <w:pPr>
              <w:pStyle w:val="BodyText"/>
            </w:pPr>
            <w:r w:rsidRPr="000B38A8">
              <w:t>Non-essential conditions may be found in the UET Transmission, Distribution and Rail Sector Training Pa</w:t>
            </w:r>
            <w:r w:rsidRPr="000B38A8">
              <w:t>ckage Companion Volume Implementation Guide.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9" w:name="O_1266993"/>
      <w:bookmarkEnd w:id="9"/>
      <w:r w:rsidRPr="000B38A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38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8A8" w:rsidP="000B38A8">
            <w:pPr>
              <w:pStyle w:val="BodyText"/>
            </w:pPr>
            <w:r w:rsidRPr="000B38A8">
              <w:t>This is a new unit. No Equivalent Unit.</w:t>
            </w:r>
          </w:p>
        </w:tc>
      </w:tr>
    </w:tbl>
    <w:p w:rsidR="00000000" w:rsidRPr="000B38A8" w:rsidP="000B38A8">
      <w:pPr>
        <w:pStyle w:val="NoPaddingFontSize1"/>
      </w:pPr>
    </w:p>
    <w:p w:rsidR="00000000" w:rsidRPr="000B38A8" w:rsidP="000B38A8">
      <w:pPr>
        <w:pStyle w:val="AllowPageBreak"/>
      </w:pPr>
    </w:p>
    <w:p w:rsidR="00000000" w:rsidRPr="000B38A8" w:rsidP="000B38A8">
      <w:pPr>
        <w:pStyle w:val="Heading1"/>
      </w:pPr>
      <w:bookmarkStart w:id="10" w:name="O_1267002"/>
      <w:bookmarkEnd w:id="10"/>
      <w:r w:rsidRPr="000B38A8">
        <w:t>Links</w:t>
      </w:r>
    </w:p>
    <w:p w:rsidR="00000000" w:rsidRPr="000B38A8" w:rsidP="00D6555C">
      <w:pPr>
        <w:pStyle w:val="BodyText"/>
      </w:pPr>
      <w:r w:rsidRPr="000B38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23A1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B38A8" w:rsidP="000B38A8"/>
    <w:sectPr w:rsidSect="000B38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8" w:rsidRPr="00D6555C" w:rsidP="00D65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5C" w:rsidP="000B38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55C" w:rsidP="000B38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555C" w:rsidP="000B38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8A8" w:rsidRPr="00D6555C" w:rsidP="00D65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8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55C" w:rsidRPr="002D2AF8" w:rsidP="000B38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UETDREL003 Identify and apply controls for alternate supplies on the distribution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6555C" w:rsidP="000B38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8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8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8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8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8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8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8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8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8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8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8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8A8"/>
  </w:style>
  <w:style w:type="character" w:customStyle="1" w:styleId="Heading1Char">
    <w:name w:val="Heading 1 Char"/>
    <w:basedOn w:val="DefaultParagraphFont"/>
    <w:link w:val="Heading1"/>
    <w:rsid w:val="000B38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8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8A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38A8"/>
    <w:rPr>
      <w:b/>
      <w:spacing w:val="0"/>
    </w:rPr>
  </w:style>
  <w:style w:type="paragraph" w:customStyle="1" w:styleId="SuperHeading">
    <w:name w:val="SuperHeading"/>
    <w:basedOn w:val="Normal"/>
    <w:rsid w:val="000B38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8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38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8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8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8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8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8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8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8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8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8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8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8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8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8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8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8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8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8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38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8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8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8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8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8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8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8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8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8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8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8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8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8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8A8"/>
    <w:rPr>
      <w:i/>
    </w:rPr>
  </w:style>
  <w:style w:type="paragraph" w:styleId="Caption">
    <w:name w:val="caption"/>
    <w:basedOn w:val="BodyText"/>
    <w:next w:val="Normal"/>
    <w:qFormat/>
    <w:rsid w:val="000B38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8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8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8A8"/>
  </w:style>
  <w:style w:type="paragraph" w:styleId="TableofFigures">
    <w:name w:val="table of figures"/>
    <w:basedOn w:val="Normal"/>
    <w:next w:val="Normal"/>
    <w:semiHidden/>
    <w:rsid w:val="000B38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8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38A8"/>
    <w:rPr>
      <w:rFonts w:ascii="Wingdings" w:hAnsi="Wingdings"/>
    </w:rPr>
  </w:style>
  <w:style w:type="paragraph" w:customStyle="1" w:styleId="TableHeading">
    <w:name w:val="Table Heading"/>
    <w:basedOn w:val="HeadingBase"/>
    <w:rsid w:val="000B38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8A8"/>
    <w:rPr>
      <w:color w:val="0033CC"/>
      <w:u w:val="none"/>
    </w:rPr>
  </w:style>
  <w:style w:type="paragraph" w:customStyle="1" w:styleId="BodyTextRight">
    <w:name w:val="Body Text Right"/>
    <w:basedOn w:val="BodyText"/>
    <w:rsid w:val="000B38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8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8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8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8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8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8A8"/>
    <w:rPr>
      <w:sz w:val="32"/>
    </w:rPr>
  </w:style>
  <w:style w:type="paragraph" w:customStyle="1" w:styleId="HeadingProcedure">
    <w:name w:val="Heading Procedure"/>
    <w:basedOn w:val="HeadingBase"/>
    <w:next w:val="Normal"/>
    <w:rsid w:val="000B38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8A8"/>
    <w:pPr>
      <w:spacing w:before="60" w:after="60"/>
    </w:pPr>
  </w:style>
  <w:style w:type="paragraph" w:styleId="ListContinue">
    <w:name w:val="List Continue"/>
    <w:basedOn w:val="List"/>
    <w:rsid w:val="000B38A8"/>
    <w:pPr>
      <w:ind w:firstLine="0"/>
    </w:pPr>
  </w:style>
  <w:style w:type="paragraph" w:customStyle="1" w:styleId="ListNote">
    <w:name w:val="List Note"/>
    <w:basedOn w:val="List"/>
    <w:rsid w:val="000B38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8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8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8A8"/>
    <w:rPr>
      <w:rFonts w:ascii="Courier New" w:hAnsi="Courier New"/>
    </w:rPr>
  </w:style>
  <w:style w:type="paragraph" w:customStyle="1" w:styleId="NoteBullet">
    <w:name w:val="Note Bullet"/>
    <w:basedOn w:val="Note"/>
    <w:rsid w:val="000B38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8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8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8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8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38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8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8A8"/>
    <w:rPr>
      <w:b/>
      <w:smallCaps/>
    </w:rPr>
  </w:style>
  <w:style w:type="paragraph" w:customStyle="1" w:styleId="TableListNumber">
    <w:name w:val="Table List Number"/>
    <w:basedOn w:val="ListNumber"/>
    <w:rsid w:val="000B38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8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8A8"/>
    <w:pPr>
      <w:numPr>
        <w:numId w:val="7"/>
      </w:numPr>
    </w:pPr>
  </w:style>
  <w:style w:type="paragraph" w:customStyle="1" w:styleId="ListAlpha2">
    <w:name w:val="List Alpha 2"/>
    <w:basedOn w:val="List2"/>
    <w:rsid w:val="000B38A8"/>
    <w:pPr>
      <w:numPr>
        <w:numId w:val="6"/>
      </w:numPr>
    </w:pPr>
  </w:style>
  <w:style w:type="paragraph" w:styleId="List2">
    <w:name w:val="List 2"/>
    <w:basedOn w:val="BodyText"/>
    <w:rsid w:val="000B38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8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8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8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8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8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38A8"/>
    <w:pPr>
      <w:numPr>
        <w:numId w:val="2"/>
      </w:numPr>
    </w:pPr>
  </w:style>
  <w:style w:type="paragraph" w:styleId="ListContinue2">
    <w:name w:val="List Continue 2"/>
    <w:basedOn w:val="List2"/>
    <w:rsid w:val="000B38A8"/>
    <w:pPr>
      <w:ind w:firstLine="0"/>
    </w:pPr>
  </w:style>
  <w:style w:type="paragraph" w:styleId="ListContinue3">
    <w:name w:val="List Continue 3"/>
    <w:basedOn w:val="List3"/>
    <w:rsid w:val="000B38A8"/>
    <w:pPr>
      <w:ind w:left="1021" w:firstLine="0"/>
    </w:pPr>
  </w:style>
  <w:style w:type="paragraph" w:styleId="ListContinue4">
    <w:name w:val="List Continue 4"/>
    <w:basedOn w:val="List4"/>
    <w:rsid w:val="000B38A8"/>
    <w:pPr>
      <w:ind w:firstLine="0"/>
    </w:pPr>
  </w:style>
  <w:style w:type="paragraph" w:styleId="ListContinue5">
    <w:name w:val="List Continue 5"/>
    <w:basedOn w:val="List5"/>
    <w:rsid w:val="000B38A8"/>
    <w:pPr>
      <w:ind w:firstLine="0"/>
    </w:pPr>
  </w:style>
  <w:style w:type="paragraph" w:styleId="ListNumber3">
    <w:name w:val="List Number 3"/>
    <w:basedOn w:val="List3"/>
    <w:rsid w:val="000B38A8"/>
    <w:pPr>
      <w:numPr>
        <w:numId w:val="3"/>
      </w:numPr>
    </w:pPr>
  </w:style>
  <w:style w:type="paragraph" w:styleId="ListNumber4">
    <w:name w:val="List Number 4"/>
    <w:basedOn w:val="List4"/>
    <w:rsid w:val="000B38A8"/>
    <w:pPr>
      <w:numPr>
        <w:numId w:val="4"/>
      </w:numPr>
    </w:pPr>
  </w:style>
  <w:style w:type="paragraph" w:styleId="ListNumber5">
    <w:name w:val="List Number 5"/>
    <w:basedOn w:val="List5"/>
    <w:rsid w:val="000B38A8"/>
    <w:pPr>
      <w:numPr>
        <w:numId w:val="5"/>
      </w:numPr>
    </w:pPr>
  </w:style>
  <w:style w:type="paragraph" w:styleId="BlockText">
    <w:name w:val="Block Text"/>
    <w:basedOn w:val="Normal"/>
    <w:rsid w:val="000B38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8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8A8"/>
    <w:rPr>
      <w:sz w:val="16"/>
      <w:vertAlign w:val="superscript"/>
    </w:rPr>
  </w:style>
  <w:style w:type="character" w:customStyle="1" w:styleId="Symbols">
    <w:name w:val="Symbols"/>
    <w:basedOn w:val="DefaultParagraphFont"/>
    <w:rsid w:val="000B38A8"/>
    <w:rPr>
      <w:rFonts w:ascii="Symbol" w:hAnsi="Symbol"/>
    </w:rPr>
  </w:style>
  <w:style w:type="character" w:customStyle="1" w:styleId="MenuOptions">
    <w:name w:val="Menu Options"/>
    <w:basedOn w:val="DefaultParagraphFont"/>
    <w:rsid w:val="000B38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8A8"/>
    <w:rPr>
      <w:b/>
    </w:rPr>
  </w:style>
  <w:style w:type="character" w:customStyle="1" w:styleId="Underlined">
    <w:name w:val="Underlined"/>
    <w:basedOn w:val="DefaultParagraphFont"/>
    <w:rsid w:val="000B38A8"/>
    <w:rPr>
      <w:u w:val="single"/>
    </w:rPr>
  </w:style>
  <w:style w:type="paragraph" w:customStyle="1" w:styleId="TableBodyTextRight">
    <w:name w:val="Table Body Text Right"/>
    <w:basedOn w:val="TableBodyText"/>
    <w:rsid w:val="000B38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8A8"/>
    <w:rPr>
      <w:sz w:val="18"/>
    </w:rPr>
  </w:style>
  <w:style w:type="paragraph" w:customStyle="1" w:styleId="BodySmallRight">
    <w:name w:val="Body Small Right"/>
    <w:basedOn w:val="BodyTextRight"/>
    <w:rsid w:val="000B38A8"/>
    <w:rPr>
      <w:sz w:val="18"/>
      <w:szCs w:val="18"/>
    </w:rPr>
  </w:style>
  <w:style w:type="paragraph" w:customStyle="1" w:styleId="MarginEdition">
    <w:name w:val="Margin Edition"/>
    <w:basedOn w:val="MarginNote"/>
    <w:rsid w:val="000B38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8A8"/>
    <w:rPr>
      <w:sz w:val="2"/>
      <w:szCs w:val="2"/>
    </w:rPr>
  </w:style>
  <w:style w:type="character" w:customStyle="1" w:styleId="Small">
    <w:name w:val="Small"/>
    <w:basedOn w:val="DefaultParagraphFont"/>
    <w:rsid w:val="000B38A8"/>
    <w:rPr>
      <w:sz w:val="16"/>
    </w:rPr>
  </w:style>
  <w:style w:type="paragraph" w:customStyle="1" w:styleId="WideTable">
    <w:name w:val="Wide Table"/>
    <w:basedOn w:val="Normal"/>
    <w:rsid w:val="000B38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8A8"/>
  </w:style>
  <w:style w:type="paragraph" w:styleId="Quote">
    <w:name w:val="Quote"/>
    <w:basedOn w:val="Heading1"/>
    <w:link w:val="QuoteChar"/>
    <w:qFormat/>
    <w:rsid w:val="000B38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8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8A8"/>
    <w:pPr>
      <w:pageBreakBefore/>
    </w:pPr>
  </w:style>
  <w:style w:type="paragraph" w:customStyle="1" w:styleId="Border">
    <w:name w:val="Border"/>
    <w:basedOn w:val="Normal"/>
    <w:qFormat/>
    <w:rsid w:val="000B38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8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8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8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8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8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8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8A8"/>
    <w:rPr>
      <w:u w:val="single"/>
    </w:rPr>
  </w:style>
  <w:style w:type="character" w:customStyle="1" w:styleId="BoldandItalics">
    <w:name w:val="Bold and Italics"/>
    <w:qFormat/>
    <w:rsid w:val="000B38A8"/>
    <w:rPr>
      <w:b/>
      <w:i/>
      <w:u w:val="none"/>
    </w:rPr>
  </w:style>
  <w:style w:type="paragraph" w:styleId="BalloonText">
    <w:name w:val="Balloon Text"/>
    <w:basedOn w:val="Normal"/>
    <w:link w:val="BalloonTextChar"/>
    <w:rsid w:val="000B38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8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8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8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8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8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8A8"/>
    <w:pPr>
      <w:spacing w:before="0" w:after="0"/>
    </w:pPr>
  </w:style>
  <w:style w:type="paragraph" w:customStyle="1" w:styleId="BodyTextBold">
    <w:name w:val="Body Text Bold"/>
    <w:basedOn w:val="BodyText"/>
    <w:qFormat/>
    <w:rsid w:val="000B38A8"/>
    <w:rPr>
      <w:b/>
    </w:rPr>
  </w:style>
  <w:style w:type="character" w:styleId="Hyperlink">
    <w:name w:val="Hyperlink"/>
    <w:basedOn w:val="DefaultParagraphFont"/>
    <w:uiPriority w:val="99"/>
    <w:unhideWhenUsed/>
    <w:rsid w:val="00D65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4152</Characters>
  <Application>Microsoft Office Word</Application>
  <DocSecurity>0</DocSecurity>
  <Lines>188</Lines>
  <Paragraphs>98</Paragraphs>
  <ScaleCrop>false</ScaleCrop>
  <Company>Author-it Software Corporation Ltd.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UETDREL003 Identify and apply controls for alternate supplies on the distribution network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