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758" w:rsidP="006A2758">
      <w:pPr>
        <w:pStyle w:val="Title"/>
      </w:pPr>
      <w:r>
        <w:fldChar w:fldCharType="begin"/>
      </w:r>
      <w:r>
        <w:instrText xml:space="preserve"> TITLE   \* MERGEFORMAT </w:instrText>
      </w:r>
      <w:r>
        <w:fldChar w:fldCharType="separate"/>
      </w:r>
      <w:r>
        <w:t>UETDREL001 Apply environmental requirements</w:t>
      </w:r>
      <w:r>
        <w:fldChar w:fldCharType="end"/>
      </w:r>
    </w:p>
    <w:p w:rsidR="006A2758" w:rsidP="006A2758">
      <w:pPr>
        <w:pStyle w:val="Version"/>
        <w:sectPr w:rsidSect="00AF52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52A6" w:rsidP="00AF52A6">
      <w:pPr>
        <w:pStyle w:val="SuperHeading"/>
      </w:pPr>
      <w:r w:rsidRPr="00AF52A6">
        <w:t>UETDREL001 Apply environmental requirements</w:t>
      </w:r>
    </w:p>
    <w:p w:rsidR="00000000" w:rsidRPr="00AF52A6" w:rsidP="00AF52A6">
      <w:pPr>
        <w:pStyle w:val="Heading1"/>
      </w:pPr>
      <w:bookmarkStart w:id="1" w:name="O_1266965"/>
      <w:bookmarkEnd w:id="1"/>
      <w:r w:rsidRPr="00AF52A6">
        <w:t>Modification History</w:t>
      </w:r>
    </w:p>
    <w:tbl>
      <w:tblPr>
        <w:tblW w:w="9497" w:type="dxa"/>
        <w:tblLayout w:type="fixed"/>
        <w:tblCellMar>
          <w:left w:w="62" w:type="dxa"/>
          <w:right w:w="62" w:type="dxa"/>
        </w:tblCellMar>
        <w:tblLook w:val="0000"/>
      </w:tblPr>
      <w:tblGrid>
        <w:gridCol w:w="9497"/>
      </w:tblGrid>
      <w:tr w:rsidTr="00AF5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2A6" w:rsidP="00AF52A6">
            <w:pPr>
              <w:pStyle w:val="BodyText"/>
            </w:pPr>
            <w:r w:rsidRPr="00AF52A6">
              <w:t>Release 2. Amended Competency Field</w:t>
            </w:r>
          </w:p>
          <w:p w:rsidR="00000000" w:rsidRPr="00AF52A6" w:rsidP="00AF52A6">
            <w:pPr>
              <w:pStyle w:val="BodyText"/>
            </w:pPr>
            <w:r w:rsidRPr="00AF52A6">
              <w:t>Release 1. This is the first release of this unit of competency in the UET Transmission, Distribution and Rail Sector Training Package Release 2.0.</w:t>
            </w:r>
          </w:p>
        </w:tc>
      </w:tr>
    </w:tbl>
    <w:p w:rsidR="00000000" w:rsidRPr="00AF52A6" w:rsidP="00AF52A6">
      <w:pPr>
        <w:pStyle w:val="NoPaddingFontSize1"/>
      </w:pPr>
    </w:p>
    <w:p w:rsidR="00000000" w:rsidRPr="00AF52A6" w:rsidP="00AF52A6">
      <w:pPr>
        <w:pStyle w:val="AllowPageBreak"/>
      </w:pPr>
    </w:p>
    <w:p w:rsidR="00000000" w:rsidRPr="00AF52A6" w:rsidP="00AF52A6">
      <w:pPr>
        <w:pStyle w:val="Heading1"/>
      </w:pPr>
      <w:bookmarkStart w:id="2" w:name="O_1266964"/>
      <w:bookmarkEnd w:id="2"/>
      <w:r w:rsidRPr="00AF52A6">
        <w:t>Application</w:t>
      </w:r>
    </w:p>
    <w:tbl>
      <w:tblPr>
        <w:tblW w:w="9497" w:type="dxa"/>
        <w:tblLayout w:type="fixed"/>
        <w:tblCellMar>
          <w:left w:w="62" w:type="dxa"/>
          <w:right w:w="62" w:type="dxa"/>
        </w:tblCellMar>
        <w:tblLook w:val="0000"/>
      </w:tblPr>
      <w:tblGrid>
        <w:gridCol w:w="9497"/>
      </w:tblGrid>
      <w:tr w:rsidTr="00AF5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2A6" w:rsidP="00AF52A6">
            <w:pPr>
              <w:pStyle w:val="BodyText"/>
            </w:pPr>
            <w:r w:rsidRPr="00AF52A6">
              <w:t>This unit</w:t>
            </w:r>
            <w:r w:rsidRPr="00AF52A6">
              <w:t xml:space="preserve"> involves the skills and knowledge required to apply environmental requirements in the electricity supply industry (ESI).</w:t>
            </w:r>
          </w:p>
          <w:p w:rsidR="00000000" w:rsidRPr="00AF52A6" w:rsidP="00AF52A6">
            <w:pPr>
              <w:pStyle w:val="BodyText"/>
            </w:pPr>
            <w:r w:rsidRPr="00AF52A6">
              <w:t>It includes participating in and contributing to environmental requirements for specific projects/sites, identifying and controlling p</w:t>
            </w:r>
            <w:r w:rsidRPr="00AF52A6">
              <w:t>ossible environmental risks and impacts, and recording and reporting environmental incidents.</w:t>
            </w:r>
          </w:p>
          <w:p w:rsidR="00000000" w:rsidRPr="00AF52A6" w:rsidP="00AF52A6">
            <w:pPr>
              <w:pStyle w:val="BodyText"/>
            </w:pPr>
            <w:r w:rsidRPr="00AF52A6">
              <w:t>The application of the skills and knowledge described in this unit may require a licence/registration to practice in the workplace.</w:t>
            </w:r>
          </w:p>
          <w:p w:rsidR="00000000" w:rsidRPr="00AF52A6" w:rsidP="00AF52A6">
            <w:pPr>
              <w:pStyle w:val="BodyText"/>
            </w:pPr>
            <w:r w:rsidRPr="00AF52A6">
              <w:t>Other conditions may also appl</w:t>
            </w:r>
            <w:r w:rsidRPr="00AF52A6">
              <w:t>y under state and territory legislative and regulatory licensing requirements which must be confirmed prior to commencing this unit.</w:t>
            </w:r>
          </w:p>
        </w:tc>
      </w:tr>
    </w:tbl>
    <w:p w:rsidR="00000000" w:rsidRPr="00AF52A6" w:rsidP="00AF52A6">
      <w:pPr>
        <w:pStyle w:val="NoPaddingFontSize1"/>
      </w:pPr>
    </w:p>
    <w:p w:rsidR="00000000" w:rsidRPr="00AF52A6" w:rsidP="00AF52A6">
      <w:pPr>
        <w:pStyle w:val="AllowPageBreak"/>
      </w:pPr>
    </w:p>
    <w:p w:rsidR="00000000" w:rsidRPr="00AF52A6" w:rsidP="00AF52A6">
      <w:pPr>
        <w:pStyle w:val="Heading1"/>
      </w:pPr>
      <w:bookmarkStart w:id="3" w:name="O_1266963"/>
      <w:bookmarkEnd w:id="3"/>
      <w:r w:rsidRPr="00AF52A6">
        <w:t>Pre-requisite Unit</w:t>
      </w:r>
    </w:p>
    <w:tbl>
      <w:tblPr>
        <w:tblW w:w="9497" w:type="dxa"/>
        <w:tblLayout w:type="fixed"/>
        <w:tblCellMar>
          <w:left w:w="62" w:type="dxa"/>
          <w:right w:w="62" w:type="dxa"/>
        </w:tblCellMar>
        <w:tblLook w:val="0000"/>
      </w:tblPr>
      <w:tblGrid>
        <w:gridCol w:w="9497"/>
      </w:tblGrid>
      <w:tr w:rsidTr="00AF5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2A6" w:rsidP="00AF52A6">
            <w:pPr>
              <w:pStyle w:val="BodyText"/>
            </w:pPr>
            <w:r w:rsidRPr="00AF52A6">
              <w:t>Not applicable.</w:t>
            </w:r>
          </w:p>
        </w:tc>
      </w:tr>
    </w:tbl>
    <w:p w:rsidR="00000000" w:rsidRPr="00AF52A6" w:rsidP="00AF52A6">
      <w:pPr>
        <w:pStyle w:val="NoPaddingFontSize1"/>
      </w:pPr>
    </w:p>
    <w:p w:rsidR="00000000" w:rsidRPr="00AF52A6" w:rsidP="00AF52A6">
      <w:pPr>
        <w:pStyle w:val="AllowPageBreak"/>
      </w:pPr>
    </w:p>
    <w:p w:rsidR="00000000" w:rsidRPr="00AF52A6" w:rsidP="00AF52A6">
      <w:pPr>
        <w:pStyle w:val="Heading1"/>
      </w:pPr>
      <w:bookmarkStart w:id="4" w:name="O_1266962"/>
      <w:bookmarkEnd w:id="4"/>
      <w:r w:rsidRPr="00AF52A6">
        <w:t>Competency Field</w:t>
      </w:r>
    </w:p>
    <w:tbl>
      <w:tblPr>
        <w:tblW w:w="9497" w:type="dxa"/>
        <w:tblLayout w:type="fixed"/>
        <w:tblCellMar>
          <w:left w:w="62" w:type="dxa"/>
          <w:right w:w="62" w:type="dxa"/>
        </w:tblCellMar>
        <w:tblLook w:val="0000"/>
      </w:tblPr>
      <w:tblGrid>
        <w:gridCol w:w="9497"/>
      </w:tblGrid>
      <w:tr w:rsidTr="00AF5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2A6" w:rsidP="00AF52A6">
            <w:pPr>
              <w:pStyle w:val="BodyText"/>
            </w:pPr>
            <w:r w:rsidRPr="00AF52A6">
              <w:t>Entry Level</w:t>
            </w:r>
          </w:p>
        </w:tc>
      </w:tr>
    </w:tbl>
    <w:p w:rsidR="00000000" w:rsidRPr="00AF52A6" w:rsidP="00AF52A6">
      <w:pPr>
        <w:pStyle w:val="NoPaddingFontSize1"/>
      </w:pPr>
    </w:p>
    <w:p w:rsidR="00000000" w:rsidRPr="00AF52A6" w:rsidP="00AF52A6">
      <w:pPr>
        <w:pStyle w:val="AllowPageBreak"/>
      </w:pPr>
    </w:p>
    <w:p w:rsidR="00000000" w:rsidRPr="00AF52A6" w:rsidP="00AF52A6">
      <w:pPr>
        <w:pStyle w:val="Heading1"/>
      </w:pPr>
      <w:bookmarkStart w:id="5" w:name="O_1266961"/>
      <w:bookmarkEnd w:id="5"/>
      <w:r w:rsidRPr="00AF52A6">
        <w:t>Unit Sector</w:t>
      </w:r>
    </w:p>
    <w:tbl>
      <w:tblPr>
        <w:tblW w:w="9497" w:type="dxa"/>
        <w:tblLayout w:type="fixed"/>
        <w:tblCellMar>
          <w:left w:w="62" w:type="dxa"/>
          <w:right w:w="62" w:type="dxa"/>
        </w:tblCellMar>
        <w:tblLook w:val="0000"/>
      </w:tblPr>
      <w:tblGrid>
        <w:gridCol w:w="9497"/>
      </w:tblGrid>
      <w:tr w:rsidTr="00AF5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2A6" w:rsidP="00AF52A6">
            <w:pPr>
              <w:pStyle w:val="BodyText"/>
            </w:pPr>
            <w:r w:rsidRPr="00AF52A6">
              <w:t>Not applicable.</w:t>
            </w:r>
          </w:p>
        </w:tc>
      </w:tr>
    </w:tbl>
    <w:p w:rsidR="00000000" w:rsidRPr="00AF52A6" w:rsidP="00AF52A6">
      <w:pPr>
        <w:pStyle w:val="NoPaddingFontSize1"/>
      </w:pPr>
    </w:p>
    <w:p w:rsidR="00000000" w:rsidRPr="00AF52A6" w:rsidP="00AF52A6">
      <w:pPr>
        <w:pStyle w:val="AllowPageBreak"/>
      </w:pPr>
    </w:p>
    <w:p w:rsidR="00000000" w:rsidRPr="00AF52A6" w:rsidP="00AF52A6">
      <w:pPr>
        <w:pStyle w:val="Heading1"/>
      </w:pPr>
      <w:bookmarkStart w:id="6" w:name="O_1266960"/>
      <w:bookmarkEnd w:id="6"/>
      <w:r w:rsidRPr="00AF52A6">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AF52A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F52A6" w:rsidP="00AF52A6">
            <w:pPr>
              <w:pStyle w:val="BodyText"/>
            </w:pPr>
            <w:r w:rsidRPr="00AF52A6">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rPr>
                <w:rStyle w:val="SpecialBold"/>
              </w:rPr>
              <w:t>PERFORMANCE CRITERIA</w:t>
            </w:r>
          </w:p>
        </w:tc>
      </w:tr>
      <w:tr w:rsidTr="00AF52A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t>Performance criteria describe the performance needed to demonstrate achievement of the element.</w:t>
            </w:r>
          </w:p>
        </w:tc>
      </w:tr>
      <w:tr w:rsidTr="00AF52A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F52A6" w:rsidP="00AF52A6">
            <w:pPr>
              <w:pStyle w:val="BodyText"/>
            </w:pPr>
            <w:r w:rsidRPr="00AF52A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AF52A6" w:rsidP="00AF52A6">
            <w:pPr>
              <w:pStyle w:val="BodyText"/>
            </w:pPr>
            <w:r w:rsidRPr="00AF52A6">
              <w:rPr>
                <w:rStyle w:val="SpecialBold"/>
              </w:rPr>
              <w:t xml:space="preserve">Prepare to apply environmental </w:t>
            </w:r>
            <w:r w:rsidRPr="00AF52A6">
              <w:rPr>
                <w:rStyle w:val="SpecialBold"/>
              </w:rPr>
              <w:t>requirements</w:t>
            </w:r>
          </w:p>
        </w:tc>
        <w:tc>
          <w:tcPr>
            <w:tcW w:w="702"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t>Environmental legislation, regulations, standards, codes of practice and organisational workplace requireme</w:t>
            </w:r>
            <w:r w:rsidRPr="00AF52A6">
              <w:t xml:space="preserve">nts </w:t>
            </w:r>
            <w:r w:rsidRPr="00AF52A6">
              <w:t xml:space="preserve">for the work to be performed are referred to and confirmed </w:t>
            </w:r>
          </w:p>
        </w:tc>
      </w:tr>
      <w:tr w:rsidTr="00AF52A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2A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t>Work plan is obtained and confirmed in accordance with workplace requirements</w:t>
            </w:r>
          </w:p>
        </w:tc>
      </w:tr>
      <w:tr w:rsidTr="00AF52A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2A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t>Environmental hazards are identified, risks assessed and control measures identified and applied</w:t>
            </w:r>
          </w:p>
        </w:tc>
      </w:tr>
      <w:tr w:rsidTr="00AF52A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2A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t xml:space="preserve">Work permits/approvals are organised in accordance with workplace requirements </w:t>
            </w:r>
          </w:p>
        </w:tc>
      </w:tr>
      <w:tr w:rsidTr="00AF52A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2A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t>Plant, materials, vehicles, tools, equipment and personal protective equipment (PPE) required for work are determined, obtained and confirmed in working order</w:t>
            </w:r>
          </w:p>
        </w:tc>
      </w:tr>
      <w:tr w:rsidTr="00AF52A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2A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t>Worksite is prepared in accordance with the work plan and workplace requirements</w:t>
            </w:r>
          </w:p>
        </w:tc>
      </w:tr>
      <w:tr w:rsidTr="00AF52A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F52A6" w:rsidP="00AF52A6">
            <w:pPr>
              <w:pStyle w:val="BodyText"/>
            </w:pPr>
            <w:r w:rsidRPr="00AF52A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F52A6" w:rsidP="00AF52A6">
            <w:pPr>
              <w:pStyle w:val="BodyText"/>
            </w:pPr>
            <w:r w:rsidRPr="00AF52A6">
              <w:rPr>
                <w:rStyle w:val="SpecialBold"/>
              </w:rPr>
              <w:t>Apply environmental requirements</w:t>
            </w:r>
          </w:p>
        </w:tc>
        <w:tc>
          <w:tcPr>
            <w:tcW w:w="702"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t>Environmental legislation, regulations, standards</w:t>
            </w:r>
            <w:r w:rsidRPr="00AF52A6">
              <w:t>, codes of practice and organisational workplace requirements for the work to be performed are applied and monitored</w:t>
            </w:r>
          </w:p>
        </w:tc>
      </w:tr>
      <w:tr w:rsidTr="00AF52A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2A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t>Environmental hazard control measures are monitored in accordance with workplace requirements</w:t>
            </w:r>
          </w:p>
        </w:tc>
      </w:tr>
      <w:tr w:rsidTr="00AF52A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2A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t>Work permits/approvals are appl</w:t>
            </w:r>
            <w:r w:rsidRPr="00AF52A6">
              <w:t>ied in accordance with workplace requirements</w:t>
            </w:r>
          </w:p>
        </w:tc>
      </w:tr>
      <w:tr w:rsidTr="00AF52A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2A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t>Plant, materials, vehicles, tools, equipment and PPE are used in accordance with workplace requirements</w:t>
            </w:r>
          </w:p>
        </w:tc>
      </w:tr>
      <w:tr w:rsidTr="00AF52A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2A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t>Environmental incidents or unplanned events are responded to in accordance with workplace re</w:t>
            </w:r>
            <w:r w:rsidRPr="00AF52A6">
              <w:t>quirements</w:t>
            </w:r>
          </w:p>
        </w:tc>
      </w:tr>
      <w:tr w:rsidTr="00AF52A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F52A6" w:rsidP="00AF52A6">
            <w:pPr>
              <w:pStyle w:val="BodyText"/>
            </w:pPr>
            <w:r w:rsidRPr="00AF52A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F52A6" w:rsidP="00AF52A6">
            <w:pPr>
              <w:pStyle w:val="BodyText"/>
            </w:pPr>
            <w:r w:rsidRPr="00AF52A6">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t>Completed work is checked for compliance against the work plan and workplace requirements</w:t>
            </w:r>
          </w:p>
        </w:tc>
      </w:tr>
      <w:tr w:rsidTr="00AF52A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2A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t>Work permits/approvals are finalised in accordance with workplace requirements</w:t>
            </w:r>
          </w:p>
        </w:tc>
      </w:tr>
      <w:tr w:rsidTr="00AF52A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2A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t>Environmental incidents or unplanned events are reported in accordance with workplace requirements</w:t>
            </w:r>
          </w:p>
        </w:tc>
      </w:tr>
      <w:tr w:rsidTr="00AF52A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2A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t xml:space="preserve">Worksite is rehabilitated, cleaned and made safe in accordance with workplace requirements </w:t>
            </w:r>
          </w:p>
        </w:tc>
      </w:tr>
      <w:tr w:rsidTr="00AF52A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2A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t>Plant, vehicles, tools, and equipment are cleaned, checked and returned to storage in accordance with workplace requirements</w:t>
            </w:r>
          </w:p>
        </w:tc>
      </w:tr>
      <w:tr w:rsidTr="00AF52A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2A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t>Surplus materials are returned to storage or disposed of in accordance with workplace requirements</w:t>
            </w:r>
          </w:p>
        </w:tc>
      </w:tr>
      <w:tr w:rsidTr="00AF52A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2A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RPr="00AF52A6" w:rsidP="00AF52A6">
            <w:pPr>
              <w:pStyle w:val="BodyText"/>
            </w:pPr>
            <w:r w:rsidRPr="00AF52A6">
              <w:t>Environmental work</w:t>
            </w:r>
            <w:r w:rsidRPr="00AF52A6">
              <w:t xml:space="preserve"> records, reports and documentation are completed in accordance with workplace requirements</w:t>
            </w:r>
          </w:p>
        </w:tc>
      </w:tr>
    </w:tbl>
    <w:p w:rsidR="00000000" w:rsidRPr="00AF52A6" w:rsidP="00AF52A6">
      <w:pPr>
        <w:pStyle w:val="NoPaddingFontSize1"/>
      </w:pPr>
    </w:p>
    <w:p w:rsidR="00000000" w:rsidRPr="00AF52A6" w:rsidP="00AF52A6">
      <w:pPr>
        <w:pStyle w:val="AllowPageBreak"/>
      </w:pPr>
    </w:p>
    <w:p w:rsidR="00000000" w:rsidRPr="00AF52A6" w:rsidP="00AF52A6">
      <w:pPr>
        <w:pStyle w:val="Heading1"/>
      </w:pPr>
      <w:bookmarkStart w:id="7" w:name="O_1266959"/>
      <w:bookmarkEnd w:id="7"/>
      <w:r w:rsidRPr="00AF52A6">
        <w:t>Foundation Skills</w:t>
      </w:r>
    </w:p>
    <w:tbl>
      <w:tblPr>
        <w:tblW w:w="9497" w:type="dxa"/>
        <w:tblLayout w:type="fixed"/>
        <w:tblCellMar>
          <w:left w:w="62" w:type="dxa"/>
          <w:right w:w="62" w:type="dxa"/>
        </w:tblCellMar>
        <w:tblLook w:val="0000"/>
      </w:tblPr>
      <w:tblGrid>
        <w:gridCol w:w="9497"/>
      </w:tblGrid>
      <w:tr w:rsidTr="00AF5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2A6" w:rsidP="00AF52A6">
            <w:pPr>
              <w:pStyle w:val="BodyText"/>
            </w:pPr>
            <w:r w:rsidRPr="00AF52A6">
              <w:t>Foundation skills essential to performance are explicit in the performance criteria of this unit of competency.</w:t>
            </w:r>
          </w:p>
        </w:tc>
      </w:tr>
    </w:tbl>
    <w:p w:rsidR="00000000" w:rsidRPr="00AF52A6" w:rsidP="00AF52A6">
      <w:pPr>
        <w:pStyle w:val="NoPaddingFontSize1"/>
      </w:pPr>
    </w:p>
    <w:p w:rsidR="00000000" w:rsidRPr="00AF52A6" w:rsidP="00AF52A6">
      <w:pPr>
        <w:pStyle w:val="AllowPageBreak"/>
      </w:pPr>
    </w:p>
    <w:p w:rsidR="00000000" w:rsidRPr="00AF52A6" w:rsidP="00AF52A6">
      <w:pPr>
        <w:pStyle w:val="Heading1"/>
      </w:pPr>
      <w:bookmarkStart w:id="8" w:name="O_1266958"/>
      <w:bookmarkEnd w:id="8"/>
      <w:r w:rsidRPr="00AF52A6">
        <w:t>Range of Conditions</w:t>
      </w:r>
    </w:p>
    <w:tbl>
      <w:tblPr>
        <w:tblW w:w="9497" w:type="dxa"/>
        <w:tblLayout w:type="fixed"/>
        <w:tblCellMar>
          <w:left w:w="62" w:type="dxa"/>
          <w:right w:w="62" w:type="dxa"/>
        </w:tblCellMar>
        <w:tblLook w:val="0000"/>
      </w:tblPr>
      <w:tblGrid>
        <w:gridCol w:w="9497"/>
      </w:tblGrid>
      <w:tr w:rsidTr="00AF5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2A6" w:rsidP="00AF52A6">
            <w:pPr>
              <w:pStyle w:val="BodyText"/>
            </w:pPr>
            <w:r w:rsidRPr="00AF52A6">
              <w:t>Range is restricted to essential operating conditions and any other variables essential to the work environment.</w:t>
            </w:r>
          </w:p>
          <w:p w:rsidR="00000000" w:rsidRPr="00AF52A6" w:rsidP="00AF52A6">
            <w:pPr>
              <w:pStyle w:val="BodyText"/>
            </w:pPr>
            <w:r w:rsidRPr="00AF52A6">
              <w:t>Non-essential conditions may be found in the UET Transmission, Distribution and Rail Sector Training Package Compa</w:t>
            </w:r>
            <w:r w:rsidRPr="00AF52A6">
              <w:t>nion Volume Implementation Guide.</w:t>
            </w:r>
          </w:p>
        </w:tc>
      </w:tr>
    </w:tbl>
    <w:p w:rsidR="00000000" w:rsidRPr="00AF52A6" w:rsidP="00AF52A6">
      <w:pPr>
        <w:pStyle w:val="NoPaddingFontSize1"/>
      </w:pPr>
    </w:p>
    <w:p w:rsidR="00000000" w:rsidRPr="00AF52A6" w:rsidP="00AF52A6">
      <w:pPr>
        <w:pStyle w:val="AllowPageBreak"/>
      </w:pPr>
    </w:p>
    <w:p w:rsidR="00000000" w:rsidRPr="00AF52A6" w:rsidP="00AF52A6">
      <w:pPr>
        <w:pStyle w:val="Heading1"/>
      </w:pPr>
      <w:bookmarkStart w:id="9" w:name="O_1266957"/>
      <w:bookmarkEnd w:id="9"/>
      <w:r w:rsidRPr="00AF52A6">
        <w:t>Unit Mapping Information</w:t>
      </w:r>
    </w:p>
    <w:tbl>
      <w:tblPr>
        <w:tblW w:w="9497" w:type="dxa"/>
        <w:tblLayout w:type="fixed"/>
        <w:tblCellMar>
          <w:left w:w="62" w:type="dxa"/>
          <w:right w:w="62" w:type="dxa"/>
        </w:tblCellMar>
        <w:tblLook w:val="0000"/>
      </w:tblPr>
      <w:tblGrid>
        <w:gridCol w:w="9497"/>
      </w:tblGrid>
      <w:tr w:rsidTr="00AF5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2A6" w:rsidP="00AF52A6">
            <w:pPr>
              <w:pStyle w:val="BodyText"/>
            </w:pPr>
            <w:r w:rsidRPr="00AF52A6">
              <w:t>This unit replaces and is equivalent to UETTDREL11 Apply sustainable energy and environmental procedures.</w:t>
            </w:r>
          </w:p>
        </w:tc>
      </w:tr>
    </w:tbl>
    <w:p w:rsidR="00000000" w:rsidRPr="00AF52A6" w:rsidP="00AF52A6">
      <w:pPr>
        <w:pStyle w:val="NoPaddingFontSize1"/>
      </w:pPr>
    </w:p>
    <w:p w:rsidR="00000000" w:rsidRPr="00AF52A6" w:rsidP="00AF52A6">
      <w:pPr>
        <w:pStyle w:val="AllowPageBreak"/>
      </w:pPr>
    </w:p>
    <w:p w:rsidR="00000000" w:rsidRPr="00AF52A6" w:rsidP="00AF52A6">
      <w:pPr>
        <w:pStyle w:val="Heading1"/>
      </w:pPr>
      <w:bookmarkStart w:id="10" w:name="O_1266966"/>
      <w:bookmarkEnd w:id="10"/>
      <w:r w:rsidRPr="00AF52A6">
        <w:t>Links</w:t>
      </w:r>
    </w:p>
    <w:p w:rsidR="00000000" w:rsidRPr="00AF52A6" w:rsidP="006A2758">
      <w:pPr>
        <w:pStyle w:val="BodyText"/>
      </w:pPr>
      <w:r w:rsidRPr="00AF52A6">
        <w:t xml:space="preserve">Companion Volume Implementation Guides are </w:t>
      </w:r>
      <w:r w:rsidRPr="00AF52A6">
        <w:t xml:space="preserve">found in VETNet - </w:t>
      </w:r>
      <w:r>
        <w:fldChar w:fldCharType="begin"/>
      </w:r>
      <w:r>
        <w:instrText xml:space="preserve"> HYPERLINK "https://vetnet.gov.au/Pages/TrainingDocs.aspx?q=229bace1-b7bc-4653-9300-dffb13ecfad7" </w:instrText>
      </w:r>
      <w:r>
        <w:fldChar w:fldCharType="separate"/>
      </w:r>
      <w:r w:rsidRPr="0009730B">
        <w:rPr>
          <w:rStyle w:val="Hyperlink"/>
        </w:rPr>
        <w:t>https://vetnet.gov.au/Pages/TrainingDocs.aspx?q=229bace1-b7bc-4653-9300-dffb13ecfad7</w:t>
      </w:r>
      <w:r>
        <w:fldChar w:fldCharType="end"/>
      </w:r>
    </w:p>
    <w:p w:rsidR="00000000" w:rsidRPr="00AF52A6" w:rsidP="006A2758">
      <w:pPr>
        <w:pStyle w:val="BodyText"/>
        <w:sectPr w:rsidSect="00AF52A6">
          <w:headerReference w:type="default" r:id="rId10"/>
          <w:footerReference w:type="default" r:id="rId11"/>
          <w:pgSz w:w="11908" w:h="16833"/>
          <w:pgMar w:top="1702" w:right="1418" w:bottom="1702" w:left="1418" w:header="992" w:footer="992" w:gutter="0"/>
          <w:cols w:space="720"/>
          <w:noEndnote/>
          <w:docGrid w:linePitch="299"/>
        </w:sectPr>
      </w:pPr>
    </w:p>
    <w:p w:rsidR="00000000" w:rsidRPr="00AF52A6" w:rsidP="00AF52A6">
      <w:pPr>
        <w:pStyle w:val="SuperHeading"/>
      </w:pPr>
      <w:r w:rsidRPr="00AF52A6">
        <w:t>Assessment Requirements for UETDREL001 Apply environmental requirements</w:t>
      </w:r>
    </w:p>
    <w:p w:rsidR="00000000" w:rsidRPr="00AF52A6" w:rsidP="00AF52A6">
      <w:pPr>
        <w:pStyle w:val="Heading1"/>
      </w:pPr>
      <w:bookmarkStart w:id="11" w:name="O_1266955"/>
      <w:bookmarkEnd w:id="11"/>
      <w:r w:rsidRPr="00AF52A6">
        <w:t>Modification His</w:t>
      </w:r>
      <w:r w:rsidRPr="00AF52A6">
        <w:t>tory</w:t>
      </w:r>
    </w:p>
    <w:tbl>
      <w:tblPr>
        <w:tblW w:w="9497" w:type="dxa"/>
        <w:tblLayout w:type="fixed"/>
        <w:tblCellMar>
          <w:left w:w="62" w:type="dxa"/>
          <w:right w:w="62" w:type="dxa"/>
        </w:tblCellMar>
        <w:tblLook w:val="0000"/>
      </w:tblPr>
      <w:tblGrid>
        <w:gridCol w:w="9497"/>
      </w:tblGrid>
      <w:tr w:rsidTr="00AF5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2A6" w:rsidP="00AF52A6">
            <w:pPr>
              <w:pStyle w:val="BodyText"/>
            </w:pPr>
            <w:r w:rsidRPr="00AF52A6">
              <w:t>Release 2. Amended Competency Field</w:t>
            </w:r>
          </w:p>
          <w:p w:rsidR="00000000" w:rsidRPr="00AF52A6" w:rsidP="00AF52A6">
            <w:pPr>
              <w:pStyle w:val="BodyText"/>
            </w:pPr>
            <w:r w:rsidRPr="00AF52A6">
              <w:t>Release 1. This is the first release of this unit of competency in the UET Transmission, Distribution and Rail Sector Training Package Release 2.0.</w:t>
            </w:r>
          </w:p>
        </w:tc>
      </w:tr>
    </w:tbl>
    <w:p w:rsidR="00000000" w:rsidRPr="00AF52A6" w:rsidP="00AF52A6">
      <w:pPr>
        <w:pStyle w:val="NoPaddingFontSize1"/>
      </w:pPr>
    </w:p>
    <w:p w:rsidR="00000000" w:rsidRPr="00AF52A6" w:rsidP="00AF52A6">
      <w:pPr>
        <w:pStyle w:val="AllowPageBreak"/>
      </w:pPr>
    </w:p>
    <w:p w:rsidR="00000000" w:rsidRPr="00AF52A6" w:rsidP="00AF52A6">
      <w:pPr>
        <w:pStyle w:val="Heading1"/>
      </w:pPr>
      <w:bookmarkStart w:id="12" w:name="O_1266954"/>
      <w:bookmarkEnd w:id="12"/>
      <w:r w:rsidRPr="00AF52A6">
        <w:t>Performance Evidence</w:t>
      </w:r>
    </w:p>
    <w:tbl>
      <w:tblPr>
        <w:tblW w:w="9497" w:type="dxa"/>
        <w:tblLayout w:type="fixed"/>
        <w:tblCellMar>
          <w:left w:w="62" w:type="dxa"/>
          <w:right w:w="62" w:type="dxa"/>
        </w:tblCellMar>
        <w:tblLook w:val="0000"/>
      </w:tblPr>
      <w:tblGrid>
        <w:gridCol w:w="9497"/>
      </w:tblGrid>
      <w:tr w:rsidTr="00AF5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t xml:space="preserve">Evidence required to demonstrate competence in this unit must be relevant to and satisfy all of the requirements of the elements and performance criteria on at least two separate occasions and include:  </w:t>
            </w:r>
          </w:p>
        </w:tc>
      </w:tr>
      <w:tr w:rsidTr="00AF5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2A6" w:rsidP="00AF52A6">
            <w:pPr>
              <w:pStyle w:val="ListBullet"/>
            </w:pPr>
            <w:r w:rsidRPr="00AF52A6">
              <w:t>applying relevant legislation, regulations, standa</w:t>
            </w:r>
            <w:r w:rsidRPr="00AF52A6">
              <w:t>rds, codes of practice and organisational workplace requirements, including:</w:t>
            </w:r>
          </w:p>
          <w:p w:rsidR="00000000" w:rsidRPr="00AF52A6" w:rsidP="00AF52A6">
            <w:pPr>
              <w:pStyle w:val="ListBullet2"/>
            </w:pPr>
            <w:r w:rsidRPr="00AF52A6">
              <w:t>work health and safety (WHS)/occupational health and safety (OHS)</w:t>
            </w:r>
          </w:p>
          <w:p w:rsidR="00000000" w:rsidRPr="00AF52A6" w:rsidP="00AF52A6">
            <w:pPr>
              <w:pStyle w:val="ListBullet2"/>
            </w:pPr>
            <w:r w:rsidRPr="00AF52A6">
              <w:t>environmental</w:t>
            </w:r>
          </w:p>
          <w:p w:rsidR="00000000" w:rsidRPr="00AF52A6" w:rsidP="00AF52A6">
            <w:pPr>
              <w:pStyle w:val="ListBullet"/>
            </w:pPr>
            <w:r w:rsidRPr="00AF52A6">
              <w:t>identifying hazards, assessing risks, identifying, applying and monitoring control measures</w:t>
            </w:r>
          </w:p>
          <w:p w:rsidR="00000000" w:rsidRPr="00AF52A6" w:rsidP="00AF52A6">
            <w:pPr>
              <w:pStyle w:val="ListBullet"/>
            </w:pPr>
            <w:r w:rsidRPr="00AF52A6">
              <w:t>obtaining, inspecting and using relevant personal protective equipment (PPE)</w:t>
            </w:r>
          </w:p>
          <w:p w:rsidR="00000000" w:rsidRPr="00AF52A6" w:rsidP="00AF52A6">
            <w:pPr>
              <w:pStyle w:val="ListBullet"/>
            </w:pPr>
            <w:r w:rsidRPr="00AF52A6">
              <w:t>applying and monitoring environmental requirements</w:t>
            </w:r>
          </w:p>
          <w:p w:rsidR="00000000" w:rsidRPr="00AF52A6" w:rsidP="00AF52A6">
            <w:pPr>
              <w:pStyle w:val="ListBullet"/>
            </w:pPr>
            <w:r w:rsidRPr="00AF52A6">
              <w:t>completing environmental risk assessment</w:t>
            </w:r>
          </w:p>
          <w:p w:rsidR="00000000" w:rsidRPr="00AF52A6" w:rsidP="00AF52A6">
            <w:pPr>
              <w:pStyle w:val="ListBullet"/>
            </w:pPr>
            <w:r w:rsidRPr="00AF52A6">
              <w:t>using plant, vehicles, materials, tools and equipment safely</w:t>
            </w:r>
          </w:p>
          <w:p w:rsidR="00000000" w:rsidRPr="00AF52A6" w:rsidP="00AF52A6">
            <w:pPr>
              <w:pStyle w:val="ListBullet"/>
            </w:pPr>
            <w:r w:rsidRPr="00AF52A6">
              <w:t>maintaining a safe and cle</w:t>
            </w:r>
            <w:r w:rsidRPr="00AF52A6">
              <w:t>an workplace environment</w:t>
            </w:r>
          </w:p>
          <w:p w:rsidR="00000000" w:rsidRPr="00AF52A6" w:rsidP="00AF52A6">
            <w:pPr>
              <w:pStyle w:val="ListBullet"/>
            </w:pPr>
            <w:r w:rsidRPr="00AF52A6">
              <w:t>organising and finalising relevant work permits/approvals in accordance with workplace requirements</w:t>
            </w:r>
          </w:p>
          <w:p w:rsidR="00000000" w:rsidRPr="00AF52A6" w:rsidP="00AF52A6">
            <w:pPr>
              <w:pStyle w:val="ListBullet"/>
            </w:pPr>
            <w:r w:rsidRPr="00AF52A6">
              <w:t>dealing with an unplanned event on at least one (1) occasion</w:t>
            </w:r>
          </w:p>
          <w:p w:rsidR="00000000" w:rsidRPr="00AF52A6" w:rsidP="00AF52A6">
            <w:pPr>
              <w:pStyle w:val="ListBullet"/>
            </w:pPr>
            <w:r w:rsidRPr="00AF52A6">
              <w:t>completing relevant work records, reports and documentation.</w:t>
            </w:r>
          </w:p>
        </w:tc>
      </w:tr>
    </w:tbl>
    <w:p w:rsidR="00000000" w:rsidRPr="00AF52A6" w:rsidP="00AF52A6">
      <w:pPr>
        <w:pStyle w:val="NoPaddingFontSize1"/>
      </w:pPr>
    </w:p>
    <w:p w:rsidR="00000000" w:rsidRPr="00AF52A6" w:rsidP="00AF52A6">
      <w:pPr>
        <w:pStyle w:val="AllowPageBreak"/>
      </w:pPr>
    </w:p>
    <w:p w:rsidR="00000000" w:rsidRPr="00AF52A6" w:rsidP="00AF52A6">
      <w:pPr>
        <w:pStyle w:val="Heading1"/>
      </w:pPr>
      <w:bookmarkStart w:id="13" w:name="O_1266953"/>
      <w:bookmarkEnd w:id="13"/>
      <w:r w:rsidRPr="00AF52A6">
        <w:t>Knowledge Evidence</w:t>
      </w:r>
    </w:p>
    <w:tbl>
      <w:tblPr>
        <w:tblW w:w="9497" w:type="dxa"/>
        <w:tblLayout w:type="fixed"/>
        <w:tblCellMar>
          <w:left w:w="62" w:type="dxa"/>
          <w:right w:w="62" w:type="dxa"/>
        </w:tblCellMar>
        <w:tblLook w:val="0000"/>
      </w:tblPr>
      <w:tblGrid>
        <w:gridCol w:w="9497"/>
      </w:tblGrid>
      <w:tr w:rsidTr="00AF5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52A6">
            <w:pPr>
              <w:pStyle w:val="BodyText"/>
              <w:rPr>
                <w:lang w:val="en-NZ"/>
              </w:rPr>
            </w:pPr>
            <w:r w:rsidRPr="00AF52A6">
              <w:t>Evidence required to demonstrate competence in this unit must be relevant to and satisfy all of the requirements of the elements and performance criteria and include knowledge of:</w:t>
            </w:r>
          </w:p>
        </w:tc>
      </w:tr>
      <w:tr w:rsidTr="00AF5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2A6" w:rsidP="00AF52A6">
            <w:pPr>
              <w:pStyle w:val="ListBullet"/>
            </w:pPr>
            <w:r w:rsidRPr="00AF52A6">
              <w:t>relevant legislation, regulations, st</w:t>
            </w:r>
            <w:r w:rsidRPr="00AF52A6">
              <w:t xml:space="preserve">andards, codes of practice and organisational workplace requirements, including: </w:t>
            </w:r>
          </w:p>
          <w:p w:rsidR="00000000" w:rsidRPr="00AF52A6" w:rsidP="00AF52A6">
            <w:pPr>
              <w:pStyle w:val="ListBullet2"/>
            </w:pPr>
            <w:r w:rsidRPr="00AF52A6">
              <w:t>WHS/OHS</w:t>
            </w:r>
          </w:p>
          <w:p w:rsidR="00000000" w:rsidRPr="00AF52A6" w:rsidP="00AF52A6">
            <w:pPr>
              <w:pStyle w:val="ListBullet2"/>
            </w:pPr>
            <w:r w:rsidRPr="00AF52A6">
              <w:t>manufacturer and supplier information of hazardous substances/dangerous goods, including safety data sheets (SDS)</w:t>
            </w:r>
          </w:p>
          <w:p w:rsidR="00000000" w:rsidRPr="00AF52A6" w:rsidP="00AF52A6">
            <w:pPr>
              <w:pStyle w:val="ListBullet"/>
            </w:pPr>
            <w:r w:rsidRPr="00AF52A6">
              <w:t>hazards, risk assessment and risk control requirements, including potential hazards</w:t>
            </w:r>
          </w:p>
          <w:p w:rsidR="00000000" w:rsidRPr="00AF52A6" w:rsidP="00AF52A6">
            <w:pPr>
              <w:pStyle w:val="ListBullet"/>
            </w:pPr>
            <w:r w:rsidRPr="00AF52A6">
              <w:t>types and application of PPE</w:t>
            </w:r>
          </w:p>
          <w:p w:rsidR="00000000" w:rsidRPr="00AF52A6" w:rsidP="00AF52A6">
            <w:pPr>
              <w:pStyle w:val="ListBullet"/>
            </w:pPr>
            <w:r w:rsidRPr="00AF52A6">
              <w:t>application, purpose and types of work permits/approvals</w:t>
            </w:r>
          </w:p>
          <w:p w:rsidR="00000000" w:rsidRPr="00AF52A6" w:rsidP="00AF52A6">
            <w:pPr>
              <w:pStyle w:val="ListBullet"/>
            </w:pPr>
            <w:r w:rsidRPr="00AF52A6">
              <w:t>events constituting an unplanned event or incident</w:t>
            </w:r>
          </w:p>
          <w:p w:rsidR="00000000" w:rsidRPr="00AF52A6" w:rsidP="00AF52A6">
            <w:pPr>
              <w:pStyle w:val="ListBullet"/>
            </w:pPr>
            <w:r w:rsidRPr="00AF52A6">
              <w:t>procedures for responding to an unp</w:t>
            </w:r>
            <w:r w:rsidRPr="00AF52A6">
              <w:t>lanned event or incident</w:t>
            </w:r>
          </w:p>
          <w:p w:rsidR="00000000" w:rsidRPr="00AF52A6" w:rsidP="00AF52A6">
            <w:pPr>
              <w:pStyle w:val="ListBullet"/>
            </w:pPr>
            <w:r w:rsidRPr="00AF52A6">
              <w:t>employer and employee responsibilities</w:t>
            </w:r>
          </w:p>
          <w:p w:rsidR="00000000" w:rsidRPr="00AF52A6" w:rsidP="00AF52A6">
            <w:pPr>
              <w:pStyle w:val="ListBullet"/>
            </w:pPr>
            <w:r w:rsidRPr="00AF52A6">
              <w:t>source information on environmental issues and updates</w:t>
            </w:r>
          </w:p>
          <w:p w:rsidR="00000000" w:rsidRPr="00AF52A6" w:rsidP="00AF52A6">
            <w:pPr>
              <w:pStyle w:val="ListBullet"/>
            </w:pPr>
            <w:r w:rsidRPr="00AF52A6">
              <w:t>environmental impacts from work-related activities</w:t>
            </w:r>
          </w:p>
          <w:p w:rsidR="00000000" w:rsidRPr="00AF52A6" w:rsidP="00AF52A6">
            <w:pPr>
              <w:pStyle w:val="ListBullet"/>
            </w:pPr>
            <w:r w:rsidRPr="00AF52A6">
              <w:t>environmental terminology used in the electricity supply industry (ESI)</w:t>
            </w:r>
          </w:p>
          <w:p w:rsidR="00000000" w:rsidRPr="00AF52A6" w:rsidP="00AF52A6">
            <w:pPr>
              <w:pStyle w:val="ListBullet"/>
            </w:pPr>
            <w:r w:rsidRPr="00AF52A6">
              <w:t>workplace envi</w:t>
            </w:r>
            <w:r w:rsidRPr="00AF52A6">
              <w:t>ronmental management plan</w:t>
            </w:r>
          </w:p>
          <w:p w:rsidR="00000000" w:rsidRPr="00AF52A6" w:rsidP="00AF52A6">
            <w:pPr>
              <w:pStyle w:val="ListBullet"/>
            </w:pPr>
            <w:r w:rsidRPr="00AF52A6">
              <w:t>methods of cleaning mobile plant, equipment and tools</w:t>
            </w:r>
          </w:p>
          <w:p w:rsidR="00000000" w:rsidRPr="00AF52A6" w:rsidP="00AF52A6">
            <w:pPr>
              <w:pStyle w:val="ListBullet"/>
            </w:pPr>
            <w:r w:rsidRPr="00AF52A6">
              <w:t xml:space="preserve">safe use of plant, vehicles, materials, tools and equipment </w:t>
            </w:r>
          </w:p>
          <w:p w:rsidR="00000000" w:rsidRPr="00AF52A6" w:rsidP="00AF52A6">
            <w:pPr>
              <w:pStyle w:val="ListBullet"/>
            </w:pPr>
            <w:r w:rsidRPr="00AF52A6">
              <w:t>types and application of PPE used for hazardous substances and dangerous goods/materials</w:t>
            </w:r>
          </w:p>
          <w:p w:rsidR="00000000" w:rsidRPr="00AF52A6" w:rsidP="00AF52A6">
            <w:pPr>
              <w:pStyle w:val="ListBullet"/>
            </w:pPr>
            <w:r w:rsidRPr="00AF52A6">
              <w:t>procedures for handling plant, tools and equipment that contain hazardous substances</w:t>
            </w:r>
          </w:p>
          <w:p w:rsidR="00000000" w:rsidRPr="00AF52A6" w:rsidP="00AF52A6">
            <w:pPr>
              <w:pStyle w:val="ListBullet"/>
            </w:pPr>
            <w:r w:rsidRPr="00AF52A6">
              <w:t>procedures for handling, controlling, storing, recycling and disposing of:</w:t>
            </w:r>
          </w:p>
          <w:p w:rsidR="00000000" w:rsidRPr="00AF52A6" w:rsidP="00AF52A6">
            <w:pPr>
              <w:pStyle w:val="ListBullet2"/>
            </w:pPr>
            <w:r w:rsidRPr="00AF52A6">
              <w:t>hazardous substances</w:t>
            </w:r>
          </w:p>
          <w:p w:rsidR="00000000" w:rsidRPr="00AF52A6" w:rsidP="00AF52A6">
            <w:pPr>
              <w:pStyle w:val="ListBullet2"/>
            </w:pPr>
            <w:r w:rsidRPr="00AF52A6">
              <w:t>waste materials</w:t>
            </w:r>
          </w:p>
          <w:p w:rsidR="00000000" w:rsidRPr="00AF52A6" w:rsidP="00AF52A6">
            <w:pPr>
              <w:pStyle w:val="ListBullet"/>
            </w:pPr>
            <w:r w:rsidRPr="00AF52A6">
              <w:t>emergency procedures for spillages of hazardous substance</w:t>
            </w:r>
            <w:r w:rsidRPr="00AF52A6">
              <w:t>s to reduce risks to the environment, including:</w:t>
            </w:r>
          </w:p>
          <w:p w:rsidR="00000000" w:rsidRPr="00AF52A6" w:rsidP="00AF52A6">
            <w:pPr>
              <w:pStyle w:val="ListBullet2"/>
            </w:pPr>
            <w:r w:rsidRPr="00AF52A6">
              <w:t>methods of cleaning up excessive spillages</w:t>
            </w:r>
          </w:p>
          <w:p w:rsidR="00000000" w:rsidRPr="00AF52A6" w:rsidP="00AF52A6">
            <w:pPr>
              <w:pStyle w:val="ListBullet2"/>
            </w:pPr>
            <w:r w:rsidRPr="00AF52A6">
              <w:t>methods of protection to surrounding environment</w:t>
            </w:r>
          </w:p>
          <w:p w:rsidR="00000000" w:rsidRPr="00AF52A6" w:rsidP="00AF52A6">
            <w:pPr>
              <w:pStyle w:val="ListBullet2"/>
            </w:pPr>
            <w:r w:rsidRPr="00AF52A6">
              <w:t>procedures for notification of relevant personnel and authorities</w:t>
            </w:r>
          </w:p>
          <w:p w:rsidR="00000000" w:rsidRPr="00AF52A6" w:rsidP="00AF52A6">
            <w:pPr>
              <w:pStyle w:val="ListBullet2"/>
            </w:pPr>
            <w:r w:rsidRPr="00AF52A6">
              <w:t>procedures for reporting and recording incidents</w:t>
            </w:r>
          </w:p>
          <w:p w:rsidR="00000000" w:rsidRPr="00AF52A6" w:rsidP="00AF52A6">
            <w:pPr>
              <w:pStyle w:val="ListBullet"/>
            </w:pPr>
            <w:r w:rsidRPr="00AF52A6">
              <w:t>environmentally sensitive areas, including:</w:t>
            </w:r>
          </w:p>
          <w:p w:rsidR="00000000" w:rsidRPr="00AF52A6" w:rsidP="00AF52A6">
            <w:pPr>
              <w:pStyle w:val="ListBullet2"/>
            </w:pPr>
            <w:r w:rsidRPr="00AF52A6">
              <w:t>identification of</w:t>
            </w:r>
          </w:p>
          <w:p w:rsidR="00000000" w:rsidRPr="00AF52A6" w:rsidP="00AF52A6">
            <w:pPr>
              <w:pStyle w:val="ListBullet2"/>
            </w:pPr>
            <w:r w:rsidRPr="00AF52A6">
              <w:t>working in</w:t>
            </w:r>
          </w:p>
          <w:p w:rsidR="00000000" w:rsidRPr="00AF52A6" w:rsidP="00AF52A6">
            <w:pPr>
              <w:pStyle w:val="ListBullet2"/>
            </w:pPr>
            <w:r w:rsidRPr="00AF52A6">
              <w:t>procedures for entering and exiting</w:t>
            </w:r>
          </w:p>
          <w:p w:rsidR="00000000" w:rsidRPr="00AF52A6" w:rsidP="00AF52A6">
            <w:pPr>
              <w:pStyle w:val="ListBullet"/>
            </w:pPr>
            <w:r w:rsidRPr="00AF52A6">
              <w:t>fire precautions for field work.</w:t>
            </w:r>
          </w:p>
        </w:tc>
      </w:tr>
    </w:tbl>
    <w:p w:rsidR="00000000" w:rsidRPr="00AF52A6" w:rsidP="00AF52A6">
      <w:pPr>
        <w:pStyle w:val="NoPaddingFontSize1"/>
      </w:pPr>
    </w:p>
    <w:p w:rsidR="00000000" w:rsidRPr="00AF52A6" w:rsidP="00AF52A6">
      <w:pPr>
        <w:pStyle w:val="AllowPageBreak"/>
      </w:pPr>
    </w:p>
    <w:p w:rsidR="00000000" w:rsidRPr="00AF52A6" w:rsidP="00AF52A6">
      <w:pPr>
        <w:pStyle w:val="Heading1"/>
      </w:pPr>
      <w:bookmarkStart w:id="14" w:name="O_1266952"/>
      <w:bookmarkEnd w:id="14"/>
      <w:r w:rsidRPr="00AF52A6">
        <w:t>Assessment Conditions</w:t>
      </w:r>
    </w:p>
    <w:tbl>
      <w:tblPr>
        <w:tblW w:w="9497" w:type="dxa"/>
        <w:tblLayout w:type="fixed"/>
        <w:tblCellMar>
          <w:left w:w="62" w:type="dxa"/>
          <w:right w:w="62" w:type="dxa"/>
        </w:tblCellMar>
        <w:tblLook w:val="0000"/>
      </w:tblPr>
      <w:tblGrid>
        <w:gridCol w:w="9497"/>
      </w:tblGrid>
      <w:tr w:rsidTr="00AF52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2A6" w:rsidP="00AF52A6">
            <w:pPr>
              <w:pStyle w:val="BodyText"/>
            </w:pPr>
            <w:r w:rsidRPr="00AF52A6">
              <w:t>Assessors must hold credentials specified within the Standards for Registered Training Organisations current at the time of assessment.</w:t>
            </w:r>
          </w:p>
          <w:p w:rsidR="00000000" w:rsidRPr="00AF52A6" w:rsidP="00AF52A6">
            <w:pPr>
              <w:pStyle w:val="BodyText"/>
            </w:pPr>
            <w:r w:rsidRPr="00AF52A6">
              <w:t>Assessment must satisfy the Principles of Assessment and Rules of Evidence and all regulatory requirements included with</w:t>
            </w:r>
            <w:r w:rsidRPr="00AF52A6">
              <w:t>in the Standards for Registered Training Organisations current at the time of assessment.</w:t>
            </w:r>
          </w:p>
          <w:p w:rsidR="00000000" w:rsidRPr="00AF52A6" w:rsidP="00AF52A6">
            <w:pPr>
              <w:pStyle w:val="BodyText"/>
            </w:pPr>
            <w:r w:rsidRPr="00AF52A6">
              <w:t xml:space="preserve">Assessment must occur in workplace operational situations, where it is appropriate to do so. </w:t>
            </w:r>
          </w:p>
          <w:p w:rsidR="00000000" w:rsidRPr="00AF52A6" w:rsidP="00AF52A6">
            <w:pPr>
              <w:pStyle w:val="BodyText"/>
            </w:pPr>
            <w:r w:rsidRPr="00AF52A6">
              <w:t>Where this is not appropriate, assessment must occur in simulated condit</w:t>
            </w:r>
            <w:r w:rsidRPr="00AF52A6">
              <w:t>ions involving realistic and authentic activities that replicate operational workplace conditions.</w:t>
            </w:r>
          </w:p>
          <w:p w:rsidR="00000000" w:rsidRPr="00AF52A6" w:rsidP="00AF52A6">
            <w:pPr>
              <w:pStyle w:val="BodyText"/>
            </w:pPr>
            <w:r w:rsidRPr="00AF52A6">
              <w:t xml:space="preserve">Assessment processes and techniques must be appropriate to the language, literacy and numeracy requirements of the work being performed and the needs of the </w:t>
            </w:r>
            <w:r w:rsidRPr="00AF52A6">
              <w:t>candidate.</w:t>
            </w:r>
          </w:p>
          <w:p w:rsidR="00000000" w:rsidRPr="00AF52A6" w:rsidP="00AF52A6">
            <w:pPr>
              <w:pStyle w:val="BodyText"/>
            </w:pPr>
            <w:r w:rsidRPr="00AF52A6">
              <w:t>Resources for assessment must include access to:</w:t>
            </w:r>
          </w:p>
          <w:p w:rsidR="00000000" w:rsidRPr="00AF52A6" w:rsidP="00AF52A6">
            <w:pPr>
              <w:pStyle w:val="ListBullet"/>
            </w:pPr>
            <w:r w:rsidRPr="00AF52A6">
              <w:t>relevant and appropriate materials, tools, facilities, equipment and PPE currently used in industry for applying environmental requirements</w:t>
            </w:r>
          </w:p>
          <w:p w:rsidR="00000000" w:rsidRPr="00AF52A6" w:rsidP="00AF52A6">
            <w:pPr>
              <w:pStyle w:val="ListBullet"/>
            </w:pPr>
            <w:r w:rsidRPr="00AF52A6">
              <w:t>applicable documentation, including workplace requireme</w:t>
            </w:r>
            <w:r w:rsidRPr="00AF52A6">
              <w:t>nts, relevant industry standards, equipment specifications, regulations, codes of practice and operation manuals.</w:t>
            </w:r>
          </w:p>
        </w:tc>
      </w:tr>
    </w:tbl>
    <w:p w:rsidR="00000000" w:rsidRPr="00AF52A6" w:rsidP="00AF52A6">
      <w:pPr>
        <w:pStyle w:val="NoPaddingFontSize1"/>
      </w:pPr>
    </w:p>
    <w:p w:rsidR="00000000" w:rsidRPr="00AF52A6" w:rsidP="00AF52A6">
      <w:pPr>
        <w:pStyle w:val="AllowPageBreak"/>
      </w:pPr>
    </w:p>
    <w:p w:rsidR="00000000" w:rsidRPr="00AF52A6" w:rsidP="00AF52A6">
      <w:pPr>
        <w:pStyle w:val="Heading1"/>
      </w:pPr>
      <w:bookmarkStart w:id="15" w:name="O_1266967"/>
      <w:bookmarkEnd w:id="15"/>
      <w:r w:rsidRPr="00AF52A6">
        <w:t>Links</w:t>
      </w:r>
    </w:p>
    <w:p w:rsidR="00000000" w:rsidRPr="00AF52A6" w:rsidP="006A2758">
      <w:pPr>
        <w:pStyle w:val="BodyText"/>
      </w:pPr>
      <w:r w:rsidRPr="00AF52A6">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9730B">
        <w:rPr>
          <w:rStyle w:val="Hyperlink"/>
        </w:rPr>
        <w:t>https://vetnet.gov.au/Pages/TrainingDocs.aspx?q=229bace1-b7bc-4653-9300-dffb13ecfad7</w:t>
      </w:r>
      <w:r>
        <w:fldChar w:fldCharType="end"/>
      </w:r>
    </w:p>
    <w:p w:rsidR="00000000" w:rsidRPr="00AF52A6" w:rsidP="00AF52A6"/>
    <w:sectPr w:rsidSect="00AF52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2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2A6" w:rsidRPr="006A2758" w:rsidP="006A27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2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758" w:rsidP="00AF52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2758" w:rsidP="00AF52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A2758" w:rsidP="00AF52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2A6" w:rsidP="00AF52A6">
    <w:pPr>
      <w:pStyle w:val="Footer"/>
      <w:framePr w:wrap="around"/>
    </w:pPr>
    <w:r>
      <w:fldChar w:fldCharType="begin"/>
    </w:r>
    <w:r>
      <w:instrText xml:space="preserve"> DOCPROPERTY  Subject  \* MERGEFORMAT </w:instrText>
    </w:r>
    <w:r>
      <w:fldChar w:fldCharType="separate"/>
    </w:r>
    <w:r w:rsidR="006A2758">
      <w:t>Approved</w:t>
    </w:r>
    <w:r w:rsidR="006A2758">
      <w:fldChar w:fldCharType="end"/>
    </w:r>
    <w:r>
      <w:tab/>
      <w:t xml:space="preserve">Page </w:t>
    </w:r>
    <w:r>
      <w:fldChar w:fldCharType="begin"/>
    </w:r>
    <w:r>
      <w:instrText xml:space="preserve"> PAGE  \* Arabic  \* MERGEFORMAT </w:instrText>
    </w:r>
    <w:r>
      <w:fldChar w:fldCharType="separate"/>
    </w:r>
    <w:r w:rsidR="006A27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2758">
      <w:rPr>
        <w:noProof/>
      </w:rPr>
      <w:t>4</w:t>
    </w:r>
    <w:r>
      <w:rPr>
        <w:noProof/>
      </w:rPr>
      <w:fldChar w:fldCharType="end"/>
    </w:r>
  </w:p>
  <w:p w:rsidR="00AF52A6" w:rsidP="00AF52A6">
    <w:pPr>
      <w:pStyle w:val="Footer"/>
      <w:framePr w:wrap="around"/>
    </w:pPr>
    <w:r>
      <w:t xml:space="preserve">© Commonwealth of Australia, </w:t>
    </w:r>
    <w:r>
      <w:fldChar w:fldCharType="begin"/>
    </w:r>
    <w:r>
      <w:instrText xml:space="preserve"> DATE  \@ "yyyy"  \* MERGEFORMAT </w:instrText>
    </w:r>
    <w:r>
      <w:fldChar w:fldCharType="separate"/>
    </w:r>
    <w:r w:rsidR="006A2758">
      <w:rPr>
        <w:noProof/>
      </w:rPr>
      <w:t>2025</w:t>
    </w:r>
    <w:r>
      <w:fldChar w:fldCharType="end"/>
    </w:r>
    <w:r>
      <w:tab/>
    </w:r>
    <w:r>
      <w:fldChar w:fldCharType="begin"/>
    </w:r>
    <w:r>
      <w:instrText xml:space="preserve"> DOCPROPERTY  Author  \* MERGEFORMAT </w:instrText>
    </w:r>
    <w:r>
      <w:fldChar w:fldCharType="separate"/>
    </w:r>
    <w:r w:rsidR="006A2758">
      <w:t>Powering Skills Organisation</w:t>
    </w:r>
    <w:r w:rsidR="006A2758">
      <w:fldChar w:fldCharType="end"/>
    </w:r>
  </w:p>
  <w:p w:rsidR="00AF52A6" w:rsidP="00AF52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2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7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52A6" w:rsidRPr="006A2758" w:rsidP="006A27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2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758" w:rsidRPr="002D2AF8" w:rsidP="00AF52A6">
    <w:pPr>
      <w:pStyle w:val="Header"/>
      <w:framePr w:wrap="around"/>
    </w:pPr>
    <w:r>
      <w:fldChar w:fldCharType="begin"/>
    </w:r>
    <w:r>
      <w:instrText xml:space="preserve"> TITLE   \* MERGEFORMAT </w:instrText>
    </w:r>
    <w:r>
      <w:fldChar w:fldCharType="separate"/>
    </w:r>
    <w:r>
      <w:t>UETDREL001 Apply environmental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2758" w:rsidP="00AF52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2A6" w:rsidRPr="002D2AF8" w:rsidP="00AF52A6">
    <w:pPr>
      <w:pStyle w:val="Header"/>
      <w:framePr w:wrap="around"/>
    </w:pPr>
    <w:r>
      <w:fldChar w:fldCharType="begin"/>
    </w:r>
    <w:r>
      <w:instrText xml:space="preserve"> TITLE   \* MERGEFORMAT </w:instrText>
    </w:r>
    <w:r>
      <w:fldChar w:fldCharType="separate"/>
    </w:r>
    <w:r w:rsidR="006A2758">
      <w:t>UETDREL001 Apply environmental requirements</w:t>
    </w:r>
    <w:r w:rsidR="006A2758">
      <w:fldChar w:fldCharType="end"/>
    </w:r>
    <w:r>
      <w:tab/>
      <w:t xml:space="preserve">Date this document was generated: </w:t>
    </w:r>
    <w:r>
      <w:fldChar w:fldCharType="begin"/>
    </w:r>
    <w:r>
      <w:instrText xml:space="preserve"> CREATEDATE  \@ "d MMMM yyyy"  \* MERGEFORMAT </w:instrText>
    </w:r>
    <w:r>
      <w:fldChar w:fldCharType="separate"/>
    </w:r>
    <w:r w:rsidR="006A2758">
      <w:rPr>
        <w:noProof/>
      </w:rPr>
      <w:t>2 March 2025</w:t>
    </w:r>
    <w:r>
      <w:fldChar w:fldCharType="end"/>
    </w:r>
  </w:p>
  <w:p w:rsidR="00AF52A6" w:rsidP="00AF52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14C5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1EF0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DCA4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2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2A6"/>
    <w:pPr>
      <w:spacing w:before="360" w:after="60"/>
      <w:outlineLvl w:val="0"/>
    </w:pPr>
    <w:rPr>
      <w:sz w:val="32"/>
    </w:rPr>
  </w:style>
  <w:style w:type="paragraph" w:styleId="Heading2">
    <w:name w:val="heading 2"/>
    <w:basedOn w:val="HeadingBase"/>
    <w:next w:val="BodyText"/>
    <w:link w:val="Heading2Char"/>
    <w:qFormat/>
    <w:rsid w:val="00AF52A6"/>
    <w:pPr>
      <w:keepLines/>
      <w:spacing w:before="240" w:after="120"/>
      <w:outlineLvl w:val="1"/>
    </w:pPr>
    <w:rPr>
      <w:sz w:val="28"/>
      <w:szCs w:val="40"/>
    </w:rPr>
  </w:style>
  <w:style w:type="paragraph" w:styleId="Heading3">
    <w:name w:val="heading 3"/>
    <w:basedOn w:val="HeadingBase"/>
    <w:next w:val="BodyText"/>
    <w:link w:val="Heading3Char"/>
    <w:qFormat/>
    <w:rsid w:val="00AF52A6"/>
    <w:pPr>
      <w:spacing w:before="180" w:after="120"/>
      <w:outlineLvl w:val="2"/>
    </w:pPr>
    <w:rPr>
      <w:spacing w:val="-10"/>
      <w:kern w:val="32"/>
    </w:rPr>
  </w:style>
  <w:style w:type="paragraph" w:styleId="Heading4">
    <w:name w:val="heading 4"/>
    <w:basedOn w:val="HeadingBase"/>
    <w:next w:val="BodyText"/>
    <w:link w:val="Heading4Char"/>
    <w:qFormat/>
    <w:rsid w:val="00AF52A6"/>
    <w:pPr>
      <w:spacing w:before="160" w:after="120"/>
      <w:outlineLvl w:val="3"/>
    </w:pPr>
    <w:rPr>
      <w:sz w:val="22"/>
    </w:rPr>
  </w:style>
  <w:style w:type="paragraph" w:styleId="Heading5">
    <w:name w:val="heading 5"/>
    <w:basedOn w:val="HeadingBase"/>
    <w:next w:val="Normal"/>
    <w:link w:val="Heading5Char"/>
    <w:qFormat/>
    <w:rsid w:val="00AF52A6"/>
    <w:pPr>
      <w:spacing w:before="80"/>
      <w:outlineLvl w:val="4"/>
    </w:pPr>
    <w:rPr>
      <w:color w:val="918585"/>
      <w:sz w:val="20"/>
    </w:rPr>
  </w:style>
  <w:style w:type="paragraph" w:styleId="Heading6">
    <w:name w:val="heading 6"/>
    <w:basedOn w:val="HeadingBase"/>
    <w:next w:val="Normal"/>
    <w:link w:val="Heading6Char"/>
    <w:qFormat/>
    <w:rsid w:val="00AF52A6"/>
    <w:pPr>
      <w:spacing w:before="60"/>
      <w:outlineLvl w:val="5"/>
    </w:pPr>
    <w:rPr>
      <w:color w:val="918585"/>
      <w:sz w:val="20"/>
    </w:rPr>
  </w:style>
  <w:style w:type="paragraph" w:styleId="Heading7">
    <w:name w:val="heading 7"/>
    <w:basedOn w:val="Normal"/>
    <w:next w:val="Normal"/>
    <w:link w:val="Heading7Char"/>
    <w:qFormat/>
    <w:rsid w:val="00AF52A6"/>
    <w:pPr>
      <w:ind w:left="720"/>
      <w:outlineLvl w:val="6"/>
    </w:pPr>
    <w:rPr>
      <w:i/>
    </w:rPr>
  </w:style>
  <w:style w:type="paragraph" w:styleId="Heading8">
    <w:name w:val="heading 8"/>
    <w:basedOn w:val="Normal"/>
    <w:next w:val="Normal"/>
    <w:link w:val="Heading8Char"/>
    <w:qFormat/>
    <w:rsid w:val="00AF52A6"/>
    <w:pPr>
      <w:ind w:left="720"/>
      <w:outlineLvl w:val="7"/>
    </w:pPr>
    <w:rPr>
      <w:i/>
    </w:rPr>
  </w:style>
  <w:style w:type="paragraph" w:styleId="Heading9">
    <w:name w:val="heading 9"/>
    <w:basedOn w:val="Normal"/>
    <w:next w:val="Normal"/>
    <w:link w:val="Heading9Char"/>
    <w:qFormat/>
    <w:rsid w:val="00AF52A6"/>
    <w:pPr>
      <w:ind w:left="720"/>
      <w:outlineLvl w:val="8"/>
    </w:pPr>
    <w:rPr>
      <w:i/>
    </w:rPr>
  </w:style>
  <w:style w:type="character" w:default="1" w:styleId="DefaultParagraphFont">
    <w:name w:val="Default Paragraph Font"/>
    <w:uiPriority w:val="1"/>
    <w:unhideWhenUsed/>
    <w:rsid w:val="00AF52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2A6"/>
  </w:style>
  <w:style w:type="character" w:customStyle="1" w:styleId="Heading1Char">
    <w:name w:val="Heading 1 Char"/>
    <w:basedOn w:val="DefaultParagraphFont"/>
    <w:link w:val="Heading1"/>
    <w:rsid w:val="00AF52A6"/>
    <w:rPr>
      <w:rFonts w:ascii="Times New Roman" w:eastAsia="Times New Roman" w:hAnsi="Times New Roman" w:cs="Times New Roman"/>
      <w:b/>
      <w:sz w:val="32"/>
      <w:szCs w:val="20"/>
      <w:lang w:eastAsia="en-US"/>
    </w:rPr>
  </w:style>
  <w:style w:type="paragraph" w:styleId="BodyText">
    <w:name w:val="Body Text"/>
    <w:basedOn w:val="Normal"/>
    <w:link w:val="BodyTextChar"/>
    <w:rsid w:val="00AF52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52A6"/>
    <w:rPr>
      <w:rFonts w:ascii="Times New Roman" w:eastAsia="Times New Roman" w:hAnsi="Times New Roman" w:cs="Times New Roman"/>
      <w:sz w:val="24"/>
      <w:lang w:eastAsia="en-US"/>
    </w:rPr>
  </w:style>
  <w:style w:type="paragraph" w:styleId="ListBullet">
    <w:name w:val="List Bullet"/>
    <w:basedOn w:val="List"/>
    <w:rsid w:val="00AF52A6"/>
    <w:pPr>
      <w:numPr>
        <w:numId w:val="12"/>
      </w:numPr>
      <w:tabs>
        <w:tab w:val="clear" w:pos="340"/>
      </w:tabs>
      <w:spacing w:before="40" w:after="40"/>
    </w:pPr>
  </w:style>
  <w:style w:type="character" w:customStyle="1" w:styleId="SpecialBold">
    <w:name w:val="Special Bold"/>
    <w:basedOn w:val="DefaultParagraphFont"/>
    <w:rsid w:val="00AF52A6"/>
    <w:rPr>
      <w:b/>
      <w:spacing w:val="0"/>
    </w:rPr>
  </w:style>
  <w:style w:type="paragraph" w:styleId="ListBullet2">
    <w:name w:val="List Bullet 2"/>
    <w:basedOn w:val="List2"/>
    <w:rsid w:val="00AF52A6"/>
    <w:pPr>
      <w:numPr>
        <w:numId w:val="13"/>
      </w:numPr>
      <w:tabs>
        <w:tab w:val="clear" w:pos="680"/>
      </w:tabs>
    </w:pPr>
  </w:style>
  <w:style w:type="paragraph" w:customStyle="1" w:styleId="SuperHeading">
    <w:name w:val="SuperHeading"/>
    <w:basedOn w:val="Normal"/>
    <w:rsid w:val="00AF52A6"/>
    <w:pPr>
      <w:spacing w:before="240" w:after="120"/>
      <w:outlineLvl w:val="0"/>
    </w:pPr>
    <w:rPr>
      <w:rFonts w:ascii="Times New Roman" w:hAnsi="Times New Roman"/>
      <w:b/>
      <w:sz w:val="32"/>
    </w:rPr>
  </w:style>
  <w:style w:type="paragraph" w:customStyle="1" w:styleId="AllowPageBreak">
    <w:name w:val="AllowPageBreak"/>
    <w:rsid w:val="00AF52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52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2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2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2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2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2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2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2A6"/>
    <w:rPr>
      <w:rFonts w:ascii="Courier New" w:eastAsia="Times New Roman" w:hAnsi="Courier New" w:cs="Times New Roman"/>
      <w:i/>
      <w:szCs w:val="20"/>
      <w:lang w:eastAsia="en-US"/>
    </w:rPr>
  </w:style>
  <w:style w:type="paragraph" w:customStyle="1" w:styleId="HeadingBase">
    <w:name w:val="Heading Base"/>
    <w:rsid w:val="00AF52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2A6"/>
    <w:pPr>
      <w:tabs>
        <w:tab w:val="right" w:leader="dot" w:pos="9072"/>
      </w:tabs>
      <w:ind w:left="567"/>
    </w:pPr>
    <w:rPr>
      <w:szCs w:val="22"/>
    </w:rPr>
  </w:style>
  <w:style w:type="paragraph" w:customStyle="1" w:styleId="TOCBase">
    <w:name w:val="TOC Base"/>
    <w:rsid w:val="00AF52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2A6"/>
    <w:pPr>
      <w:tabs>
        <w:tab w:val="right" w:leader="dot" w:pos="9072"/>
      </w:tabs>
      <w:spacing w:before="40" w:after="40"/>
      <w:ind w:left="284"/>
    </w:pPr>
    <w:rPr>
      <w:rFonts w:ascii="Times New Roman" w:hAnsi="Times New Roman"/>
    </w:rPr>
  </w:style>
  <w:style w:type="paragraph" w:styleId="TOC1">
    <w:name w:val="toc 1"/>
    <w:basedOn w:val="TOCBase"/>
    <w:next w:val="Normal"/>
    <w:rsid w:val="00AF52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2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2A6"/>
    <w:rPr>
      <w:rFonts w:ascii="Times New Roman" w:eastAsia="Times New Roman" w:hAnsi="Times New Roman" w:cs="Times New Roman"/>
      <w:sz w:val="16"/>
      <w:lang w:eastAsia="en-US"/>
    </w:rPr>
  </w:style>
  <w:style w:type="paragraph" w:styleId="Title">
    <w:name w:val="Title"/>
    <w:basedOn w:val="HeadingBase"/>
    <w:link w:val="TitleChar"/>
    <w:qFormat/>
    <w:rsid w:val="00AF52A6"/>
    <w:pPr>
      <w:spacing w:before="5040"/>
      <w:jc w:val="center"/>
    </w:pPr>
    <w:rPr>
      <w:sz w:val="48"/>
      <w:szCs w:val="72"/>
      <w:lang w:val="en-US"/>
    </w:rPr>
  </w:style>
  <w:style w:type="character" w:customStyle="1" w:styleId="TitleChar">
    <w:name w:val="Title Char"/>
    <w:basedOn w:val="DefaultParagraphFont"/>
    <w:link w:val="Title"/>
    <w:rsid w:val="00AF52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2A6"/>
    <w:pPr>
      <w:tabs>
        <w:tab w:val="left" w:pos="3600"/>
        <w:tab w:val="left" w:pos="3958"/>
      </w:tabs>
    </w:pPr>
  </w:style>
  <w:style w:type="paragraph" w:styleId="List">
    <w:name w:val="List"/>
    <w:basedOn w:val="BodyText"/>
    <w:next w:val="BodyText"/>
    <w:rsid w:val="00AF52A6"/>
    <w:pPr>
      <w:tabs>
        <w:tab w:val="left" w:pos="340"/>
      </w:tabs>
      <w:spacing w:before="60" w:after="60"/>
      <w:ind w:left="340" w:hanging="340"/>
    </w:pPr>
  </w:style>
  <w:style w:type="paragraph" w:customStyle="1" w:styleId="Note">
    <w:name w:val="Note"/>
    <w:basedOn w:val="BodyText"/>
    <w:rsid w:val="00AF52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2A6"/>
    <w:pPr>
      <w:framePr w:wrap="auto" w:hAnchor="text" w:y="6049"/>
    </w:pPr>
    <w:rPr>
      <w:color w:val="000000"/>
      <w:sz w:val="40"/>
    </w:rPr>
  </w:style>
  <w:style w:type="paragraph" w:customStyle="1" w:styleId="TOCTitle">
    <w:name w:val="TOCTitle"/>
    <w:basedOn w:val="Heading1"/>
    <w:rsid w:val="00AF52A6"/>
    <w:pPr>
      <w:spacing w:after="240"/>
      <w:jc w:val="center"/>
      <w:outlineLvl w:val="9"/>
    </w:pPr>
    <w:rPr>
      <w:caps/>
    </w:rPr>
  </w:style>
  <w:style w:type="paragraph" w:customStyle="1" w:styleId="Version">
    <w:name w:val="Version"/>
    <w:rsid w:val="00AF52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52A6"/>
    <w:pPr>
      <w:keepNext w:val="0"/>
      <w:tabs>
        <w:tab w:val="right" w:pos="4176"/>
      </w:tabs>
      <w:ind w:left="198" w:hanging="198"/>
    </w:pPr>
    <w:rPr>
      <w:rFonts w:ascii="Garamond" w:hAnsi="Garamond"/>
    </w:rPr>
  </w:style>
  <w:style w:type="paragraph" w:styleId="IndexHeading">
    <w:name w:val="index heading"/>
    <w:basedOn w:val="Normal"/>
    <w:next w:val="Index1"/>
    <w:semiHidden/>
    <w:rsid w:val="00AF52A6"/>
    <w:pPr>
      <w:spacing w:before="120" w:after="120"/>
    </w:pPr>
    <w:rPr>
      <w:rFonts w:ascii="Arial" w:hAnsi="Arial"/>
      <w:b/>
      <w:color w:val="918585"/>
      <w:sz w:val="24"/>
    </w:rPr>
  </w:style>
  <w:style w:type="paragraph" w:styleId="Header">
    <w:name w:val="header"/>
    <w:basedOn w:val="Normal"/>
    <w:link w:val="HeaderChar"/>
    <w:rsid w:val="00AF52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2A6"/>
    <w:rPr>
      <w:rFonts w:ascii="Times New Roman" w:eastAsia="Times New Roman" w:hAnsi="Times New Roman" w:cs="Times New Roman"/>
      <w:sz w:val="16"/>
      <w:szCs w:val="20"/>
      <w:lang w:val="en-GB" w:eastAsia="en-US"/>
    </w:rPr>
  </w:style>
  <w:style w:type="paragraph" w:customStyle="1" w:styleId="Chapter">
    <w:name w:val="Chapter"/>
    <w:basedOn w:val="Normal"/>
    <w:rsid w:val="00AF52A6"/>
    <w:pPr>
      <w:spacing w:before="240"/>
    </w:pPr>
    <w:rPr>
      <w:rFonts w:ascii="Times New Roman" w:hAnsi="Times New Roman"/>
      <w:smallCaps/>
      <w:spacing w:val="80"/>
      <w:sz w:val="28"/>
    </w:rPr>
  </w:style>
  <w:style w:type="paragraph" w:customStyle="1" w:styleId="InChapter">
    <w:name w:val="InChapter"/>
    <w:basedOn w:val="Heading3"/>
    <w:rsid w:val="00AF52A6"/>
    <w:pPr>
      <w:spacing w:after="240"/>
      <w:outlineLvl w:val="9"/>
    </w:pPr>
    <w:rPr>
      <w:noProof/>
    </w:rPr>
  </w:style>
  <w:style w:type="paragraph" w:styleId="Index2">
    <w:name w:val="index 2"/>
    <w:basedOn w:val="Normal"/>
    <w:next w:val="Normal"/>
    <w:semiHidden/>
    <w:rsid w:val="00AF52A6"/>
    <w:pPr>
      <w:tabs>
        <w:tab w:val="right" w:pos="4176"/>
      </w:tabs>
      <w:ind w:left="568" w:hanging="284"/>
    </w:pPr>
    <w:rPr>
      <w:rFonts w:ascii="Garamond" w:hAnsi="Garamond"/>
    </w:rPr>
  </w:style>
  <w:style w:type="paragraph" w:customStyle="1" w:styleId="Byline">
    <w:name w:val="Byline"/>
    <w:rsid w:val="00AF52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2A6"/>
    <w:pPr>
      <w:tabs>
        <w:tab w:val="clear" w:pos="3600"/>
        <w:tab w:val="clear" w:pos="3958"/>
      </w:tabs>
      <w:jc w:val="right"/>
    </w:pPr>
  </w:style>
  <w:style w:type="character" w:styleId="Emphasis">
    <w:name w:val="Emphasis"/>
    <w:basedOn w:val="DefaultParagraphFont"/>
    <w:qFormat/>
    <w:rsid w:val="00AF52A6"/>
    <w:rPr>
      <w:i/>
    </w:rPr>
  </w:style>
  <w:style w:type="paragraph" w:styleId="Caption">
    <w:name w:val="caption"/>
    <w:basedOn w:val="BodyText"/>
    <w:next w:val="Normal"/>
    <w:qFormat/>
    <w:rsid w:val="00AF52A6"/>
    <w:pPr>
      <w:framePr w:w="2268" w:hSpace="181" w:vSpace="181" w:wrap="around" w:vAnchor="text" w:hAnchor="page" w:x="1135" w:y="285" w:anchorLock="1"/>
    </w:pPr>
    <w:rPr>
      <w:i/>
    </w:rPr>
  </w:style>
  <w:style w:type="paragraph" w:customStyle="1" w:styleId="MiniTOCTitle">
    <w:name w:val="MiniTOCTitle"/>
    <w:basedOn w:val="Heading4"/>
    <w:rsid w:val="00AF52A6"/>
    <w:pPr>
      <w:spacing w:before="240"/>
      <w:outlineLvl w:val="9"/>
    </w:pPr>
    <w:rPr>
      <w:noProof/>
      <w:sz w:val="24"/>
    </w:rPr>
  </w:style>
  <w:style w:type="paragraph" w:customStyle="1" w:styleId="MiniTOCItem">
    <w:name w:val="MiniTOCItem"/>
    <w:basedOn w:val="ListBullet"/>
    <w:rsid w:val="00AF52A6"/>
    <w:pPr>
      <w:numPr>
        <w:numId w:val="0"/>
      </w:numPr>
      <w:tabs>
        <w:tab w:val="right" w:leader="dot" w:pos="6521"/>
      </w:tabs>
      <w:spacing w:before="0" w:after="0"/>
    </w:pPr>
  </w:style>
  <w:style w:type="paragraph" w:customStyle="1" w:styleId="TOFTitle">
    <w:name w:val="TOFTitle"/>
    <w:basedOn w:val="TOCTitle"/>
    <w:rsid w:val="00AF52A6"/>
  </w:style>
  <w:style w:type="paragraph" w:styleId="TableofFigures">
    <w:name w:val="table of figures"/>
    <w:basedOn w:val="Normal"/>
    <w:next w:val="Normal"/>
    <w:semiHidden/>
    <w:rsid w:val="00AF52A6"/>
    <w:pPr>
      <w:tabs>
        <w:tab w:val="right" w:leader="dot" w:pos="9072"/>
      </w:tabs>
      <w:ind w:left="970" w:hanging="403"/>
    </w:pPr>
    <w:rPr>
      <w:rFonts w:ascii="Times New Roman" w:hAnsi="Times New Roman"/>
      <w:b/>
    </w:rPr>
  </w:style>
  <w:style w:type="paragraph" w:styleId="ListNumber">
    <w:name w:val="List Number"/>
    <w:basedOn w:val="List"/>
    <w:rsid w:val="00AF52A6"/>
    <w:pPr>
      <w:numPr>
        <w:numId w:val="15"/>
      </w:numPr>
      <w:tabs>
        <w:tab w:val="clear" w:pos="340"/>
      </w:tabs>
    </w:pPr>
  </w:style>
  <w:style w:type="character" w:customStyle="1" w:styleId="WingdingSymbols">
    <w:name w:val="Wingding Symbols"/>
    <w:rsid w:val="00AF52A6"/>
    <w:rPr>
      <w:rFonts w:ascii="Wingdings" w:hAnsi="Wingdings"/>
    </w:rPr>
  </w:style>
  <w:style w:type="paragraph" w:customStyle="1" w:styleId="TableHeading">
    <w:name w:val="Table Heading"/>
    <w:basedOn w:val="HeadingBase"/>
    <w:rsid w:val="00AF52A6"/>
    <w:pPr>
      <w:keepLines/>
      <w:pBdr>
        <w:bottom w:val="single" w:sz="6" w:space="1" w:color="918585"/>
      </w:pBdr>
      <w:spacing w:before="240"/>
    </w:pPr>
  </w:style>
  <w:style w:type="character" w:customStyle="1" w:styleId="HotSpot">
    <w:name w:val="HotSpot"/>
    <w:rsid w:val="00AF52A6"/>
    <w:rPr>
      <w:color w:val="0033CC"/>
      <w:u w:val="none"/>
    </w:rPr>
  </w:style>
  <w:style w:type="paragraph" w:customStyle="1" w:styleId="BodyTextRight">
    <w:name w:val="Body Text Right"/>
    <w:basedOn w:val="BodyText"/>
    <w:rsid w:val="00AF52A6"/>
    <w:pPr>
      <w:spacing w:before="0" w:after="0"/>
      <w:jc w:val="right"/>
    </w:pPr>
  </w:style>
  <w:style w:type="paragraph" w:styleId="Index3">
    <w:name w:val="index 3"/>
    <w:basedOn w:val="ListNumber2"/>
    <w:next w:val="Normal"/>
    <w:semiHidden/>
    <w:rsid w:val="00AF52A6"/>
    <w:pPr>
      <w:numPr>
        <w:numId w:val="0"/>
      </w:numPr>
      <w:tabs>
        <w:tab w:val="right" w:leader="dot" w:pos="4176"/>
      </w:tabs>
    </w:pPr>
  </w:style>
  <w:style w:type="paragraph" w:styleId="ListNumber2">
    <w:name w:val="List Number 2"/>
    <w:basedOn w:val="List2"/>
    <w:rsid w:val="00AF52A6"/>
    <w:pPr>
      <w:numPr>
        <w:numId w:val="10"/>
      </w:numPr>
      <w:tabs>
        <w:tab w:val="clear" w:pos="1060"/>
      </w:tabs>
    </w:pPr>
  </w:style>
  <w:style w:type="paragraph" w:customStyle="1" w:styleId="MarginNote">
    <w:name w:val="Margin Note"/>
    <w:basedOn w:val="BodyText"/>
    <w:rsid w:val="00AF52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2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2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2A6"/>
    <w:rPr>
      <w:sz w:val="32"/>
    </w:rPr>
  </w:style>
  <w:style w:type="paragraph" w:customStyle="1" w:styleId="HeadingProcedure">
    <w:name w:val="Heading Procedure"/>
    <w:basedOn w:val="HeadingBase"/>
    <w:next w:val="Normal"/>
    <w:rsid w:val="00AF52A6"/>
    <w:pPr>
      <w:tabs>
        <w:tab w:val="left" w:pos="0"/>
      </w:tabs>
      <w:spacing w:before="120" w:after="60"/>
    </w:pPr>
    <w:rPr>
      <w:i/>
      <w:color w:val="918585"/>
      <w:sz w:val="22"/>
    </w:rPr>
  </w:style>
  <w:style w:type="paragraph" w:customStyle="1" w:styleId="TableBodyText">
    <w:name w:val="Table Body Text"/>
    <w:basedOn w:val="BodyText"/>
    <w:rsid w:val="00AF52A6"/>
    <w:pPr>
      <w:spacing w:before="60" w:after="60"/>
    </w:pPr>
  </w:style>
  <w:style w:type="paragraph" w:styleId="ListContinue">
    <w:name w:val="List Continue"/>
    <w:basedOn w:val="List"/>
    <w:rsid w:val="00AF52A6"/>
    <w:pPr>
      <w:ind w:firstLine="0"/>
    </w:pPr>
  </w:style>
  <w:style w:type="paragraph" w:customStyle="1" w:styleId="ListNote">
    <w:name w:val="List Note"/>
    <w:basedOn w:val="List"/>
    <w:rsid w:val="00AF52A6"/>
    <w:pPr>
      <w:pBdr>
        <w:top w:val="single" w:sz="6" w:space="2" w:color="918585"/>
        <w:bottom w:val="single" w:sz="6" w:space="2" w:color="918585"/>
      </w:pBdr>
      <w:tabs>
        <w:tab w:val="left" w:pos="1021"/>
      </w:tabs>
      <w:ind w:firstLine="0"/>
    </w:pPr>
  </w:style>
  <w:style w:type="paragraph" w:customStyle="1" w:styleId="Warning">
    <w:name w:val="Warning"/>
    <w:basedOn w:val="BodyText"/>
    <w:rsid w:val="00AF52A6"/>
    <w:pPr>
      <w:shd w:val="clear" w:color="auto" w:fill="D9D9D9"/>
      <w:tabs>
        <w:tab w:val="left" w:pos="992"/>
      </w:tabs>
      <w:ind w:left="119" w:right="119"/>
    </w:pPr>
    <w:rPr>
      <w:sz w:val="20"/>
    </w:rPr>
  </w:style>
  <w:style w:type="paragraph" w:customStyle="1" w:styleId="MarginIcons">
    <w:name w:val="Margin Icons"/>
    <w:basedOn w:val="BodyText"/>
    <w:rsid w:val="00AF52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2A6"/>
    <w:rPr>
      <w:rFonts w:ascii="Courier New" w:hAnsi="Courier New"/>
    </w:rPr>
  </w:style>
  <w:style w:type="paragraph" w:customStyle="1" w:styleId="NoteBullet">
    <w:name w:val="Note Bullet"/>
    <w:basedOn w:val="Note"/>
    <w:rsid w:val="00AF52A6"/>
    <w:pPr>
      <w:tabs>
        <w:tab w:val="clear" w:pos="680"/>
      </w:tabs>
      <w:spacing w:before="60" w:after="60"/>
    </w:pPr>
  </w:style>
  <w:style w:type="paragraph" w:customStyle="1" w:styleId="SubHeading2">
    <w:name w:val="SubHeading2"/>
    <w:basedOn w:val="HeadingBase"/>
    <w:rsid w:val="00AF52A6"/>
    <w:pPr>
      <w:spacing w:before="240" w:after="60"/>
    </w:pPr>
    <w:rPr>
      <w:sz w:val="20"/>
    </w:rPr>
  </w:style>
  <w:style w:type="paragraph" w:customStyle="1" w:styleId="SubHeading1">
    <w:name w:val="SubHeading1"/>
    <w:basedOn w:val="HeadingBase"/>
    <w:rsid w:val="00AF52A6"/>
    <w:pPr>
      <w:spacing w:before="240" w:after="60"/>
    </w:pPr>
    <w:rPr>
      <w:color w:val="918585"/>
      <w:sz w:val="22"/>
    </w:rPr>
  </w:style>
  <w:style w:type="paragraph" w:customStyle="1" w:styleId="SideHeading">
    <w:name w:val="Side Heading"/>
    <w:basedOn w:val="HeadingBase"/>
    <w:rsid w:val="00AF52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2A6"/>
    <w:pPr>
      <w:tabs>
        <w:tab w:val="num" w:pos="360"/>
      </w:tabs>
    </w:pPr>
  </w:style>
  <w:style w:type="paragraph" w:styleId="PlainText">
    <w:name w:val="Plain Text"/>
    <w:basedOn w:val="Normal"/>
    <w:link w:val="PlainTextChar"/>
    <w:rsid w:val="00AF52A6"/>
    <w:rPr>
      <w:sz w:val="20"/>
    </w:rPr>
  </w:style>
  <w:style w:type="character" w:customStyle="1" w:styleId="PlainTextChar">
    <w:name w:val="Plain Text Char"/>
    <w:basedOn w:val="DefaultParagraphFont"/>
    <w:link w:val="PlainText"/>
    <w:rsid w:val="00AF52A6"/>
    <w:rPr>
      <w:rFonts w:ascii="Courier New" w:eastAsia="Times New Roman" w:hAnsi="Courier New" w:cs="Times New Roman"/>
      <w:sz w:val="20"/>
      <w:szCs w:val="20"/>
      <w:lang w:eastAsia="en-US"/>
    </w:rPr>
  </w:style>
  <w:style w:type="character" w:customStyle="1" w:styleId="MenuOption">
    <w:name w:val="Menu Option"/>
    <w:basedOn w:val="DefaultParagraphFont"/>
    <w:rsid w:val="00AF52A6"/>
    <w:rPr>
      <w:b/>
      <w:smallCaps/>
    </w:rPr>
  </w:style>
  <w:style w:type="paragraph" w:customStyle="1" w:styleId="TableListNumber">
    <w:name w:val="Table List Number"/>
    <w:basedOn w:val="ListNumber"/>
    <w:rsid w:val="00AF52A6"/>
    <w:pPr>
      <w:numPr>
        <w:numId w:val="0"/>
      </w:numPr>
    </w:pPr>
  </w:style>
  <w:style w:type="paragraph" w:styleId="TOC4">
    <w:name w:val="toc 4"/>
    <w:basedOn w:val="TOCBase"/>
    <w:next w:val="Normal"/>
    <w:semiHidden/>
    <w:rsid w:val="00AF52A6"/>
    <w:pPr>
      <w:tabs>
        <w:tab w:val="right" w:leader="dot" w:pos="9071"/>
      </w:tabs>
      <w:ind w:left="1701"/>
    </w:pPr>
  </w:style>
  <w:style w:type="paragraph" w:customStyle="1" w:styleId="ListAlpha">
    <w:name w:val="List Alpha"/>
    <w:basedOn w:val="List"/>
    <w:rsid w:val="00AF52A6"/>
    <w:pPr>
      <w:numPr>
        <w:numId w:val="9"/>
      </w:numPr>
    </w:pPr>
  </w:style>
  <w:style w:type="paragraph" w:customStyle="1" w:styleId="ListAlpha2">
    <w:name w:val="List Alpha 2"/>
    <w:basedOn w:val="List2"/>
    <w:rsid w:val="00AF52A6"/>
    <w:pPr>
      <w:numPr>
        <w:numId w:val="8"/>
      </w:numPr>
    </w:pPr>
  </w:style>
  <w:style w:type="paragraph" w:styleId="List2">
    <w:name w:val="List 2"/>
    <w:basedOn w:val="BodyText"/>
    <w:rsid w:val="00AF52A6"/>
    <w:pPr>
      <w:tabs>
        <w:tab w:val="left" w:pos="680"/>
      </w:tabs>
      <w:spacing w:before="60" w:after="60"/>
      <w:ind w:left="680" w:hanging="340"/>
    </w:pPr>
  </w:style>
  <w:style w:type="paragraph" w:styleId="List3">
    <w:name w:val="List 3"/>
    <w:basedOn w:val="BodyText"/>
    <w:rsid w:val="00AF52A6"/>
    <w:pPr>
      <w:tabs>
        <w:tab w:val="left" w:pos="1021"/>
      </w:tabs>
      <w:spacing w:before="60" w:after="60"/>
      <w:ind w:left="1020" w:hanging="340"/>
    </w:pPr>
  </w:style>
  <w:style w:type="paragraph" w:styleId="List4">
    <w:name w:val="List 4"/>
    <w:basedOn w:val="BodyText"/>
    <w:rsid w:val="00AF52A6"/>
    <w:pPr>
      <w:tabs>
        <w:tab w:val="left" w:pos="1361"/>
      </w:tabs>
      <w:spacing w:before="60" w:after="60"/>
      <w:ind w:left="1361" w:hanging="340"/>
    </w:pPr>
  </w:style>
  <w:style w:type="paragraph" w:styleId="List5">
    <w:name w:val="List 5"/>
    <w:basedOn w:val="BodyText"/>
    <w:rsid w:val="00AF52A6"/>
    <w:pPr>
      <w:tabs>
        <w:tab w:val="left" w:pos="1701"/>
      </w:tabs>
      <w:spacing w:before="60" w:after="60"/>
      <w:ind w:left="1701" w:hanging="340"/>
    </w:pPr>
  </w:style>
  <w:style w:type="paragraph" w:styleId="ListBullet3">
    <w:name w:val="List Bullet 3"/>
    <w:basedOn w:val="List3"/>
    <w:rsid w:val="00AF52A6"/>
    <w:pPr>
      <w:numPr>
        <w:numId w:val="14"/>
      </w:numPr>
      <w:tabs>
        <w:tab w:val="clear" w:pos="1021"/>
      </w:tabs>
      <w:ind w:left="1037" w:hanging="357"/>
    </w:pPr>
  </w:style>
  <w:style w:type="paragraph" w:styleId="ListBullet4">
    <w:name w:val="List Bullet 4"/>
    <w:basedOn w:val="List4"/>
    <w:rsid w:val="00AF52A6"/>
    <w:pPr>
      <w:numPr>
        <w:numId w:val="3"/>
      </w:numPr>
      <w:tabs>
        <w:tab w:val="clear" w:pos="1361"/>
      </w:tabs>
    </w:pPr>
  </w:style>
  <w:style w:type="paragraph" w:styleId="ListBullet5">
    <w:name w:val="List Bullet 5"/>
    <w:basedOn w:val="List5"/>
    <w:rsid w:val="00AF52A6"/>
    <w:pPr>
      <w:numPr>
        <w:numId w:val="4"/>
      </w:numPr>
    </w:pPr>
  </w:style>
  <w:style w:type="paragraph" w:styleId="ListContinue2">
    <w:name w:val="List Continue 2"/>
    <w:basedOn w:val="List2"/>
    <w:rsid w:val="00AF52A6"/>
    <w:pPr>
      <w:ind w:firstLine="0"/>
    </w:pPr>
  </w:style>
  <w:style w:type="paragraph" w:styleId="ListContinue3">
    <w:name w:val="List Continue 3"/>
    <w:basedOn w:val="List3"/>
    <w:rsid w:val="00AF52A6"/>
    <w:pPr>
      <w:ind w:left="1021" w:firstLine="0"/>
    </w:pPr>
  </w:style>
  <w:style w:type="paragraph" w:styleId="ListContinue4">
    <w:name w:val="List Continue 4"/>
    <w:basedOn w:val="List4"/>
    <w:rsid w:val="00AF52A6"/>
    <w:pPr>
      <w:ind w:firstLine="0"/>
    </w:pPr>
  </w:style>
  <w:style w:type="paragraph" w:styleId="ListContinue5">
    <w:name w:val="List Continue 5"/>
    <w:basedOn w:val="List5"/>
    <w:rsid w:val="00AF52A6"/>
    <w:pPr>
      <w:ind w:firstLine="0"/>
    </w:pPr>
  </w:style>
  <w:style w:type="paragraph" w:styleId="ListNumber3">
    <w:name w:val="List Number 3"/>
    <w:basedOn w:val="List3"/>
    <w:rsid w:val="00AF52A6"/>
    <w:pPr>
      <w:numPr>
        <w:numId w:val="5"/>
      </w:numPr>
    </w:pPr>
  </w:style>
  <w:style w:type="paragraph" w:styleId="ListNumber4">
    <w:name w:val="List Number 4"/>
    <w:basedOn w:val="List4"/>
    <w:rsid w:val="00AF52A6"/>
    <w:pPr>
      <w:numPr>
        <w:numId w:val="6"/>
      </w:numPr>
    </w:pPr>
  </w:style>
  <w:style w:type="paragraph" w:styleId="ListNumber5">
    <w:name w:val="List Number 5"/>
    <w:basedOn w:val="List5"/>
    <w:rsid w:val="00AF52A6"/>
    <w:pPr>
      <w:numPr>
        <w:numId w:val="7"/>
      </w:numPr>
    </w:pPr>
  </w:style>
  <w:style w:type="paragraph" w:styleId="BlockText">
    <w:name w:val="Block Text"/>
    <w:basedOn w:val="Normal"/>
    <w:rsid w:val="00AF52A6"/>
    <w:pPr>
      <w:spacing w:after="120"/>
      <w:ind w:left="1440" w:right="1440"/>
    </w:pPr>
  </w:style>
  <w:style w:type="character" w:customStyle="1" w:styleId="Subscript">
    <w:name w:val="Subscript"/>
    <w:basedOn w:val="DefaultParagraphFont"/>
    <w:rsid w:val="00AF52A6"/>
    <w:rPr>
      <w:sz w:val="16"/>
      <w:vertAlign w:val="subscript"/>
    </w:rPr>
  </w:style>
  <w:style w:type="character" w:customStyle="1" w:styleId="Superscript">
    <w:name w:val="Superscript"/>
    <w:basedOn w:val="DefaultParagraphFont"/>
    <w:rsid w:val="00AF52A6"/>
    <w:rPr>
      <w:sz w:val="16"/>
      <w:vertAlign w:val="superscript"/>
    </w:rPr>
  </w:style>
  <w:style w:type="character" w:customStyle="1" w:styleId="Symbols">
    <w:name w:val="Symbols"/>
    <w:basedOn w:val="DefaultParagraphFont"/>
    <w:rsid w:val="00AF52A6"/>
    <w:rPr>
      <w:rFonts w:ascii="Symbol" w:hAnsi="Symbol"/>
    </w:rPr>
  </w:style>
  <w:style w:type="character" w:customStyle="1" w:styleId="MenuOptions">
    <w:name w:val="Menu Options"/>
    <w:basedOn w:val="DefaultParagraphFont"/>
    <w:rsid w:val="00AF52A6"/>
    <w:rPr>
      <w:rFonts w:ascii="Arial Narrow" w:hAnsi="Arial Narrow"/>
      <w:smallCaps/>
    </w:rPr>
  </w:style>
  <w:style w:type="character" w:customStyle="1" w:styleId="Buttons">
    <w:name w:val="Buttons"/>
    <w:basedOn w:val="DefaultParagraphFont"/>
    <w:rsid w:val="00AF52A6"/>
    <w:rPr>
      <w:b/>
    </w:rPr>
  </w:style>
  <w:style w:type="character" w:customStyle="1" w:styleId="Underlined">
    <w:name w:val="Underlined"/>
    <w:basedOn w:val="DefaultParagraphFont"/>
    <w:rsid w:val="00AF52A6"/>
    <w:rPr>
      <w:u w:val="single"/>
    </w:rPr>
  </w:style>
  <w:style w:type="paragraph" w:customStyle="1" w:styleId="TableBodyTextRight">
    <w:name w:val="Table Body Text Right"/>
    <w:basedOn w:val="TableBodyText"/>
    <w:rsid w:val="00AF52A6"/>
    <w:pPr>
      <w:widowControl w:val="0"/>
      <w:autoSpaceDE w:val="0"/>
      <w:autoSpaceDN w:val="0"/>
      <w:adjustRightInd w:val="0"/>
      <w:jc w:val="right"/>
    </w:pPr>
    <w:rPr>
      <w:rFonts w:cs="Arial"/>
      <w:szCs w:val="18"/>
    </w:rPr>
  </w:style>
  <w:style w:type="paragraph" w:customStyle="1" w:styleId="CopyrightText">
    <w:name w:val="Copyright Text"/>
    <w:basedOn w:val="BodyText"/>
    <w:rsid w:val="00AF52A6"/>
    <w:rPr>
      <w:sz w:val="18"/>
    </w:rPr>
  </w:style>
  <w:style w:type="paragraph" w:customStyle="1" w:styleId="BodySmallRight">
    <w:name w:val="Body Small Right"/>
    <w:basedOn w:val="BodyTextRight"/>
    <w:rsid w:val="00AF52A6"/>
    <w:rPr>
      <w:sz w:val="18"/>
      <w:szCs w:val="18"/>
    </w:rPr>
  </w:style>
  <w:style w:type="paragraph" w:customStyle="1" w:styleId="MarginEdition">
    <w:name w:val="Margin Edition"/>
    <w:basedOn w:val="MarginNote"/>
    <w:rsid w:val="00AF52A6"/>
    <w:pPr>
      <w:spacing w:before="0" w:after="0"/>
    </w:pPr>
    <w:rPr>
      <w:rFonts w:ascii="Times New Roman" w:hAnsi="Times New Roman"/>
      <w:color w:val="999999"/>
    </w:rPr>
  </w:style>
  <w:style w:type="paragraph" w:customStyle="1" w:styleId="Spacer">
    <w:name w:val="Spacer"/>
    <w:basedOn w:val="Normal"/>
    <w:rsid w:val="00AF52A6"/>
    <w:rPr>
      <w:sz w:val="2"/>
      <w:szCs w:val="2"/>
    </w:rPr>
  </w:style>
  <w:style w:type="character" w:customStyle="1" w:styleId="Small">
    <w:name w:val="Small"/>
    <w:basedOn w:val="DefaultParagraphFont"/>
    <w:rsid w:val="00AF52A6"/>
    <w:rPr>
      <w:sz w:val="16"/>
    </w:rPr>
  </w:style>
  <w:style w:type="paragraph" w:customStyle="1" w:styleId="WideTable">
    <w:name w:val="Wide Table"/>
    <w:basedOn w:val="Normal"/>
    <w:rsid w:val="00AF52A6"/>
    <w:pPr>
      <w:ind w:left="-1418"/>
    </w:pPr>
    <w:rPr>
      <w:sz w:val="2"/>
      <w:szCs w:val="2"/>
    </w:rPr>
  </w:style>
  <w:style w:type="character" w:styleId="PageNumber">
    <w:name w:val="page number"/>
    <w:basedOn w:val="DefaultParagraphFont"/>
    <w:rsid w:val="00AF52A6"/>
  </w:style>
  <w:style w:type="paragraph" w:styleId="Quote">
    <w:name w:val="Quote"/>
    <w:basedOn w:val="Heading1"/>
    <w:link w:val="QuoteChar"/>
    <w:qFormat/>
    <w:rsid w:val="00AF52A6"/>
    <w:rPr>
      <w:b w:val="0"/>
      <w:sz w:val="72"/>
      <w:szCs w:val="72"/>
      <w:lang w:val="en-NZ"/>
    </w:rPr>
  </w:style>
  <w:style w:type="character" w:customStyle="1" w:styleId="QuoteChar">
    <w:name w:val="Quote Char"/>
    <w:basedOn w:val="DefaultParagraphFont"/>
    <w:link w:val="Quote"/>
    <w:rsid w:val="00AF52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2A6"/>
    <w:pPr>
      <w:pageBreakBefore/>
    </w:pPr>
  </w:style>
  <w:style w:type="paragraph" w:customStyle="1" w:styleId="Border">
    <w:name w:val="Border"/>
    <w:basedOn w:val="Normal"/>
    <w:qFormat/>
    <w:rsid w:val="00AF52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2A6"/>
    <w:rPr>
      <w:b/>
      <w:bCs/>
      <w:i/>
      <w:iCs/>
      <w:color w:val="auto"/>
    </w:rPr>
  </w:style>
  <w:style w:type="paragraph" w:styleId="IntenseQuote">
    <w:name w:val="Intense Quote"/>
    <w:basedOn w:val="Normal"/>
    <w:next w:val="Normal"/>
    <w:link w:val="IntenseQuoteChar"/>
    <w:uiPriority w:val="30"/>
    <w:qFormat/>
    <w:rsid w:val="00AF52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2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2A6"/>
    <w:rPr>
      <w:smallCaps/>
      <w:color w:val="auto"/>
      <w:u w:val="single"/>
    </w:rPr>
  </w:style>
  <w:style w:type="character" w:styleId="IntenseReference">
    <w:name w:val="Intense Reference"/>
    <w:basedOn w:val="DefaultParagraphFont"/>
    <w:uiPriority w:val="32"/>
    <w:qFormat/>
    <w:rsid w:val="00AF52A6"/>
    <w:rPr>
      <w:b/>
      <w:bCs/>
      <w:smallCaps/>
      <w:color w:val="auto"/>
      <w:spacing w:val="5"/>
      <w:u w:val="single"/>
    </w:rPr>
  </w:style>
  <w:style w:type="paragraph" w:customStyle="1" w:styleId="2ColumnHeading">
    <w:name w:val="2Column Heading"/>
    <w:basedOn w:val="BodyText"/>
    <w:qFormat/>
    <w:rsid w:val="00AF52A6"/>
    <w:pPr>
      <w:spacing w:after="60"/>
      <w:ind w:left="-2268"/>
    </w:pPr>
    <w:rPr>
      <w:b/>
    </w:rPr>
  </w:style>
  <w:style w:type="paragraph" w:customStyle="1" w:styleId="Heading1TOC">
    <w:name w:val="Heading1 TOC"/>
    <w:basedOn w:val="Normal"/>
    <w:qFormat/>
    <w:rsid w:val="00AF52A6"/>
    <w:pPr>
      <w:spacing w:before="240" w:after="120"/>
    </w:pPr>
    <w:rPr>
      <w:rFonts w:ascii="Times New Roman" w:hAnsi="Times New Roman"/>
      <w:b/>
      <w:sz w:val="32"/>
    </w:rPr>
  </w:style>
  <w:style w:type="paragraph" w:customStyle="1" w:styleId="Heading2TOC">
    <w:name w:val="Heading2 TOC"/>
    <w:basedOn w:val="Normal"/>
    <w:qFormat/>
    <w:rsid w:val="00AF52A6"/>
    <w:pPr>
      <w:spacing w:before="240" w:after="60"/>
    </w:pPr>
    <w:rPr>
      <w:rFonts w:ascii="Times New Roman" w:hAnsi="Times New Roman"/>
      <w:b/>
      <w:sz w:val="28"/>
    </w:rPr>
  </w:style>
  <w:style w:type="character" w:customStyle="1" w:styleId="Underline">
    <w:name w:val="Underline"/>
    <w:basedOn w:val="DefaultParagraphFont"/>
    <w:qFormat/>
    <w:rsid w:val="00AF52A6"/>
    <w:rPr>
      <w:u w:val="single"/>
    </w:rPr>
  </w:style>
  <w:style w:type="character" w:customStyle="1" w:styleId="BoldandItalics">
    <w:name w:val="Bold and Italics"/>
    <w:qFormat/>
    <w:rsid w:val="00AF52A6"/>
    <w:rPr>
      <w:b/>
      <w:i/>
      <w:u w:val="none"/>
    </w:rPr>
  </w:style>
  <w:style w:type="paragraph" w:styleId="BalloonText">
    <w:name w:val="Balloon Text"/>
    <w:basedOn w:val="Normal"/>
    <w:link w:val="BalloonTextChar"/>
    <w:rsid w:val="00AF52A6"/>
    <w:rPr>
      <w:rFonts w:ascii="Tahoma" w:hAnsi="Tahoma" w:cs="Tahoma"/>
      <w:sz w:val="16"/>
      <w:szCs w:val="16"/>
    </w:rPr>
  </w:style>
  <w:style w:type="character" w:customStyle="1" w:styleId="BalloonTextChar">
    <w:name w:val="Balloon Text Char"/>
    <w:basedOn w:val="DefaultParagraphFont"/>
    <w:link w:val="BalloonText"/>
    <w:rsid w:val="00AF52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2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52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2A6"/>
    <w:rPr>
      <w:b/>
      <w:color w:val="660033"/>
      <w:spacing w:val="0"/>
    </w:rPr>
  </w:style>
  <w:style w:type="paragraph" w:customStyle="1" w:styleId="Nameditemlist">
    <w:name w:val="Named item list"/>
    <w:basedOn w:val="BodyText"/>
    <w:qFormat/>
    <w:rsid w:val="00AF52A6"/>
    <w:pPr>
      <w:tabs>
        <w:tab w:val="left" w:pos="2835"/>
      </w:tabs>
      <w:ind w:left="2835" w:hanging="2835"/>
    </w:pPr>
  </w:style>
  <w:style w:type="paragraph" w:customStyle="1" w:styleId="BodyTextnopadding">
    <w:name w:val="Body Text no padding"/>
    <w:basedOn w:val="BodyText"/>
    <w:qFormat/>
    <w:rsid w:val="00AF52A6"/>
    <w:pPr>
      <w:spacing w:before="0" w:after="0"/>
    </w:pPr>
  </w:style>
  <w:style w:type="paragraph" w:customStyle="1" w:styleId="BodyTextBold">
    <w:name w:val="Body Text Bold"/>
    <w:basedOn w:val="BodyText"/>
    <w:qFormat/>
    <w:rsid w:val="00AF52A6"/>
    <w:rPr>
      <w:b/>
    </w:rPr>
  </w:style>
  <w:style w:type="character" w:styleId="Hyperlink">
    <w:name w:val="Hyperlink"/>
    <w:basedOn w:val="DefaultParagraphFont"/>
    <w:uiPriority w:val="99"/>
    <w:unhideWhenUsed/>
    <w:rsid w:val="006A27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1131</Words>
  <Characters>7731</Characters>
  <Application>Microsoft Office Word</Application>
  <DocSecurity>0</DocSecurity>
  <Lines>266</Lines>
  <Paragraphs>158</Paragraphs>
  <ScaleCrop>false</ScaleCrop>
  <Company>Author-it Software Corporation Ltd.</Company>
  <LinksUpToDate>false</LinksUpToDate>
  <CharactersWithSpaces>8704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UETDREL001 Apply environmental requirements</dc:title>
  <dc:subject>Approved</dc:subject>
  <dc:creator>Powering Skills Organisation</dc:creator>
  <cp:keywords>Release: 2</cp:keywords>
  <dc:description>Review Date: 12 April 2008</dc:description>
  <cp:lastModifiedBy>HSD_TPCMSd.prod</cp:lastModifiedBy>
  <cp:revision>3</cp:revision>
  <dcterms:created xsi:type="dcterms:W3CDTF">2025-03-01T20:16:00Z</dcterms:created>
  <dcterms:modified xsi:type="dcterms:W3CDTF">2025-03-01T20:16:00Z</dcterms:modified>
</cp:coreProperties>
</file>