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11D" w:rsidP="00C82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UETDRDU022 Maintain gas and oil pressure systems for underground cables</w:t>
      </w:r>
      <w:r>
        <w:fldChar w:fldCharType="end"/>
      </w:r>
    </w:p>
    <w:p w:rsidR="00C8211D" w:rsidP="00C8211D">
      <w:pPr>
        <w:pStyle w:val="Version"/>
        <w:sectPr w:rsidSect="00E25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87B" w:rsidP="00E2587B">
      <w:pPr>
        <w:pStyle w:val="SuperHeading"/>
      </w:pPr>
      <w:r w:rsidRPr="00E2587B">
        <w:t>UETDRDU022 Maintain gas and oil pressure systems for underground cables</w:t>
      </w:r>
    </w:p>
    <w:p w:rsidR="00000000" w:rsidRPr="00E2587B" w:rsidP="00E2587B">
      <w:pPr>
        <w:pStyle w:val="Heading1"/>
      </w:pPr>
      <w:bookmarkStart w:id="1" w:name="O_1236869"/>
      <w:bookmarkEnd w:id="1"/>
      <w:r w:rsidRPr="00E258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 xml:space="preserve">Release 1. This is the first release of this unit of competency in the UET Transmission, Distribution and Rail Sector Training Package Release </w:t>
            </w:r>
            <w:r w:rsidRPr="00E2587B">
              <w:t>4.0.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2" w:name="O_1236870"/>
      <w:bookmarkEnd w:id="2"/>
      <w:r w:rsidRPr="00E258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This unit includes the skills and knowledge required to maintain gas and oil pressure systems for underground cables in the electricity supply industry (ESI).</w:t>
            </w:r>
          </w:p>
          <w:p w:rsidR="00000000" w:rsidRPr="00E2587B" w:rsidP="00E2587B">
            <w:pPr>
              <w:pStyle w:val="BodyText"/>
            </w:pPr>
            <w:r w:rsidRPr="00E2587B">
              <w:t>It includes using specialised gas and oil processing and c</w:t>
            </w:r>
            <w:r w:rsidRPr="00E2587B">
              <w:t xml:space="preserve">ontrol equipment, determining route profiles and the operation of pressurised equipment. </w:t>
            </w:r>
          </w:p>
          <w:p w:rsidR="00000000" w:rsidRPr="00E2587B" w:rsidP="00E2587B">
            <w:pPr>
              <w:pStyle w:val="BodyText"/>
            </w:pPr>
            <w:r w:rsidRPr="00E2587B">
              <w:t xml:space="preserve">The application of the skills and knowledge described in this unit may require a licence/registration to practice in the workplace. </w:t>
            </w:r>
          </w:p>
          <w:p w:rsidR="00000000" w:rsidRPr="00E2587B" w:rsidP="00E2587B">
            <w:pPr>
              <w:pStyle w:val="BodyText"/>
            </w:pPr>
            <w:r w:rsidRPr="00E2587B">
              <w:t>Other conditions may also apply u</w:t>
            </w:r>
            <w:r w:rsidRPr="00E2587B">
              <w:t>nder state and territory legislative and regulatory licensing requirements which must be confirmed prior to commencing this unit.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3" w:name="O_1236871"/>
      <w:bookmarkEnd w:id="3"/>
      <w:r w:rsidRPr="00E258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UETDRDU020 Joint, terminate and maintain gas and oil filled underground cables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4" w:name="O_1236872"/>
      <w:bookmarkEnd w:id="4"/>
      <w:r w:rsidRPr="00E258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Distribution Underground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5" w:name="O_1236873"/>
      <w:bookmarkEnd w:id="5"/>
      <w:r w:rsidRPr="00E258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Not applicable.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6" w:name="O_1236874"/>
      <w:bookmarkEnd w:id="6"/>
      <w:r w:rsidRPr="00E258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PERFORMANCE CRITERIA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Performance criteria describe the performance needed to demonstrate achievement of the element.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 xml:space="preserve">Prepare to maintain gas and oil pressure systems </w:t>
            </w:r>
            <w:r w:rsidRPr="00E2587B">
              <w:rPr>
                <w:rStyle w:val="SpecialBold"/>
              </w:rPr>
              <w:t>for underground cables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Work plan is obtained, confirmed and communicated with relevant personnel in ac</w:t>
            </w:r>
            <w:r w:rsidRPr="00E2587B">
              <w:t xml:space="preserve">cordance with workplace </w:t>
            </w:r>
            <w:r w:rsidRPr="00E2587B">
              <w:t>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Materials required for work are determined and obtained in accordance with work plan and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Work is prioritised and sequence</w:t>
            </w:r>
            <w:r w:rsidRPr="00E2587B">
              <w:t>d for completion in accordance with work plan and workplace requirement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Hazards are identified, risks assessed, and control measures identified and applied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Work permits are received and signed in accordance with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Plant, tools, equipment and personal protective equipment (PPE) required for work are determined, obtained and confirmed in working order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Worksite is prepared in accordance with the work plan and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>Maintain gas and oil pressure systems for underground cables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Legislation, regulations, standards, codes of practice and organisational workplace requirements for the work to be performed are applied and monitored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Lifting, working at heights, wor</w:t>
            </w:r>
            <w:r w:rsidRPr="00E2587B">
              <w:t>king in confined spaces and the use of plant, tools, equipment and PPE are carried out in accordance with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>2.3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Hazard control measures are monitored in accordance with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Gas and oil pressure systems for</w:t>
            </w:r>
            <w:r w:rsidRPr="00E2587B">
              <w:t xml:space="preserve"> underground cables are maintained in accordance with the manufacturer</w:t>
            </w:r>
            <w:r>
              <w:t>’</w:t>
            </w:r>
            <w:r w:rsidRPr="00E2587B">
              <w:t>s instructions, work plan and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Incidents or unplanned events are responded to in accordance with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Quality checks of work are undertaken in accordance with work plan and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Completed work is checked for compliance against the work plan and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Incidents or unplanned eve</w:t>
            </w:r>
            <w:r w:rsidRPr="00E2587B">
              <w:t>nts are reported in accordance with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Worksite is rehabilitated, cleaned and made safe in accordance with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 xml:space="preserve">Plant, tools and equipment are cleaned, checked and returned to storage, and surplus resources and materials are managed in accordance with workplace requirements 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t>Work permits are signed off in accordance with workplace requirements</w:t>
            </w:r>
          </w:p>
        </w:tc>
      </w:tr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7B">
            <w:pPr>
              <w:pStyle w:val="BodyText"/>
              <w:rPr>
                <w:lang w:val="en-NZ"/>
              </w:rPr>
            </w:pPr>
            <w:r w:rsidRPr="00E2587B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Work rec</w:t>
            </w:r>
            <w:r w:rsidRPr="00E2587B">
              <w:t>ords, reports and documentation are completed in accordance with workplace requirements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7" w:name="O_1236875"/>
      <w:bookmarkEnd w:id="7"/>
      <w:r w:rsidRPr="00E258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Foundation skills essential to performance are explicit in the performance criteria of this unit of competency.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8" w:name="O_1236876"/>
      <w:bookmarkEnd w:id="8"/>
      <w:r w:rsidRPr="00E258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Range is restricted to essential operating conditions and any other variables essential to the work environment.</w:t>
            </w:r>
          </w:p>
          <w:p w:rsidR="00000000" w:rsidRPr="00E2587B" w:rsidP="00E2587B">
            <w:pPr>
              <w:pStyle w:val="BodyText"/>
            </w:pPr>
            <w:r w:rsidRPr="00E2587B">
              <w:t>Non-essential conditions may be found in the UET Transmission, Distribution and Rail Sector Training Package Compa</w:t>
            </w:r>
            <w:r w:rsidRPr="00E2587B">
              <w:t>nion Volume Implementation Guide.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9" w:name="O_1236877"/>
      <w:bookmarkEnd w:id="9"/>
      <w:r w:rsidRPr="00E258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7B" w:rsidP="00E2587B">
            <w:pPr>
              <w:pStyle w:val="BodyText"/>
            </w:pPr>
            <w:r w:rsidRPr="00E2587B">
              <w:t>This unit replaces and is not equivalent to UETDRDU003 Install and maintain gas and oil pressure systems for specialised underground cables.</w:t>
            </w:r>
          </w:p>
        </w:tc>
      </w:tr>
    </w:tbl>
    <w:p w:rsidR="00000000" w:rsidRPr="00E2587B" w:rsidP="00E2587B">
      <w:pPr>
        <w:pStyle w:val="NoPaddingFontSize1"/>
      </w:pPr>
    </w:p>
    <w:p w:rsidR="00000000" w:rsidRPr="00E2587B" w:rsidP="00E2587B">
      <w:pPr>
        <w:pStyle w:val="AllowPageBreak"/>
      </w:pPr>
    </w:p>
    <w:p w:rsidR="00000000" w:rsidRPr="00E2587B" w:rsidP="00E2587B">
      <w:pPr>
        <w:pStyle w:val="Heading1"/>
      </w:pPr>
      <w:bookmarkStart w:id="10" w:name="O_1236884"/>
      <w:bookmarkEnd w:id="10"/>
      <w:r w:rsidRPr="00E2587B">
        <w:t>Links</w:t>
      </w:r>
    </w:p>
    <w:p w:rsidR="00000000" w:rsidRPr="00E2587B" w:rsidP="00C8211D">
      <w:pPr>
        <w:pStyle w:val="BodyText"/>
      </w:pPr>
      <w:r w:rsidRPr="00E2587B">
        <w:t>Companio</w:t>
      </w:r>
      <w:r w:rsidRPr="00E2587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067D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587B" w:rsidP="00E2587B"/>
    <w:sectPr w:rsidSect="00E25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7B" w:rsidRPr="00C8211D" w:rsidP="00C82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D" w:rsidP="00E25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11D" w:rsidP="00E25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211D" w:rsidP="00E25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87B" w:rsidRPr="00C8211D" w:rsidP="00C82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1D" w:rsidRPr="002D2AF8" w:rsidP="00E25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UETDRDU022 Maintain gas and oil pressure systems for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8211D" w:rsidP="00E25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87B"/>
  </w:style>
  <w:style w:type="character" w:customStyle="1" w:styleId="Heading1Char">
    <w:name w:val="Heading 1 Char"/>
    <w:basedOn w:val="DefaultParagraphFont"/>
    <w:link w:val="Heading1"/>
    <w:rsid w:val="00E25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8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587B"/>
    <w:rPr>
      <w:b/>
      <w:spacing w:val="0"/>
    </w:rPr>
  </w:style>
  <w:style w:type="paragraph" w:customStyle="1" w:styleId="SuperHeading">
    <w:name w:val="SuperHeading"/>
    <w:basedOn w:val="Normal"/>
    <w:rsid w:val="00E25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5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8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8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8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87B"/>
    <w:rPr>
      <w:i/>
    </w:rPr>
  </w:style>
  <w:style w:type="paragraph" w:styleId="Caption">
    <w:name w:val="caption"/>
    <w:basedOn w:val="BodyText"/>
    <w:next w:val="Normal"/>
    <w:qFormat/>
    <w:rsid w:val="00E25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87B"/>
  </w:style>
  <w:style w:type="paragraph" w:styleId="TableofFigures">
    <w:name w:val="table of figures"/>
    <w:basedOn w:val="Normal"/>
    <w:next w:val="Normal"/>
    <w:semiHidden/>
    <w:rsid w:val="00E25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8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587B"/>
    <w:rPr>
      <w:rFonts w:ascii="Wingdings" w:hAnsi="Wingdings"/>
    </w:rPr>
  </w:style>
  <w:style w:type="paragraph" w:customStyle="1" w:styleId="TableHeading">
    <w:name w:val="Table Heading"/>
    <w:basedOn w:val="HeadingBase"/>
    <w:rsid w:val="00E25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87B"/>
    <w:rPr>
      <w:color w:val="0033CC"/>
      <w:u w:val="none"/>
    </w:rPr>
  </w:style>
  <w:style w:type="paragraph" w:customStyle="1" w:styleId="BodyTextRight">
    <w:name w:val="Body Text Right"/>
    <w:basedOn w:val="BodyText"/>
    <w:rsid w:val="00E25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8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87B"/>
    <w:rPr>
      <w:sz w:val="32"/>
    </w:rPr>
  </w:style>
  <w:style w:type="paragraph" w:customStyle="1" w:styleId="HeadingProcedure">
    <w:name w:val="Heading Procedure"/>
    <w:basedOn w:val="HeadingBase"/>
    <w:next w:val="Normal"/>
    <w:rsid w:val="00E25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87B"/>
    <w:pPr>
      <w:spacing w:before="60" w:after="60"/>
    </w:pPr>
  </w:style>
  <w:style w:type="paragraph" w:styleId="ListContinue">
    <w:name w:val="List Continue"/>
    <w:basedOn w:val="List"/>
    <w:rsid w:val="00E2587B"/>
    <w:pPr>
      <w:ind w:firstLine="0"/>
    </w:pPr>
  </w:style>
  <w:style w:type="paragraph" w:customStyle="1" w:styleId="ListNote">
    <w:name w:val="List Note"/>
    <w:basedOn w:val="List"/>
    <w:rsid w:val="00E25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87B"/>
    <w:rPr>
      <w:rFonts w:ascii="Courier New" w:hAnsi="Courier New"/>
    </w:rPr>
  </w:style>
  <w:style w:type="paragraph" w:customStyle="1" w:styleId="NoteBullet">
    <w:name w:val="Note Bullet"/>
    <w:basedOn w:val="Note"/>
    <w:rsid w:val="00E25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8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5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87B"/>
    <w:rPr>
      <w:b/>
      <w:smallCaps/>
    </w:rPr>
  </w:style>
  <w:style w:type="paragraph" w:customStyle="1" w:styleId="TableListNumber">
    <w:name w:val="Table List Number"/>
    <w:basedOn w:val="ListNumber"/>
    <w:rsid w:val="00E25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87B"/>
    <w:pPr>
      <w:numPr>
        <w:numId w:val="7"/>
      </w:numPr>
    </w:pPr>
  </w:style>
  <w:style w:type="paragraph" w:customStyle="1" w:styleId="ListAlpha2">
    <w:name w:val="List Alpha 2"/>
    <w:basedOn w:val="List2"/>
    <w:rsid w:val="00E2587B"/>
    <w:pPr>
      <w:numPr>
        <w:numId w:val="6"/>
      </w:numPr>
    </w:pPr>
  </w:style>
  <w:style w:type="paragraph" w:styleId="List2">
    <w:name w:val="List 2"/>
    <w:basedOn w:val="BodyText"/>
    <w:rsid w:val="00E25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8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8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587B"/>
    <w:pPr>
      <w:numPr>
        <w:numId w:val="2"/>
      </w:numPr>
    </w:pPr>
  </w:style>
  <w:style w:type="paragraph" w:styleId="ListContinue2">
    <w:name w:val="List Continue 2"/>
    <w:basedOn w:val="List2"/>
    <w:rsid w:val="00E2587B"/>
    <w:pPr>
      <w:ind w:firstLine="0"/>
    </w:pPr>
  </w:style>
  <w:style w:type="paragraph" w:styleId="ListContinue3">
    <w:name w:val="List Continue 3"/>
    <w:basedOn w:val="List3"/>
    <w:rsid w:val="00E2587B"/>
    <w:pPr>
      <w:ind w:left="1021" w:firstLine="0"/>
    </w:pPr>
  </w:style>
  <w:style w:type="paragraph" w:styleId="ListContinue4">
    <w:name w:val="List Continue 4"/>
    <w:basedOn w:val="List4"/>
    <w:rsid w:val="00E2587B"/>
    <w:pPr>
      <w:ind w:firstLine="0"/>
    </w:pPr>
  </w:style>
  <w:style w:type="paragraph" w:styleId="ListContinue5">
    <w:name w:val="List Continue 5"/>
    <w:basedOn w:val="List5"/>
    <w:rsid w:val="00E2587B"/>
    <w:pPr>
      <w:ind w:firstLine="0"/>
    </w:pPr>
  </w:style>
  <w:style w:type="paragraph" w:styleId="ListNumber3">
    <w:name w:val="List Number 3"/>
    <w:basedOn w:val="List3"/>
    <w:rsid w:val="00E2587B"/>
    <w:pPr>
      <w:numPr>
        <w:numId w:val="3"/>
      </w:numPr>
    </w:pPr>
  </w:style>
  <w:style w:type="paragraph" w:styleId="ListNumber4">
    <w:name w:val="List Number 4"/>
    <w:basedOn w:val="List4"/>
    <w:rsid w:val="00E2587B"/>
    <w:pPr>
      <w:numPr>
        <w:numId w:val="4"/>
      </w:numPr>
    </w:pPr>
  </w:style>
  <w:style w:type="paragraph" w:styleId="ListNumber5">
    <w:name w:val="List Number 5"/>
    <w:basedOn w:val="List5"/>
    <w:rsid w:val="00E2587B"/>
    <w:pPr>
      <w:numPr>
        <w:numId w:val="5"/>
      </w:numPr>
    </w:pPr>
  </w:style>
  <w:style w:type="paragraph" w:styleId="BlockText">
    <w:name w:val="Block Text"/>
    <w:basedOn w:val="Normal"/>
    <w:rsid w:val="00E25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87B"/>
    <w:rPr>
      <w:sz w:val="16"/>
      <w:vertAlign w:val="superscript"/>
    </w:rPr>
  </w:style>
  <w:style w:type="character" w:customStyle="1" w:styleId="Symbols">
    <w:name w:val="Symbols"/>
    <w:basedOn w:val="DefaultParagraphFont"/>
    <w:rsid w:val="00E2587B"/>
    <w:rPr>
      <w:rFonts w:ascii="Symbol" w:hAnsi="Symbol"/>
    </w:rPr>
  </w:style>
  <w:style w:type="character" w:customStyle="1" w:styleId="MenuOptions">
    <w:name w:val="Menu Options"/>
    <w:basedOn w:val="DefaultParagraphFont"/>
    <w:rsid w:val="00E25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87B"/>
    <w:rPr>
      <w:b/>
    </w:rPr>
  </w:style>
  <w:style w:type="character" w:customStyle="1" w:styleId="Underlined">
    <w:name w:val="Underlined"/>
    <w:basedOn w:val="DefaultParagraphFont"/>
    <w:rsid w:val="00E2587B"/>
    <w:rPr>
      <w:u w:val="single"/>
    </w:rPr>
  </w:style>
  <w:style w:type="paragraph" w:customStyle="1" w:styleId="TableBodyTextRight">
    <w:name w:val="Table Body Text Right"/>
    <w:basedOn w:val="TableBodyText"/>
    <w:rsid w:val="00E25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87B"/>
    <w:rPr>
      <w:sz w:val="18"/>
    </w:rPr>
  </w:style>
  <w:style w:type="paragraph" w:customStyle="1" w:styleId="BodySmallRight">
    <w:name w:val="Body Small Right"/>
    <w:basedOn w:val="BodyTextRight"/>
    <w:rsid w:val="00E2587B"/>
    <w:rPr>
      <w:sz w:val="18"/>
      <w:szCs w:val="18"/>
    </w:rPr>
  </w:style>
  <w:style w:type="paragraph" w:customStyle="1" w:styleId="MarginEdition">
    <w:name w:val="Margin Edition"/>
    <w:basedOn w:val="MarginNote"/>
    <w:rsid w:val="00E25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87B"/>
    <w:rPr>
      <w:sz w:val="2"/>
      <w:szCs w:val="2"/>
    </w:rPr>
  </w:style>
  <w:style w:type="character" w:customStyle="1" w:styleId="Small">
    <w:name w:val="Small"/>
    <w:basedOn w:val="DefaultParagraphFont"/>
    <w:rsid w:val="00E2587B"/>
    <w:rPr>
      <w:sz w:val="16"/>
    </w:rPr>
  </w:style>
  <w:style w:type="paragraph" w:customStyle="1" w:styleId="WideTable">
    <w:name w:val="Wide Table"/>
    <w:basedOn w:val="Normal"/>
    <w:rsid w:val="00E25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87B"/>
  </w:style>
  <w:style w:type="paragraph" w:styleId="Quote">
    <w:name w:val="Quote"/>
    <w:basedOn w:val="Heading1"/>
    <w:link w:val="QuoteChar"/>
    <w:qFormat/>
    <w:rsid w:val="00E25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87B"/>
    <w:pPr>
      <w:pageBreakBefore/>
    </w:pPr>
  </w:style>
  <w:style w:type="paragraph" w:customStyle="1" w:styleId="Border">
    <w:name w:val="Border"/>
    <w:basedOn w:val="Normal"/>
    <w:qFormat/>
    <w:rsid w:val="00E25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87B"/>
    <w:rPr>
      <w:u w:val="single"/>
    </w:rPr>
  </w:style>
  <w:style w:type="character" w:customStyle="1" w:styleId="BoldandItalics">
    <w:name w:val="Bold and Italics"/>
    <w:qFormat/>
    <w:rsid w:val="00E2587B"/>
    <w:rPr>
      <w:b/>
      <w:i/>
      <w:u w:val="none"/>
    </w:rPr>
  </w:style>
  <w:style w:type="paragraph" w:styleId="BalloonText">
    <w:name w:val="Balloon Text"/>
    <w:basedOn w:val="Normal"/>
    <w:link w:val="BalloonTextChar"/>
    <w:rsid w:val="00E25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87B"/>
    <w:pPr>
      <w:spacing w:before="0" w:after="0"/>
    </w:pPr>
  </w:style>
  <w:style w:type="paragraph" w:customStyle="1" w:styleId="BodyTextBold">
    <w:name w:val="Body Text Bold"/>
    <w:basedOn w:val="BodyText"/>
    <w:qFormat/>
    <w:rsid w:val="00E2587B"/>
    <w:rPr>
      <w:b/>
    </w:rPr>
  </w:style>
  <w:style w:type="character" w:styleId="Hyperlink">
    <w:name w:val="Hyperlink"/>
    <w:basedOn w:val="DefaultParagraphFont"/>
    <w:uiPriority w:val="99"/>
    <w:unhideWhenUsed/>
    <w:rsid w:val="00C82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3944</Characters>
  <Application>Microsoft Office Word</Application>
  <DocSecurity>0</DocSecurity>
  <Lines>187</Lines>
  <Paragraphs>89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UETDRDU022 Maintain gas and oil pressure systems for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