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2BE" w:rsidP="006672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UETDRDU020 Joint, terminate and maintain gas and oil filled underground cables</w:t>
      </w:r>
      <w:r>
        <w:fldChar w:fldCharType="end"/>
      </w:r>
    </w:p>
    <w:p w:rsidR="006672BE" w:rsidP="006672BE">
      <w:pPr>
        <w:pStyle w:val="Version"/>
        <w:sectPr w:rsidSect="001367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79F" w:rsidP="0013679F">
      <w:pPr>
        <w:pStyle w:val="SuperHeading"/>
      </w:pPr>
      <w:r w:rsidRPr="0013679F">
        <w:t>Assessment Requirements for UETDRDU020 Joint, terminate and maintain gas and oil filled underground cables</w:t>
      </w:r>
    </w:p>
    <w:p w:rsidR="00000000" w:rsidRPr="0013679F" w:rsidP="0013679F">
      <w:pPr>
        <w:pStyle w:val="Heading1"/>
      </w:pPr>
      <w:bookmarkStart w:id="1" w:name="O_1236841"/>
      <w:bookmarkEnd w:id="1"/>
      <w:r w:rsidRPr="001367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79F" w:rsidP="0013679F">
            <w:pPr>
              <w:pStyle w:val="BodyText"/>
            </w:pPr>
            <w:r w:rsidRPr="0013679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13679F" w:rsidP="0013679F">
      <w:pPr>
        <w:pStyle w:val="NoPaddingFontSize1"/>
      </w:pPr>
    </w:p>
    <w:p w:rsidR="00000000" w:rsidRPr="0013679F" w:rsidP="0013679F">
      <w:pPr>
        <w:pStyle w:val="AllowPageBreak"/>
      </w:pPr>
    </w:p>
    <w:p w:rsidR="00000000" w:rsidRPr="0013679F" w:rsidP="0013679F">
      <w:pPr>
        <w:pStyle w:val="Heading1"/>
      </w:pPr>
      <w:bookmarkStart w:id="2" w:name="O_1236842"/>
      <w:bookmarkEnd w:id="2"/>
      <w:r w:rsidRPr="0013679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79F">
            <w:pPr>
              <w:pStyle w:val="BodyText"/>
              <w:rPr>
                <w:lang w:val="en-NZ"/>
              </w:rPr>
            </w:pPr>
            <w:r w:rsidRPr="0013679F">
              <w:t>Evidence required to demonstrate competence in this unit must be r</w:t>
            </w:r>
            <w:r w:rsidRPr="0013679F">
              <w:t xml:space="preserve">elevant to and satisfy all of the requirements of the elements and performance criteria on at least one (1) occasion and include:  </w:t>
            </w:r>
          </w:p>
        </w:tc>
      </w:tr>
      <w:tr w:rsidTr="00136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79F" w:rsidP="0013679F">
            <w:pPr>
              <w:pStyle w:val="ListBullet"/>
            </w:pPr>
            <w:r w:rsidRPr="0013679F">
              <w:t>applying relevant legislation, regulations, standards, codes of practice and workplace requirements, including:</w:t>
            </w:r>
          </w:p>
          <w:p w:rsidR="00000000" w:rsidRPr="0013679F" w:rsidP="0013679F">
            <w:pPr>
              <w:pStyle w:val="ListBullet2"/>
            </w:pPr>
            <w:r w:rsidRPr="0013679F">
              <w:t>work heal</w:t>
            </w:r>
            <w:r w:rsidRPr="0013679F">
              <w:t>th and safety (WHS)/occupational health and safety (OHS)</w:t>
            </w:r>
          </w:p>
          <w:p w:rsidR="00000000" w:rsidRPr="0013679F" w:rsidP="0013679F">
            <w:pPr>
              <w:pStyle w:val="ListBullet"/>
            </w:pPr>
            <w:r w:rsidRPr="0013679F">
              <w:t>obtaining, inspecting and using relevant personal protective equipment (PPE)</w:t>
            </w:r>
          </w:p>
          <w:p w:rsidR="00000000" w:rsidRPr="0013679F" w:rsidP="0013679F">
            <w:pPr>
              <w:pStyle w:val="ListBullet"/>
            </w:pPr>
            <w:r w:rsidRPr="0013679F">
              <w:t>obtaining and signing relevant work permits in accordance with workplace requirements</w:t>
            </w:r>
          </w:p>
          <w:p w:rsidR="00000000" w:rsidRPr="0013679F" w:rsidP="0013679F">
            <w:pPr>
              <w:pStyle w:val="ListBullet"/>
            </w:pPr>
            <w:r w:rsidRPr="0013679F">
              <w:t>identifying hazards, assessing risks, identifying, applying and monitoring control measures</w:t>
            </w:r>
          </w:p>
          <w:p w:rsidR="00000000" w:rsidRPr="0013679F" w:rsidP="0013679F">
            <w:pPr>
              <w:pStyle w:val="ListBullet"/>
            </w:pPr>
            <w:r w:rsidRPr="0013679F">
              <w:t>maintaining the following 33 kilovolt (kV) and above, pressurised cable types:</w:t>
            </w:r>
          </w:p>
          <w:p w:rsidR="00000000" w:rsidRPr="0013679F" w:rsidP="0013679F">
            <w:pPr>
              <w:pStyle w:val="ListBullet2"/>
            </w:pPr>
            <w:r w:rsidRPr="0013679F">
              <w:t>oil filled cables</w:t>
            </w:r>
          </w:p>
          <w:p w:rsidR="00000000" w:rsidRPr="0013679F" w:rsidP="0013679F">
            <w:pPr>
              <w:pStyle w:val="ListBullet2"/>
            </w:pPr>
            <w:r w:rsidRPr="0013679F">
              <w:t>gas filled cables</w:t>
            </w:r>
          </w:p>
          <w:p w:rsidR="00000000" w:rsidRPr="0013679F" w:rsidP="0013679F">
            <w:pPr>
              <w:pStyle w:val="ListBullet"/>
            </w:pPr>
            <w:r w:rsidRPr="0013679F">
              <w:t>performing at least two (2) of the following jo</w:t>
            </w:r>
            <w:r w:rsidRPr="0013679F">
              <w:t>inting methods:</w:t>
            </w:r>
          </w:p>
          <w:p w:rsidR="00000000" w:rsidRPr="0013679F" w:rsidP="0013679F">
            <w:pPr>
              <w:pStyle w:val="ListBullet2"/>
            </w:pPr>
            <w:r w:rsidRPr="0013679F">
              <w:t>straight through joint</w:t>
            </w:r>
          </w:p>
          <w:p w:rsidR="00000000" w:rsidRPr="0013679F" w:rsidP="0013679F">
            <w:pPr>
              <w:pStyle w:val="ListBullet2"/>
            </w:pPr>
            <w:r w:rsidRPr="0013679F">
              <w:t>straight stop joint</w:t>
            </w:r>
          </w:p>
          <w:p w:rsidR="00000000" w:rsidRPr="0013679F" w:rsidP="0013679F">
            <w:pPr>
              <w:pStyle w:val="ListBullet2"/>
            </w:pPr>
            <w:r w:rsidRPr="0013679F">
              <w:t>trifurcating joint</w:t>
            </w:r>
          </w:p>
          <w:p w:rsidR="00000000" w:rsidRPr="0013679F" w:rsidP="0013679F">
            <w:pPr>
              <w:pStyle w:val="ListBullet2"/>
            </w:pPr>
            <w:r w:rsidRPr="0013679F">
              <w:t>splitter joint</w:t>
            </w:r>
          </w:p>
          <w:p w:rsidR="00000000" w:rsidRPr="0013679F" w:rsidP="0013679F">
            <w:pPr>
              <w:pStyle w:val="ListBullet2"/>
            </w:pPr>
            <w:r w:rsidRPr="0013679F">
              <w:t>trifurcating/transition/stop</w:t>
            </w:r>
          </w:p>
          <w:p w:rsidR="00000000" w:rsidRPr="0013679F" w:rsidP="0013679F">
            <w:pPr>
              <w:pStyle w:val="ListBullet"/>
            </w:pPr>
            <w:r w:rsidRPr="0013679F">
              <w:t>performing at least two (2) of the following termination methods:</w:t>
            </w:r>
          </w:p>
          <w:p w:rsidR="00000000" w:rsidRPr="0013679F" w:rsidP="0013679F">
            <w:pPr>
              <w:pStyle w:val="ListBullet2"/>
            </w:pPr>
            <w:r w:rsidRPr="0013679F">
              <w:t>oil pressurised outdoor sealing end</w:t>
            </w:r>
          </w:p>
          <w:p w:rsidR="00000000" w:rsidRPr="0013679F" w:rsidP="0013679F">
            <w:pPr>
              <w:pStyle w:val="ListBullet2"/>
            </w:pPr>
            <w:r w:rsidRPr="0013679F">
              <w:t>gas impregnated switchgear (GIS) termination</w:t>
            </w:r>
          </w:p>
          <w:p w:rsidR="00000000" w:rsidRPr="0013679F" w:rsidP="0013679F">
            <w:pPr>
              <w:pStyle w:val="ListBullet2"/>
            </w:pPr>
            <w:r w:rsidRPr="0013679F">
              <w:t>gas filled termination</w:t>
            </w:r>
          </w:p>
          <w:p w:rsidR="00000000" w:rsidRPr="0013679F" w:rsidP="0013679F">
            <w:pPr>
              <w:pStyle w:val="ListBullet2"/>
            </w:pPr>
            <w:r w:rsidRPr="0013679F">
              <w:t>compound filled termination</w:t>
            </w:r>
          </w:p>
          <w:p w:rsidR="00000000" w:rsidRPr="0013679F" w:rsidP="0013679F">
            <w:pPr>
              <w:pStyle w:val="ListBullet"/>
            </w:pPr>
            <w:r w:rsidRPr="0013679F">
              <w:t>performing one (1) pressured plumbing connection</w:t>
            </w:r>
          </w:p>
          <w:p w:rsidR="00000000" w:rsidRPr="0013679F" w:rsidP="0013679F">
            <w:pPr>
              <w:pStyle w:val="ListBullet"/>
            </w:pPr>
            <w:r w:rsidRPr="0013679F">
              <w:t>performing at least two (2) of the following connections and techniques:</w:t>
            </w:r>
          </w:p>
          <w:p w:rsidR="00000000" w:rsidRPr="0013679F" w:rsidP="0013679F">
            <w:pPr>
              <w:pStyle w:val="ListBullet2"/>
            </w:pPr>
            <w:r w:rsidRPr="0013679F">
              <w:t>welded connectors</w:t>
            </w:r>
          </w:p>
          <w:p w:rsidR="00000000" w:rsidRPr="0013679F" w:rsidP="0013679F">
            <w:pPr>
              <w:pStyle w:val="ListBullet2"/>
            </w:pPr>
            <w:r w:rsidRPr="0013679F">
              <w:t>sweated connectors</w:t>
            </w:r>
          </w:p>
          <w:p w:rsidR="00000000" w:rsidRPr="0013679F" w:rsidP="0013679F">
            <w:pPr>
              <w:pStyle w:val="ListBullet2"/>
            </w:pPr>
            <w:r w:rsidRPr="0013679F">
              <w:t>compression connectors</w:t>
            </w:r>
          </w:p>
          <w:p w:rsidR="00000000" w:rsidRPr="0013679F" w:rsidP="0013679F">
            <w:pPr>
              <w:pStyle w:val="ListBullet"/>
            </w:pPr>
            <w:r w:rsidRPr="0013679F">
              <w:t>using specialist testing devices including:</w:t>
            </w:r>
          </w:p>
          <w:p w:rsidR="00000000" w:rsidRPr="0013679F" w:rsidP="0013679F">
            <w:pPr>
              <w:pStyle w:val="ListBullet2"/>
            </w:pPr>
            <w:r w:rsidRPr="0013679F">
              <w:t>voltage detectors</w:t>
            </w:r>
          </w:p>
          <w:p w:rsidR="00000000" w:rsidRPr="0013679F" w:rsidP="0013679F">
            <w:pPr>
              <w:pStyle w:val="ListBullet2"/>
            </w:pPr>
            <w:r w:rsidRPr="0013679F">
              <w:t>cable identification equipment and spiking</w:t>
            </w:r>
          </w:p>
          <w:p w:rsidR="00000000" w:rsidRPr="0013679F" w:rsidP="0013679F">
            <w:pPr>
              <w:pStyle w:val="ListBullet2"/>
            </w:pPr>
            <w:r w:rsidRPr="0013679F">
              <w:t>insulation resistance testers</w:t>
            </w:r>
          </w:p>
          <w:p w:rsidR="00000000" w:rsidRPr="0013679F" w:rsidP="0013679F">
            <w:pPr>
              <w:pStyle w:val="ListBullet"/>
            </w:pPr>
            <w:r w:rsidRPr="0013679F">
              <w:t>testing cable for residual gases</w:t>
            </w:r>
          </w:p>
          <w:p w:rsidR="00000000" w:rsidRPr="0013679F" w:rsidP="0013679F">
            <w:pPr>
              <w:pStyle w:val="ListBullet"/>
            </w:pPr>
            <w:r w:rsidRPr="0013679F">
              <w:t>using the following equipment and materials:</w:t>
            </w:r>
          </w:p>
          <w:p w:rsidR="00000000" w:rsidRPr="0013679F" w:rsidP="0013679F">
            <w:pPr>
              <w:pStyle w:val="ListBullet2"/>
            </w:pPr>
            <w:r w:rsidRPr="0013679F">
              <w:t>leak repair and pressure control cable freezing equipment</w:t>
            </w:r>
          </w:p>
          <w:p w:rsidR="00000000" w:rsidRPr="0013679F" w:rsidP="0013679F">
            <w:pPr>
              <w:pStyle w:val="ListBullet2"/>
            </w:pPr>
            <w:r w:rsidRPr="0013679F">
              <w:t>pressure control tapes</w:t>
            </w:r>
          </w:p>
          <w:p w:rsidR="00000000" w:rsidRPr="0013679F" w:rsidP="0013679F">
            <w:pPr>
              <w:pStyle w:val="ListBullet2"/>
            </w:pPr>
            <w:r w:rsidRPr="0013679F">
              <w:t>fittings and seals</w:t>
            </w:r>
          </w:p>
          <w:p w:rsidR="00000000" w:rsidRPr="0013679F" w:rsidP="0013679F">
            <w:pPr>
              <w:pStyle w:val="ListBullet"/>
            </w:pPr>
            <w:r w:rsidRPr="0013679F">
              <w:t>undertaking preparation for cable freezing, preliminary pressure control, and leak repair activities</w:t>
            </w:r>
          </w:p>
          <w:p w:rsidR="00000000" w:rsidRPr="0013679F" w:rsidP="0013679F">
            <w:pPr>
              <w:pStyle w:val="ListBullet"/>
            </w:pPr>
            <w:r w:rsidRPr="0013679F">
              <w:t>using the following cable terminating materials:</w:t>
            </w:r>
          </w:p>
          <w:p w:rsidR="00000000" w:rsidRPr="0013679F" w:rsidP="0013679F">
            <w:pPr>
              <w:pStyle w:val="ListBullet2"/>
            </w:pPr>
            <w:r w:rsidRPr="0013679F">
              <w:t>pape</w:t>
            </w:r>
            <w:r w:rsidRPr="0013679F">
              <w:t>r tape</w:t>
            </w:r>
          </w:p>
          <w:p w:rsidR="00000000" w:rsidRPr="0013679F" w:rsidP="0013679F">
            <w:pPr>
              <w:pStyle w:val="ListBullet2"/>
            </w:pPr>
            <w:r w:rsidRPr="0013679F">
              <w:t>paper rolls.</w:t>
            </w:r>
          </w:p>
        </w:tc>
      </w:tr>
    </w:tbl>
    <w:p w:rsidR="00000000" w:rsidRPr="0013679F" w:rsidP="0013679F">
      <w:pPr>
        <w:pStyle w:val="NoPaddingFontSize1"/>
      </w:pPr>
    </w:p>
    <w:p w:rsidR="00000000" w:rsidRPr="0013679F" w:rsidP="0013679F">
      <w:pPr>
        <w:pStyle w:val="AllowPageBreak"/>
      </w:pPr>
    </w:p>
    <w:p w:rsidR="00000000" w:rsidRPr="0013679F" w:rsidP="0013679F">
      <w:pPr>
        <w:pStyle w:val="Heading1"/>
      </w:pPr>
      <w:bookmarkStart w:id="3" w:name="O_1236843"/>
      <w:bookmarkEnd w:id="3"/>
      <w:r w:rsidRPr="0013679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79F">
            <w:pPr>
              <w:pStyle w:val="BodyText"/>
              <w:rPr>
                <w:lang w:val="en-NZ"/>
              </w:rPr>
            </w:pPr>
            <w:r w:rsidRPr="0013679F">
              <w:t>Evidence required to demonstrate competence in this unit must be relevant to and satisfy the requirements of the elements and performance criteria and include knowledge of:</w:t>
            </w:r>
          </w:p>
        </w:tc>
      </w:tr>
      <w:tr w:rsidTr="00136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79F" w:rsidP="0013679F">
            <w:pPr>
              <w:pStyle w:val="ListBullet"/>
            </w:pPr>
            <w:r w:rsidRPr="0013679F">
              <w:t>relevant legislation, regulations, standards, codes of practice and organisational workplace requirements, including WHS/OHS requirements</w:t>
            </w:r>
          </w:p>
          <w:p w:rsidR="00000000" w:rsidRPr="0013679F" w:rsidP="0013679F">
            <w:pPr>
              <w:pStyle w:val="ListBullet"/>
            </w:pPr>
            <w:r w:rsidRPr="0013679F">
              <w:t xml:space="preserve">hazard, risk assessment and risk control requirements, including potential hazards </w:t>
            </w:r>
          </w:p>
          <w:p w:rsidR="00000000" w:rsidRPr="0013679F" w:rsidP="0013679F">
            <w:pPr>
              <w:pStyle w:val="ListBullet"/>
            </w:pPr>
            <w:r w:rsidRPr="0013679F">
              <w:t xml:space="preserve">types and application of PPE </w:t>
            </w:r>
          </w:p>
          <w:p w:rsidR="00000000" w:rsidRPr="0013679F" w:rsidP="0013679F">
            <w:pPr>
              <w:pStyle w:val="ListBullet"/>
            </w:pPr>
            <w:r w:rsidRPr="0013679F">
              <w:t>safe</w:t>
            </w:r>
            <w:r w:rsidRPr="0013679F">
              <w:t xml:space="preserve"> use of plant, tools and equipment</w:t>
            </w:r>
          </w:p>
          <w:p w:rsidR="00000000" w:rsidRPr="0013679F" w:rsidP="0013679F">
            <w:pPr>
              <w:pStyle w:val="ListBullet"/>
            </w:pPr>
            <w:r w:rsidRPr="0013679F">
              <w:t>application, purpose and types of permits</w:t>
            </w:r>
          </w:p>
          <w:p w:rsidR="00000000" w:rsidRPr="0013679F" w:rsidP="0013679F">
            <w:pPr>
              <w:pStyle w:val="ListBullet"/>
            </w:pPr>
            <w:r w:rsidRPr="0013679F">
              <w:t>gas and oil filled underground cable principles, including:</w:t>
            </w:r>
          </w:p>
          <w:p w:rsidR="00000000" w:rsidRPr="0013679F" w:rsidP="0013679F">
            <w:pPr>
              <w:pStyle w:val="ListBullet2"/>
            </w:pPr>
            <w:r w:rsidRPr="0013679F">
              <w:t>types of oil or gas filled underground cables - properties of paper insulation, oil and nitrogen gas, construction, re</w:t>
            </w:r>
            <w:r w:rsidRPr="0013679F">
              <w:t>asons for gas and/or oil filled, characteristics and capabilities of the cable, and pressure/volume characteristics of gas and oil</w:t>
            </w:r>
          </w:p>
          <w:p w:rsidR="00000000" w:rsidRPr="0013679F" w:rsidP="0013679F">
            <w:pPr>
              <w:pStyle w:val="ListBullet2"/>
            </w:pPr>
            <w:r w:rsidRPr="0013679F">
              <w:t>precautions when handling</w:t>
            </w:r>
          </w:p>
          <w:p w:rsidR="00000000" w:rsidRPr="0013679F" w:rsidP="0013679F">
            <w:pPr>
              <w:pStyle w:val="ListBullet2"/>
            </w:pPr>
            <w:r w:rsidRPr="0013679F">
              <w:t>types and functions of tools and equipment used on oil or gas filled underground cables</w:t>
            </w:r>
          </w:p>
          <w:p w:rsidR="00000000" w:rsidRPr="0013679F" w:rsidP="0013679F">
            <w:pPr>
              <w:pStyle w:val="ListBullet2"/>
            </w:pPr>
            <w:r w:rsidRPr="0013679F">
              <w:t>techniques when handling, topping, storing and disposing of oil or gas filled underground cables</w:t>
            </w:r>
          </w:p>
          <w:p w:rsidR="00000000" w:rsidRPr="0013679F" w:rsidP="0013679F">
            <w:pPr>
              <w:pStyle w:val="ListBullet"/>
            </w:pPr>
            <w:r w:rsidRPr="0013679F">
              <w:t>maintaining oil or gas filled underground cables including:</w:t>
            </w:r>
          </w:p>
          <w:p w:rsidR="00000000" w:rsidRPr="0013679F" w:rsidP="0013679F">
            <w:pPr>
              <w:pStyle w:val="ListBullet2"/>
            </w:pPr>
            <w:r w:rsidRPr="0013679F">
              <w:t xml:space="preserve">types, function and serviceability of tools and equipment used for the maintenance of oil or gas </w:t>
            </w:r>
            <w:r w:rsidRPr="0013679F">
              <w:t>filled underground cables</w:t>
            </w:r>
          </w:p>
          <w:p w:rsidR="00000000" w:rsidRPr="0013679F" w:rsidP="0013679F">
            <w:pPr>
              <w:pStyle w:val="ListBullet2"/>
            </w:pPr>
            <w:r w:rsidRPr="0013679F">
              <w:t>techniques in the safe maintenance of oil or gas filled underground cables</w:t>
            </w:r>
          </w:p>
          <w:p w:rsidR="00000000" w:rsidRPr="0013679F" w:rsidP="0013679F">
            <w:pPr>
              <w:pStyle w:val="ListBullet2"/>
            </w:pPr>
            <w:r w:rsidRPr="0013679F">
              <w:t xml:space="preserve">techniques in the safe testing/inspection of the oil or gas filled underground cables </w:t>
            </w:r>
          </w:p>
          <w:p w:rsidR="00000000" w:rsidRPr="0013679F" w:rsidP="0013679F">
            <w:pPr>
              <w:pStyle w:val="ListBullet"/>
            </w:pPr>
            <w:r w:rsidRPr="0013679F">
              <w:t>jointing and terminating oil or gas filled underground cables inclu</w:t>
            </w:r>
            <w:r w:rsidRPr="0013679F">
              <w:t>ding:</w:t>
            </w:r>
          </w:p>
          <w:p w:rsidR="00000000" w:rsidRPr="0013679F" w:rsidP="0013679F">
            <w:pPr>
              <w:pStyle w:val="ListBullet2"/>
            </w:pPr>
            <w:r w:rsidRPr="0013679F">
              <w:t>types, function and serviceability of tools and equipment used for the jointing and terminating of oil or gas filled underground cables</w:t>
            </w:r>
          </w:p>
          <w:p w:rsidR="00000000" w:rsidRPr="0013679F" w:rsidP="0013679F">
            <w:pPr>
              <w:pStyle w:val="ListBullet2"/>
            </w:pPr>
            <w:r w:rsidRPr="0013679F">
              <w:t>techniques in the safe jointing and terminating oil or gas filled underground cables</w:t>
            </w:r>
          </w:p>
          <w:p w:rsidR="00000000" w:rsidRPr="0013679F" w:rsidP="0013679F">
            <w:pPr>
              <w:pStyle w:val="ListBullet2"/>
            </w:pPr>
            <w:r w:rsidRPr="0013679F">
              <w:t>techniques in the safe testi</w:t>
            </w:r>
            <w:r w:rsidRPr="0013679F">
              <w:t xml:space="preserve">ng of the oil or gas filled underground cables </w:t>
            </w:r>
          </w:p>
          <w:p w:rsidR="00000000" w:rsidRPr="0013679F" w:rsidP="0013679F">
            <w:pPr>
              <w:pStyle w:val="ListBullet"/>
            </w:pPr>
            <w:r w:rsidRPr="0013679F">
              <w:t>gas and oil pressurised systems including:</w:t>
            </w:r>
          </w:p>
          <w:p w:rsidR="00000000" w:rsidRPr="0013679F" w:rsidP="0013679F">
            <w:pPr>
              <w:pStyle w:val="ListBullet2"/>
            </w:pPr>
            <w:r w:rsidRPr="0013679F">
              <w:t xml:space="preserve">types, characteristics and capabilities of pressurised systems </w:t>
            </w:r>
          </w:p>
          <w:p w:rsidR="00000000" w:rsidRPr="0013679F" w:rsidP="0013679F">
            <w:pPr>
              <w:pStyle w:val="ListBullet2"/>
            </w:pPr>
            <w:r w:rsidRPr="0013679F">
              <w:t xml:space="preserve">types and functions of specialised tools </w:t>
            </w:r>
          </w:p>
          <w:p w:rsidR="00000000" w:rsidRPr="0013679F" w:rsidP="0013679F">
            <w:pPr>
              <w:pStyle w:val="ListBullet2"/>
            </w:pPr>
            <w:r w:rsidRPr="0013679F">
              <w:t>techniques when testing, inspecting, handling, storing and disposing of pressurised systems</w:t>
            </w:r>
          </w:p>
          <w:p w:rsidR="00000000" w:rsidRPr="0013679F" w:rsidP="0013679F">
            <w:pPr>
              <w:pStyle w:val="ListBullet2"/>
            </w:pPr>
            <w:r w:rsidRPr="0013679F">
              <w:t>techniques in the safe maintenance of pressurised systems</w:t>
            </w:r>
          </w:p>
          <w:p w:rsidR="00000000" w:rsidRPr="0013679F" w:rsidP="0013679F">
            <w:pPr>
              <w:pStyle w:val="ListBullet2"/>
            </w:pPr>
            <w:r w:rsidRPr="0013679F">
              <w:t>techniques in the safe use of tools and equipment</w:t>
            </w:r>
          </w:p>
          <w:p w:rsidR="00000000" w:rsidRPr="0013679F" w:rsidP="0013679F">
            <w:pPr>
              <w:pStyle w:val="ListBullet2"/>
            </w:pPr>
            <w:r w:rsidRPr="0013679F">
              <w:t>techniques in determining route profiles and access loca</w:t>
            </w:r>
            <w:r w:rsidRPr="0013679F">
              <w:t>tions.</w:t>
            </w:r>
          </w:p>
        </w:tc>
      </w:tr>
    </w:tbl>
    <w:p w:rsidR="00000000" w:rsidRPr="0013679F" w:rsidP="0013679F">
      <w:pPr>
        <w:pStyle w:val="NoPaddingFontSize1"/>
      </w:pPr>
    </w:p>
    <w:p w:rsidR="00000000" w:rsidRPr="0013679F" w:rsidP="0013679F">
      <w:pPr>
        <w:pStyle w:val="AllowPageBreak"/>
      </w:pPr>
    </w:p>
    <w:p w:rsidR="00000000" w:rsidRPr="0013679F" w:rsidP="0013679F">
      <w:pPr>
        <w:pStyle w:val="Heading1"/>
      </w:pPr>
      <w:bookmarkStart w:id="4" w:name="O_1236844"/>
      <w:bookmarkEnd w:id="4"/>
      <w:r w:rsidRPr="0013679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79F" w:rsidP="0013679F">
            <w:pPr>
              <w:pStyle w:val="BodyText"/>
            </w:pPr>
            <w:r w:rsidRPr="0013679F">
              <w:t>Assessors must hold credentials specified within the Standards for Registered Training Organisations current at the time of assessment.</w:t>
            </w:r>
          </w:p>
          <w:p w:rsidR="00000000" w:rsidRPr="0013679F" w:rsidP="0013679F">
            <w:pPr>
              <w:pStyle w:val="BodyText"/>
            </w:pPr>
            <w:r w:rsidRPr="0013679F">
              <w:t>Assessment must satisfy the Principles of Assessment and Rules of Evid</w:t>
            </w:r>
            <w:r w:rsidRPr="0013679F">
              <w:t>ence and all regulatory requirements included within the Standards for Registered Training Organisations current at the time of assessment.</w:t>
            </w:r>
          </w:p>
          <w:p w:rsidR="00000000" w:rsidRPr="0013679F" w:rsidP="0013679F">
            <w:pPr>
              <w:pStyle w:val="BodyText"/>
            </w:pPr>
            <w:r w:rsidRPr="0013679F">
              <w:t>Assessment must occur in workplace operational situations where it is appropriate to do so. Where this is not approp</w:t>
            </w:r>
            <w:r w:rsidRPr="0013679F">
              <w:t>riate, assessment must occur in simulated conditions involving realistic and authentic activities that replicate operational workplace conditions.</w:t>
            </w:r>
          </w:p>
          <w:p w:rsidR="00000000" w:rsidRPr="0013679F" w:rsidP="0013679F">
            <w:pPr>
              <w:pStyle w:val="BodyText"/>
            </w:pPr>
            <w:r w:rsidRPr="0013679F">
              <w:t>Assessment processes and techniques must be appropriate to the language, literacy and numeracy requirements o</w:t>
            </w:r>
            <w:r w:rsidRPr="0013679F">
              <w:t>f the work being performed and the needs of the candidate.</w:t>
            </w:r>
          </w:p>
          <w:p w:rsidR="00000000" w:rsidRPr="0013679F" w:rsidP="0013679F">
            <w:pPr>
              <w:pStyle w:val="BodyText"/>
            </w:pPr>
            <w:r w:rsidRPr="0013679F">
              <w:t>Resources for assessment must include access to:</w:t>
            </w:r>
          </w:p>
          <w:p w:rsidR="00000000" w:rsidRPr="0013679F" w:rsidP="0013679F">
            <w:pPr>
              <w:pStyle w:val="ListBullet"/>
            </w:pPr>
            <w:r w:rsidRPr="0013679F">
              <w:t>relevant and appropriate materials, tools, equipment and PPE currently used in industry</w:t>
            </w:r>
          </w:p>
          <w:p w:rsidR="00000000" w:rsidRPr="0013679F" w:rsidP="0013679F">
            <w:pPr>
              <w:pStyle w:val="ListBullet"/>
            </w:pPr>
            <w:r w:rsidRPr="0013679F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13679F" w:rsidP="0013679F">
      <w:pPr>
        <w:pStyle w:val="NoPaddingFontSize1"/>
      </w:pPr>
    </w:p>
    <w:p w:rsidR="00000000" w:rsidRPr="0013679F" w:rsidP="0013679F">
      <w:pPr>
        <w:pStyle w:val="AllowPageBreak"/>
      </w:pPr>
    </w:p>
    <w:p w:rsidR="00000000" w:rsidRPr="0013679F" w:rsidP="0013679F">
      <w:pPr>
        <w:pStyle w:val="Heading1"/>
      </w:pPr>
      <w:bookmarkStart w:id="5" w:name="O_1236847"/>
      <w:bookmarkEnd w:id="5"/>
      <w:r w:rsidRPr="0013679F">
        <w:t>Links</w:t>
      </w:r>
    </w:p>
    <w:p w:rsidR="00000000" w:rsidRPr="0013679F" w:rsidP="006672BE">
      <w:pPr>
        <w:pStyle w:val="BodyText"/>
      </w:pPr>
      <w:r w:rsidRPr="0013679F">
        <w:t>Companion Volume Implementation Guides are found in VETNet -</w:t>
      </w:r>
      <w:r w:rsidRPr="0013679F">
        <w:t xml:space="preserve">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4265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3679F" w:rsidP="0013679F"/>
    <w:sectPr w:rsidSect="001367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7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79F" w:rsidRPr="006672BE" w:rsidP="006672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7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BE" w:rsidP="001367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72BE" w:rsidP="001367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72BE" w:rsidP="001367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7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79F" w:rsidRPr="006672BE" w:rsidP="006672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7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BE" w:rsidRPr="002D2AF8" w:rsidP="001367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UETDRDU020 Joint, terminate and maintain gas and oil filled underground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672BE" w:rsidP="001367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2AE5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9C5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AA22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7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7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7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7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7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7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7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7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7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7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7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79F"/>
  </w:style>
  <w:style w:type="character" w:customStyle="1" w:styleId="Heading1Char">
    <w:name w:val="Heading 1 Char"/>
    <w:basedOn w:val="DefaultParagraphFont"/>
    <w:link w:val="Heading1"/>
    <w:rsid w:val="001367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7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7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7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67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67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7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67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7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7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7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7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7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7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7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7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7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7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7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7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7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7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7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679F"/>
    <w:rPr>
      <w:b/>
      <w:spacing w:val="0"/>
    </w:rPr>
  </w:style>
  <w:style w:type="paragraph" w:customStyle="1" w:styleId="SuperTitle">
    <w:name w:val="SuperTitle"/>
    <w:basedOn w:val="Title"/>
    <w:rsid w:val="001367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7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7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67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7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7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7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7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7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7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7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7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79F"/>
    <w:rPr>
      <w:i/>
    </w:rPr>
  </w:style>
  <w:style w:type="paragraph" w:styleId="Caption">
    <w:name w:val="caption"/>
    <w:basedOn w:val="BodyText"/>
    <w:next w:val="Normal"/>
    <w:qFormat/>
    <w:rsid w:val="001367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7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7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79F"/>
  </w:style>
  <w:style w:type="paragraph" w:styleId="TableofFigures">
    <w:name w:val="table of figures"/>
    <w:basedOn w:val="Normal"/>
    <w:next w:val="Normal"/>
    <w:semiHidden/>
    <w:rsid w:val="001367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7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679F"/>
    <w:rPr>
      <w:rFonts w:ascii="Wingdings" w:hAnsi="Wingdings"/>
    </w:rPr>
  </w:style>
  <w:style w:type="paragraph" w:customStyle="1" w:styleId="TableHeading">
    <w:name w:val="Table Heading"/>
    <w:basedOn w:val="HeadingBase"/>
    <w:rsid w:val="001367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79F"/>
    <w:rPr>
      <w:color w:val="0033CC"/>
      <w:u w:val="none"/>
    </w:rPr>
  </w:style>
  <w:style w:type="paragraph" w:customStyle="1" w:styleId="BodyTextRight">
    <w:name w:val="Body Text Right"/>
    <w:basedOn w:val="BodyText"/>
    <w:rsid w:val="001367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7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7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7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7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7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79F"/>
    <w:rPr>
      <w:sz w:val="32"/>
    </w:rPr>
  </w:style>
  <w:style w:type="paragraph" w:customStyle="1" w:styleId="HeadingProcedure">
    <w:name w:val="Heading Procedure"/>
    <w:basedOn w:val="HeadingBase"/>
    <w:next w:val="Normal"/>
    <w:rsid w:val="001367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79F"/>
    <w:pPr>
      <w:spacing w:before="60" w:after="60"/>
    </w:pPr>
  </w:style>
  <w:style w:type="paragraph" w:styleId="ListContinue">
    <w:name w:val="List Continue"/>
    <w:basedOn w:val="List"/>
    <w:rsid w:val="0013679F"/>
    <w:pPr>
      <w:ind w:firstLine="0"/>
    </w:pPr>
  </w:style>
  <w:style w:type="paragraph" w:customStyle="1" w:styleId="ListNote">
    <w:name w:val="List Note"/>
    <w:basedOn w:val="List"/>
    <w:rsid w:val="001367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7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7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79F"/>
    <w:rPr>
      <w:rFonts w:ascii="Courier New" w:hAnsi="Courier New"/>
    </w:rPr>
  </w:style>
  <w:style w:type="paragraph" w:customStyle="1" w:styleId="NoteBullet">
    <w:name w:val="Note Bullet"/>
    <w:basedOn w:val="Note"/>
    <w:rsid w:val="001367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7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7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7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7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67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7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79F"/>
    <w:rPr>
      <w:b/>
      <w:smallCaps/>
    </w:rPr>
  </w:style>
  <w:style w:type="paragraph" w:customStyle="1" w:styleId="TableListNumber">
    <w:name w:val="Table List Number"/>
    <w:basedOn w:val="ListNumber"/>
    <w:rsid w:val="001367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7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79F"/>
    <w:pPr>
      <w:numPr>
        <w:numId w:val="9"/>
      </w:numPr>
    </w:pPr>
  </w:style>
  <w:style w:type="paragraph" w:customStyle="1" w:styleId="ListAlpha2">
    <w:name w:val="List Alpha 2"/>
    <w:basedOn w:val="List2"/>
    <w:rsid w:val="0013679F"/>
    <w:pPr>
      <w:numPr>
        <w:numId w:val="8"/>
      </w:numPr>
    </w:pPr>
  </w:style>
  <w:style w:type="paragraph" w:styleId="List2">
    <w:name w:val="List 2"/>
    <w:basedOn w:val="BodyText"/>
    <w:rsid w:val="001367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7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7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7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7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7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679F"/>
    <w:pPr>
      <w:numPr>
        <w:numId w:val="4"/>
      </w:numPr>
    </w:pPr>
  </w:style>
  <w:style w:type="paragraph" w:styleId="ListContinue2">
    <w:name w:val="List Continue 2"/>
    <w:basedOn w:val="List2"/>
    <w:rsid w:val="0013679F"/>
    <w:pPr>
      <w:ind w:firstLine="0"/>
    </w:pPr>
  </w:style>
  <w:style w:type="paragraph" w:styleId="ListContinue3">
    <w:name w:val="List Continue 3"/>
    <w:basedOn w:val="List3"/>
    <w:rsid w:val="0013679F"/>
    <w:pPr>
      <w:ind w:left="1021" w:firstLine="0"/>
    </w:pPr>
  </w:style>
  <w:style w:type="paragraph" w:styleId="ListContinue4">
    <w:name w:val="List Continue 4"/>
    <w:basedOn w:val="List4"/>
    <w:rsid w:val="0013679F"/>
    <w:pPr>
      <w:ind w:firstLine="0"/>
    </w:pPr>
  </w:style>
  <w:style w:type="paragraph" w:styleId="ListContinue5">
    <w:name w:val="List Continue 5"/>
    <w:basedOn w:val="List5"/>
    <w:rsid w:val="0013679F"/>
    <w:pPr>
      <w:ind w:firstLine="0"/>
    </w:pPr>
  </w:style>
  <w:style w:type="paragraph" w:styleId="ListNumber3">
    <w:name w:val="List Number 3"/>
    <w:basedOn w:val="List3"/>
    <w:rsid w:val="0013679F"/>
    <w:pPr>
      <w:numPr>
        <w:numId w:val="5"/>
      </w:numPr>
    </w:pPr>
  </w:style>
  <w:style w:type="paragraph" w:styleId="ListNumber4">
    <w:name w:val="List Number 4"/>
    <w:basedOn w:val="List4"/>
    <w:rsid w:val="0013679F"/>
    <w:pPr>
      <w:numPr>
        <w:numId w:val="6"/>
      </w:numPr>
    </w:pPr>
  </w:style>
  <w:style w:type="paragraph" w:styleId="ListNumber5">
    <w:name w:val="List Number 5"/>
    <w:basedOn w:val="List5"/>
    <w:rsid w:val="0013679F"/>
    <w:pPr>
      <w:numPr>
        <w:numId w:val="7"/>
      </w:numPr>
    </w:pPr>
  </w:style>
  <w:style w:type="paragraph" w:styleId="BlockText">
    <w:name w:val="Block Text"/>
    <w:basedOn w:val="Normal"/>
    <w:rsid w:val="001367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7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79F"/>
    <w:rPr>
      <w:sz w:val="16"/>
      <w:vertAlign w:val="superscript"/>
    </w:rPr>
  </w:style>
  <w:style w:type="character" w:customStyle="1" w:styleId="Symbols">
    <w:name w:val="Symbols"/>
    <w:basedOn w:val="DefaultParagraphFont"/>
    <w:rsid w:val="0013679F"/>
    <w:rPr>
      <w:rFonts w:ascii="Symbol" w:hAnsi="Symbol"/>
    </w:rPr>
  </w:style>
  <w:style w:type="character" w:customStyle="1" w:styleId="MenuOptions">
    <w:name w:val="Menu Options"/>
    <w:basedOn w:val="DefaultParagraphFont"/>
    <w:rsid w:val="001367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79F"/>
    <w:rPr>
      <w:b/>
    </w:rPr>
  </w:style>
  <w:style w:type="character" w:customStyle="1" w:styleId="Underlined">
    <w:name w:val="Underlined"/>
    <w:basedOn w:val="DefaultParagraphFont"/>
    <w:rsid w:val="0013679F"/>
    <w:rPr>
      <w:u w:val="single"/>
    </w:rPr>
  </w:style>
  <w:style w:type="paragraph" w:customStyle="1" w:styleId="TableBodyTextRight">
    <w:name w:val="Table Body Text Right"/>
    <w:basedOn w:val="TableBodyText"/>
    <w:rsid w:val="001367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79F"/>
    <w:rPr>
      <w:sz w:val="18"/>
    </w:rPr>
  </w:style>
  <w:style w:type="paragraph" w:customStyle="1" w:styleId="BodySmallRight">
    <w:name w:val="Body Small Right"/>
    <w:basedOn w:val="BodyTextRight"/>
    <w:rsid w:val="0013679F"/>
    <w:rPr>
      <w:sz w:val="18"/>
      <w:szCs w:val="18"/>
    </w:rPr>
  </w:style>
  <w:style w:type="paragraph" w:customStyle="1" w:styleId="MarginEdition">
    <w:name w:val="Margin Edition"/>
    <w:basedOn w:val="MarginNote"/>
    <w:rsid w:val="001367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79F"/>
    <w:rPr>
      <w:sz w:val="2"/>
      <w:szCs w:val="2"/>
    </w:rPr>
  </w:style>
  <w:style w:type="character" w:customStyle="1" w:styleId="Small">
    <w:name w:val="Small"/>
    <w:basedOn w:val="DefaultParagraphFont"/>
    <w:rsid w:val="0013679F"/>
    <w:rPr>
      <w:sz w:val="16"/>
    </w:rPr>
  </w:style>
  <w:style w:type="paragraph" w:customStyle="1" w:styleId="WideTable">
    <w:name w:val="Wide Table"/>
    <w:basedOn w:val="Normal"/>
    <w:rsid w:val="001367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79F"/>
  </w:style>
  <w:style w:type="paragraph" w:styleId="Quote">
    <w:name w:val="Quote"/>
    <w:basedOn w:val="Heading1"/>
    <w:link w:val="QuoteChar"/>
    <w:qFormat/>
    <w:rsid w:val="001367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7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79F"/>
    <w:pPr>
      <w:pageBreakBefore/>
    </w:pPr>
  </w:style>
  <w:style w:type="paragraph" w:customStyle="1" w:styleId="Border">
    <w:name w:val="Border"/>
    <w:basedOn w:val="Normal"/>
    <w:qFormat/>
    <w:rsid w:val="001367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7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7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7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7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7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7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7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7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79F"/>
    <w:rPr>
      <w:u w:val="single"/>
    </w:rPr>
  </w:style>
  <w:style w:type="character" w:customStyle="1" w:styleId="BoldandItalics">
    <w:name w:val="Bold and Italics"/>
    <w:qFormat/>
    <w:rsid w:val="0013679F"/>
    <w:rPr>
      <w:b/>
      <w:i/>
      <w:u w:val="none"/>
    </w:rPr>
  </w:style>
  <w:style w:type="paragraph" w:styleId="BalloonText">
    <w:name w:val="Balloon Text"/>
    <w:basedOn w:val="Normal"/>
    <w:link w:val="BalloonTextChar"/>
    <w:rsid w:val="001367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7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7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7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7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7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79F"/>
    <w:pPr>
      <w:spacing w:before="0" w:after="0"/>
    </w:pPr>
  </w:style>
  <w:style w:type="paragraph" w:customStyle="1" w:styleId="BodyTextBold">
    <w:name w:val="Body Text Bold"/>
    <w:basedOn w:val="BodyText"/>
    <w:qFormat/>
    <w:rsid w:val="0013679F"/>
    <w:rPr>
      <w:b/>
    </w:rPr>
  </w:style>
  <w:style w:type="character" w:styleId="Hyperlink">
    <w:name w:val="Hyperlink"/>
    <w:basedOn w:val="DefaultParagraphFont"/>
    <w:uiPriority w:val="99"/>
    <w:unhideWhenUsed/>
    <w:rsid w:val="006672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5037</Characters>
  <Application>Microsoft Office Word</Application>
  <DocSecurity>0</DocSecurity>
  <Lines>119</Lines>
  <Paragraphs>95</Paragraphs>
  <ScaleCrop>false</ScaleCrop>
  <Company>Author-it Software Corporation Ltd.</Company>
  <LinksUpToDate>false</LinksUpToDate>
  <CharactersWithSpaces>5716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UETDRDU020 Joint, terminate and maintain gas and oil filled underground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2022-12-06T06:51:00Z</dcterms:created>
  <dcterms:modified xsi:type="dcterms:W3CDTF">2022-12-06T06:51:00Z</dcterms:modified>
</cp:coreProperties>
</file>