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1B3" w:rsidP="00A131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UETDRDU017 Locate faults in underground power cables</w:t>
      </w:r>
      <w:r>
        <w:fldChar w:fldCharType="end"/>
      </w:r>
    </w:p>
    <w:p w:rsidR="00A131B3" w:rsidP="00A131B3">
      <w:pPr>
        <w:pStyle w:val="Version"/>
        <w:sectPr w:rsidSect="00E97D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DFC" w:rsidP="00E97DFC">
      <w:pPr>
        <w:pStyle w:val="SuperHeading"/>
      </w:pPr>
      <w:r w:rsidRPr="00E97DFC">
        <w:t>UETDRDU017 Locate faults in underground power cables</w:t>
      </w:r>
    </w:p>
    <w:p w:rsidR="00000000" w:rsidRPr="00E97DFC" w:rsidP="00E97DFC">
      <w:pPr>
        <w:pStyle w:val="Heading1"/>
      </w:pPr>
      <w:bookmarkStart w:id="1" w:name="O_1178795"/>
      <w:bookmarkEnd w:id="1"/>
      <w:r w:rsidRPr="00E97D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97DFC" w:rsidP="00E97DFC">
      <w:pPr>
        <w:pStyle w:val="NoPaddingFontSize1"/>
      </w:pPr>
    </w:p>
    <w:p w:rsidR="00000000" w:rsidRPr="00E97DFC" w:rsidP="00E97DFC">
      <w:pPr>
        <w:pStyle w:val="AllowPageBreak"/>
      </w:pPr>
    </w:p>
    <w:p w:rsidR="00000000" w:rsidRPr="00E97DFC" w:rsidP="00E97DFC">
      <w:pPr>
        <w:pStyle w:val="Heading1"/>
      </w:pPr>
      <w:bookmarkStart w:id="2" w:name="O_1178796"/>
      <w:bookmarkEnd w:id="2"/>
      <w:r w:rsidRPr="00E97D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t>This unit involves the skills and kn</w:t>
            </w:r>
            <w:r w:rsidRPr="00E97DFC">
              <w:t xml:space="preserve">owledge required to locate faults in underground power cables in the electricity supply industry (ESI).  </w:t>
            </w:r>
          </w:p>
          <w:p w:rsidR="00000000" w:rsidRPr="00E97DFC" w:rsidP="00E97DFC">
            <w:pPr>
              <w:pStyle w:val="BodyText"/>
            </w:pPr>
            <w:r w:rsidRPr="00E97DFC">
              <w:t xml:space="preserve">It includes setting up test equipment and using the equipment to pre locate and pinpoint the cable fault. It also includes interpreting test results, </w:t>
            </w:r>
            <w:r w:rsidRPr="00E97DFC">
              <w:t xml:space="preserve">documenting the fault location and likely cause and listing recommendations for correcting the cable fault. </w:t>
            </w:r>
          </w:p>
          <w:p w:rsidR="00000000" w:rsidRPr="00E97DFC" w:rsidP="00E97DFC">
            <w:pPr>
              <w:pStyle w:val="BodyText"/>
            </w:pPr>
            <w:r w:rsidRPr="00E97DFC">
              <w:t xml:space="preserve">The application of the skills and knowledge described in this unit may require a licence/registration to practice in the workplace. </w:t>
            </w:r>
          </w:p>
          <w:p w:rsidR="00000000" w:rsidRPr="00E97DFC" w:rsidP="00E97DFC">
            <w:pPr>
              <w:pStyle w:val="BodyText"/>
            </w:pPr>
            <w:r w:rsidRPr="00E97DFC">
              <w:t>Other conditio</w:t>
            </w:r>
            <w:r w:rsidRPr="00E97DFC">
              <w:t>ns may also apply under state and territory legislative and regulatory licensing requirements which must be confirmed prior to commencing this unit.</w:t>
            </w:r>
          </w:p>
        </w:tc>
      </w:tr>
    </w:tbl>
    <w:p w:rsidR="00000000" w:rsidRPr="00E97DFC" w:rsidP="00E97DFC">
      <w:pPr>
        <w:pStyle w:val="NoPaddingFontSize1"/>
      </w:pPr>
    </w:p>
    <w:p w:rsidR="00000000" w:rsidRPr="00E97DFC" w:rsidP="00E97DFC">
      <w:pPr>
        <w:pStyle w:val="AllowPageBreak"/>
      </w:pPr>
    </w:p>
    <w:p w:rsidR="00000000" w:rsidRPr="00E97DFC" w:rsidP="00E97DFC">
      <w:pPr>
        <w:pStyle w:val="Heading1"/>
      </w:pPr>
      <w:bookmarkStart w:id="3" w:name="O_1178797"/>
      <w:bookmarkEnd w:id="3"/>
      <w:r w:rsidRPr="00E97D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t>UEECD0007 Apply work health and safety regulations, codes and pract</w:t>
            </w:r>
            <w:r w:rsidRPr="00E97DFC">
              <w:t>ices in the workplace</w:t>
            </w:r>
          </w:p>
          <w:p w:rsidR="00000000" w:rsidRPr="00E97DFC" w:rsidP="00E97DFC">
            <w:pPr>
              <w:pStyle w:val="BodyText"/>
            </w:pPr>
            <w:r w:rsidRPr="00E97DFC">
              <w:t>UEECD0044 Solve problems in multiple path circuits</w:t>
            </w:r>
          </w:p>
          <w:p w:rsidR="00000000" w:rsidRPr="00E97DFC" w:rsidP="00E97DFC">
            <w:pPr>
              <w:pStyle w:val="BodyText"/>
            </w:pPr>
            <w:r w:rsidRPr="00E97DFC">
              <w:t xml:space="preserve">UEECD0046 Solve problems in single path circuits </w:t>
            </w:r>
          </w:p>
          <w:p w:rsidR="00000000" w:rsidRPr="00E97DFC" w:rsidP="00E97DFC">
            <w:pPr>
              <w:pStyle w:val="BodyText"/>
            </w:pPr>
            <w:r w:rsidRPr="00E97DFC">
              <w:t>UEECD0051 Use drawings, diagrams, schedules, standards, codes and specifications</w:t>
            </w:r>
          </w:p>
          <w:p w:rsidR="00000000" w:rsidRPr="00E97DFC" w:rsidP="00E97DFC">
            <w:pPr>
              <w:pStyle w:val="BodyText"/>
            </w:pPr>
            <w:r w:rsidRPr="00E97DFC">
              <w:t>UEEEL0020 Solve problems in low voltage a.c. circuit</w:t>
            </w:r>
            <w:r w:rsidRPr="00E97DFC">
              <w:t>s</w:t>
            </w:r>
          </w:p>
          <w:p w:rsidR="00000000" w:rsidRPr="00E97DFC" w:rsidP="00E97DFC">
            <w:pPr>
              <w:pStyle w:val="BodyText"/>
            </w:pPr>
            <w:r w:rsidRPr="00E97DFC">
              <w:t>UEEEL0021 Solve problems in magnetic and electromagnetic devices</w:t>
            </w:r>
          </w:p>
          <w:p w:rsidR="00000000" w:rsidRPr="00E97DFC" w:rsidP="00E97DFC">
            <w:pPr>
              <w:pStyle w:val="BodyText"/>
            </w:pPr>
            <w:r w:rsidRPr="00E97DFC">
              <w:t>UETDREL005 Work safely in the vicinity of live electrical apparatus</w:t>
            </w:r>
          </w:p>
        </w:tc>
      </w:tr>
    </w:tbl>
    <w:p w:rsidR="00000000" w:rsidRPr="00E97DFC" w:rsidP="00E97DFC">
      <w:pPr>
        <w:pStyle w:val="NoPaddingFontSize1"/>
      </w:pPr>
    </w:p>
    <w:p w:rsidR="00000000" w:rsidRPr="00E97DFC" w:rsidP="00E97DFC">
      <w:pPr>
        <w:pStyle w:val="AllowPageBreak"/>
      </w:pPr>
    </w:p>
    <w:p w:rsidR="00000000" w:rsidRPr="00E97DFC" w:rsidP="00E97DFC">
      <w:pPr>
        <w:pStyle w:val="Heading1"/>
      </w:pPr>
      <w:bookmarkStart w:id="4" w:name="O_1178798"/>
      <w:bookmarkEnd w:id="4"/>
      <w:r w:rsidRPr="00E97D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t>Distribution Underground</w:t>
            </w:r>
          </w:p>
        </w:tc>
      </w:tr>
    </w:tbl>
    <w:p w:rsidR="00000000" w:rsidRPr="00E97DFC" w:rsidP="00E97DFC">
      <w:pPr>
        <w:pStyle w:val="NoPaddingFontSize1"/>
      </w:pPr>
    </w:p>
    <w:p w:rsidR="00000000" w:rsidRPr="00E97DFC" w:rsidP="00E97DFC">
      <w:pPr>
        <w:pStyle w:val="AllowPageBreak"/>
      </w:pPr>
    </w:p>
    <w:p w:rsidR="00000000" w:rsidRPr="00E97DFC" w:rsidP="00E97DFC">
      <w:pPr>
        <w:pStyle w:val="Heading1"/>
      </w:pPr>
      <w:bookmarkStart w:id="5" w:name="O_1178799"/>
      <w:bookmarkEnd w:id="5"/>
      <w:r w:rsidRPr="00E97D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t>Not applicable.</w:t>
            </w:r>
          </w:p>
        </w:tc>
      </w:tr>
    </w:tbl>
    <w:p w:rsidR="00000000" w:rsidRPr="00E97DFC" w:rsidP="00E97DFC">
      <w:pPr>
        <w:pStyle w:val="NoPaddingFontSize1"/>
      </w:pPr>
    </w:p>
    <w:p w:rsidR="00000000" w:rsidRPr="00E97DFC" w:rsidP="00E97DFC">
      <w:pPr>
        <w:pStyle w:val="AllowPageBreak"/>
      </w:pPr>
    </w:p>
    <w:p w:rsidR="00000000" w:rsidRPr="00E97DFC" w:rsidP="00E97DFC">
      <w:pPr>
        <w:pStyle w:val="Heading1"/>
      </w:pPr>
      <w:bookmarkStart w:id="6" w:name="O_1178800"/>
      <w:bookmarkEnd w:id="6"/>
      <w:r w:rsidRPr="00E97DF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PERFORMANCE CRITERIA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Performance criteria describe the performance needed to demonstrate achievement of the element.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rPr>
                <w:rStyle w:val="SpecialBold"/>
              </w:rPr>
              <w:t>Prepare to locate underground power cable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Legislation, regulations, standards, codes of practice and organisational workplace requirements for the work to be performed are referred to and confirmed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Work instruction is obtained and confirm</w:t>
            </w:r>
            <w:r w:rsidRPr="00E97DFC">
              <w:t xml:space="preserve">ed in accordance with workplace requirements  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Tools, equipmentand personal protective equipment (PPE) required for work are determined, obtained and confirmed in working order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Hazards are identified, risks assessed and control measu</w:t>
            </w:r>
            <w:r w:rsidRPr="00E97DFC">
              <w:t xml:space="preserve">res identified and applied 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 xml:space="preserve">Work is prioritised and sequenced for completion in accordance with work instruction and workplace requirements 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Work permits are organised in accordance with workplace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Worksite is prepared in accordance with the work instruction and workplace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rPr>
                <w:rStyle w:val="SpecialBold"/>
              </w:rPr>
              <w:t>Carry out the locating of underground power cable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Legislation, regulations, standards, codes of practice and organisational workplace requirements for the</w:t>
            </w:r>
            <w:r w:rsidRPr="00E97DFC">
              <w:t xml:space="preserve"> work to be performed are applied and monitored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Lifting, working in a confined space, and the use of tools, equipment and PPE are carried out in accordance with workplace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Hazard control measures are monitored in accordance with w</w:t>
            </w:r>
            <w:r w:rsidRPr="00E97DFC">
              <w:t>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Test equipment is positioned, set up for testing and confirmed to be operating correctly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Cable is tested and confirmed de-energised in accordance with workplace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Work permits are received and signed in accordance with workplace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Cable is prepared for testing and test equipment connected to the cable in accordance with workplace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 xml:space="preserve">Cable is tested to pre-locate the cable fault in </w:t>
            </w:r>
            <w:r w:rsidRPr="00E97DFC">
              <w:t>accordance with workplace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Cable is tested to pinpoint the location of the cable fault in accordance with workplace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Cable faults are identified and analysed in accordance with workplace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Incidents or unplanned events are responded to in accordance with workplace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 xml:space="preserve">Recommendations for rectification are made in accordance with workplace requirements 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Incidents or unplanned events are reported in accordance with workplace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 xml:space="preserve">Worksite is rehabilitated, cleaned and made safe in accordance with workplace requirements 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 xml:space="preserve">Tools and equipment are cleaned, checked and returned to storage </w:t>
            </w:r>
            <w:r w:rsidRPr="00E97DFC">
              <w:t xml:space="preserve">in accordance with workplace requirements 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t>Work permits are signed off in accordance with workplace requirements</w:t>
            </w:r>
          </w:p>
        </w:tc>
      </w:tr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DFC">
            <w:pPr>
              <w:pStyle w:val="BodyText"/>
              <w:rPr>
                <w:lang w:val="en-NZ"/>
              </w:rPr>
            </w:pPr>
            <w:r w:rsidRPr="00E97DF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t xml:space="preserve">Work records, reports and documentation are completed in accordance with workplace requirements </w:t>
            </w:r>
          </w:p>
        </w:tc>
      </w:tr>
    </w:tbl>
    <w:p w:rsidR="00000000" w:rsidRPr="00E97DFC" w:rsidP="00E97DFC">
      <w:pPr>
        <w:pStyle w:val="NoPaddingFontSize1"/>
      </w:pPr>
    </w:p>
    <w:p w:rsidR="00000000" w:rsidRPr="00E97DFC" w:rsidP="00E97DFC">
      <w:pPr>
        <w:pStyle w:val="AllowPageBreak"/>
      </w:pPr>
    </w:p>
    <w:p w:rsidR="00000000" w:rsidRPr="00E97DFC" w:rsidP="00E97DFC">
      <w:pPr>
        <w:pStyle w:val="Heading1"/>
      </w:pPr>
      <w:bookmarkStart w:id="7" w:name="O_1178801"/>
      <w:bookmarkEnd w:id="7"/>
      <w:r w:rsidRPr="00E97D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t>Foundation skills essential to performance are explicit in the performance criteria of this unit of competency.</w:t>
            </w:r>
          </w:p>
        </w:tc>
      </w:tr>
    </w:tbl>
    <w:p w:rsidR="00000000" w:rsidRPr="00E97DFC" w:rsidP="00E97DFC">
      <w:pPr>
        <w:pStyle w:val="NoPaddingFontSize1"/>
      </w:pPr>
    </w:p>
    <w:p w:rsidR="00000000" w:rsidRPr="00E97DFC" w:rsidP="00E97DFC">
      <w:pPr>
        <w:pStyle w:val="AllowPageBreak"/>
      </w:pPr>
    </w:p>
    <w:p w:rsidR="00000000" w:rsidRPr="00E97DFC" w:rsidP="00E97DFC">
      <w:pPr>
        <w:pStyle w:val="Heading1"/>
      </w:pPr>
      <w:bookmarkStart w:id="8" w:name="O_1178802"/>
      <w:bookmarkEnd w:id="8"/>
      <w:r w:rsidRPr="00E97D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t>Range is restricted to essential operating conditions and any other variables essenti</w:t>
            </w:r>
            <w:r w:rsidRPr="00E97DFC">
              <w:t>al to the work environment.</w:t>
            </w:r>
          </w:p>
          <w:p w:rsidR="00000000" w:rsidRPr="00E97DFC" w:rsidP="00E97DFC">
            <w:pPr>
              <w:pStyle w:val="BodyText"/>
            </w:pPr>
            <w:r w:rsidRPr="00E97DFC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E97DFC" w:rsidP="00E97DFC">
      <w:pPr>
        <w:pStyle w:val="NoPaddingFontSize1"/>
      </w:pPr>
    </w:p>
    <w:p w:rsidR="00000000" w:rsidRPr="00E97DFC" w:rsidP="00E97DFC">
      <w:pPr>
        <w:pStyle w:val="AllowPageBreak"/>
      </w:pPr>
    </w:p>
    <w:p w:rsidR="00000000" w:rsidRPr="00E97DFC" w:rsidP="00E97DFC">
      <w:pPr>
        <w:pStyle w:val="Heading1"/>
      </w:pPr>
      <w:bookmarkStart w:id="9" w:name="O_1178803"/>
      <w:bookmarkEnd w:id="9"/>
      <w:r w:rsidRPr="00E97D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7D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DFC" w:rsidP="00E97DFC">
            <w:pPr>
              <w:pStyle w:val="BodyText"/>
            </w:pPr>
            <w:r w:rsidRPr="00E97DFC">
              <w:t>This unit replaces and is equivale</w:t>
            </w:r>
            <w:r w:rsidRPr="00E97DFC">
              <w:t>nt to UETTDRIS58 Locate faults in power system underground power cables.</w:t>
            </w:r>
          </w:p>
        </w:tc>
      </w:tr>
    </w:tbl>
    <w:p w:rsidR="00000000" w:rsidRPr="00E97DFC" w:rsidP="00E97DFC">
      <w:pPr>
        <w:pStyle w:val="NoPaddingFontSize1"/>
      </w:pPr>
    </w:p>
    <w:p w:rsidR="00000000" w:rsidRPr="00E97DFC" w:rsidP="00E97DFC">
      <w:pPr>
        <w:pStyle w:val="AllowPageBreak"/>
      </w:pPr>
    </w:p>
    <w:p w:rsidR="00000000" w:rsidRPr="00E97DFC" w:rsidP="00E97DFC">
      <w:pPr>
        <w:pStyle w:val="Heading1"/>
      </w:pPr>
      <w:bookmarkStart w:id="10" w:name="O_1178810"/>
      <w:bookmarkEnd w:id="10"/>
      <w:r w:rsidRPr="00E97DFC">
        <w:t>Links</w:t>
      </w:r>
    </w:p>
    <w:p w:rsidR="00000000" w:rsidRPr="00E97DFC" w:rsidP="00A131B3">
      <w:pPr>
        <w:pStyle w:val="BodyText"/>
      </w:pPr>
      <w:r w:rsidRPr="00E97D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762C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97DFC" w:rsidP="00E97DFC"/>
    <w:sectPr w:rsidSect="00E97D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FC" w:rsidRPr="00A131B3" w:rsidP="00A131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B3" w:rsidP="00E97D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1B3" w:rsidP="00E97D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31B3" w:rsidP="00E97D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DFC" w:rsidRPr="00A131B3" w:rsidP="00A131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D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B3" w:rsidRPr="002D2AF8" w:rsidP="00E97D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UETDRDU017 Locate faults in underground power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131B3" w:rsidP="00E97D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D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D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D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D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D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D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D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D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D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D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D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DFC"/>
  </w:style>
  <w:style w:type="character" w:customStyle="1" w:styleId="Heading1Char">
    <w:name w:val="Heading 1 Char"/>
    <w:basedOn w:val="DefaultParagraphFont"/>
    <w:link w:val="Heading1"/>
    <w:rsid w:val="00E97D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D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DF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7DFC"/>
    <w:rPr>
      <w:b/>
      <w:spacing w:val="0"/>
    </w:rPr>
  </w:style>
  <w:style w:type="paragraph" w:customStyle="1" w:styleId="SuperHeading">
    <w:name w:val="SuperHeading"/>
    <w:basedOn w:val="Normal"/>
    <w:rsid w:val="00E97D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D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7D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D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D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D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D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D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D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D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D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D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D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D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D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D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D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7D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7D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D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D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D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7D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7D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D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D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D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D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D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D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D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D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7DFC"/>
    <w:rPr>
      <w:i/>
    </w:rPr>
  </w:style>
  <w:style w:type="paragraph" w:styleId="Caption">
    <w:name w:val="caption"/>
    <w:basedOn w:val="BodyText"/>
    <w:next w:val="Normal"/>
    <w:qFormat/>
    <w:rsid w:val="00E97D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D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D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DFC"/>
  </w:style>
  <w:style w:type="paragraph" w:styleId="TableofFigures">
    <w:name w:val="table of figures"/>
    <w:basedOn w:val="Normal"/>
    <w:next w:val="Normal"/>
    <w:semiHidden/>
    <w:rsid w:val="00E97D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D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7DFC"/>
    <w:rPr>
      <w:rFonts w:ascii="Wingdings" w:hAnsi="Wingdings"/>
    </w:rPr>
  </w:style>
  <w:style w:type="paragraph" w:customStyle="1" w:styleId="TableHeading">
    <w:name w:val="Table Heading"/>
    <w:basedOn w:val="HeadingBase"/>
    <w:rsid w:val="00E97D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DFC"/>
    <w:rPr>
      <w:color w:val="0033CC"/>
      <w:u w:val="none"/>
    </w:rPr>
  </w:style>
  <w:style w:type="paragraph" w:customStyle="1" w:styleId="BodyTextRight">
    <w:name w:val="Body Text Right"/>
    <w:basedOn w:val="BodyText"/>
    <w:rsid w:val="00E97D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D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D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D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D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D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DFC"/>
    <w:rPr>
      <w:sz w:val="32"/>
    </w:rPr>
  </w:style>
  <w:style w:type="paragraph" w:customStyle="1" w:styleId="HeadingProcedure">
    <w:name w:val="Heading Procedure"/>
    <w:basedOn w:val="HeadingBase"/>
    <w:next w:val="Normal"/>
    <w:rsid w:val="00E97D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DFC"/>
    <w:pPr>
      <w:spacing w:before="60" w:after="60"/>
    </w:pPr>
  </w:style>
  <w:style w:type="paragraph" w:styleId="ListContinue">
    <w:name w:val="List Continue"/>
    <w:basedOn w:val="List"/>
    <w:rsid w:val="00E97DFC"/>
    <w:pPr>
      <w:ind w:firstLine="0"/>
    </w:pPr>
  </w:style>
  <w:style w:type="paragraph" w:customStyle="1" w:styleId="ListNote">
    <w:name w:val="List Note"/>
    <w:basedOn w:val="List"/>
    <w:rsid w:val="00E97D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D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D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DFC"/>
    <w:rPr>
      <w:rFonts w:ascii="Courier New" w:hAnsi="Courier New"/>
    </w:rPr>
  </w:style>
  <w:style w:type="paragraph" w:customStyle="1" w:styleId="NoteBullet">
    <w:name w:val="Note Bullet"/>
    <w:basedOn w:val="Note"/>
    <w:rsid w:val="00E97D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D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D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D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D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7D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D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DFC"/>
    <w:rPr>
      <w:b/>
      <w:smallCaps/>
    </w:rPr>
  </w:style>
  <w:style w:type="paragraph" w:customStyle="1" w:styleId="TableListNumber">
    <w:name w:val="Table List Number"/>
    <w:basedOn w:val="ListNumber"/>
    <w:rsid w:val="00E97D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D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DFC"/>
    <w:pPr>
      <w:numPr>
        <w:numId w:val="7"/>
      </w:numPr>
    </w:pPr>
  </w:style>
  <w:style w:type="paragraph" w:customStyle="1" w:styleId="ListAlpha2">
    <w:name w:val="List Alpha 2"/>
    <w:basedOn w:val="List2"/>
    <w:rsid w:val="00E97DFC"/>
    <w:pPr>
      <w:numPr>
        <w:numId w:val="6"/>
      </w:numPr>
    </w:pPr>
  </w:style>
  <w:style w:type="paragraph" w:styleId="List2">
    <w:name w:val="List 2"/>
    <w:basedOn w:val="BodyText"/>
    <w:rsid w:val="00E97D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D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D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D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D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D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7DFC"/>
    <w:pPr>
      <w:numPr>
        <w:numId w:val="2"/>
      </w:numPr>
    </w:pPr>
  </w:style>
  <w:style w:type="paragraph" w:styleId="ListContinue2">
    <w:name w:val="List Continue 2"/>
    <w:basedOn w:val="List2"/>
    <w:rsid w:val="00E97DFC"/>
    <w:pPr>
      <w:ind w:firstLine="0"/>
    </w:pPr>
  </w:style>
  <w:style w:type="paragraph" w:styleId="ListContinue3">
    <w:name w:val="List Continue 3"/>
    <w:basedOn w:val="List3"/>
    <w:rsid w:val="00E97DFC"/>
    <w:pPr>
      <w:ind w:left="1021" w:firstLine="0"/>
    </w:pPr>
  </w:style>
  <w:style w:type="paragraph" w:styleId="ListContinue4">
    <w:name w:val="List Continue 4"/>
    <w:basedOn w:val="List4"/>
    <w:rsid w:val="00E97DFC"/>
    <w:pPr>
      <w:ind w:firstLine="0"/>
    </w:pPr>
  </w:style>
  <w:style w:type="paragraph" w:styleId="ListContinue5">
    <w:name w:val="List Continue 5"/>
    <w:basedOn w:val="List5"/>
    <w:rsid w:val="00E97DFC"/>
    <w:pPr>
      <w:ind w:firstLine="0"/>
    </w:pPr>
  </w:style>
  <w:style w:type="paragraph" w:styleId="ListNumber3">
    <w:name w:val="List Number 3"/>
    <w:basedOn w:val="List3"/>
    <w:rsid w:val="00E97DFC"/>
    <w:pPr>
      <w:numPr>
        <w:numId w:val="3"/>
      </w:numPr>
    </w:pPr>
  </w:style>
  <w:style w:type="paragraph" w:styleId="ListNumber4">
    <w:name w:val="List Number 4"/>
    <w:basedOn w:val="List4"/>
    <w:rsid w:val="00E97DFC"/>
    <w:pPr>
      <w:numPr>
        <w:numId w:val="4"/>
      </w:numPr>
    </w:pPr>
  </w:style>
  <w:style w:type="paragraph" w:styleId="ListNumber5">
    <w:name w:val="List Number 5"/>
    <w:basedOn w:val="List5"/>
    <w:rsid w:val="00E97DFC"/>
    <w:pPr>
      <w:numPr>
        <w:numId w:val="5"/>
      </w:numPr>
    </w:pPr>
  </w:style>
  <w:style w:type="paragraph" w:styleId="BlockText">
    <w:name w:val="Block Text"/>
    <w:basedOn w:val="Normal"/>
    <w:rsid w:val="00E97D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D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DFC"/>
    <w:rPr>
      <w:sz w:val="16"/>
      <w:vertAlign w:val="superscript"/>
    </w:rPr>
  </w:style>
  <w:style w:type="character" w:customStyle="1" w:styleId="Symbols">
    <w:name w:val="Symbols"/>
    <w:basedOn w:val="DefaultParagraphFont"/>
    <w:rsid w:val="00E97DFC"/>
    <w:rPr>
      <w:rFonts w:ascii="Symbol" w:hAnsi="Symbol"/>
    </w:rPr>
  </w:style>
  <w:style w:type="character" w:customStyle="1" w:styleId="MenuOptions">
    <w:name w:val="Menu Options"/>
    <w:basedOn w:val="DefaultParagraphFont"/>
    <w:rsid w:val="00E97D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DFC"/>
    <w:rPr>
      <w:b/>
    </w:rPr>
  </w:style>
  <w:style w:type="character" w:customStyle="1" w:styleId="Underlined">
    <w:name w:val="Underlined"/>
    <w:basedOn w:val="DefaultParagraphFont"/>
    <w:rsid w:val="00E97DFC"/>
    <w:rPr>
      <w:u w:val="single"/>
    </w:rPr>
  </w:style>
  <w:style w:type="paragraph" w:customStyle="1" w:styleId="TableBodyTextRight">
    <w:name w:val="Table Body Text Right"/>
    <w:basedOn w:val="TableBodyText"/>
    <w:rsid w:val="00E97D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DFC"/>
    <w:rPr>
      <w:sz w:val="18"/>
    </w:rPr>
  </w:style>
  <w:style w:type="paragraph" w:customStyle="1" w:styleId="BodySmallRight">
    <w:name w:val="Body Small Right"/>
    <w:basedOn w:val="BodyTextRight"/>
    <w:rsid w:val="00E97DFC"/>
    <w:rPr>
      <w:sz w:val="18"/>
      <w:szCs w:val="18"/>
    </w:rPr>
  </w:style>
  <w:style w:type="paragraph" w:customStyle="1" w:styleId="MarginEdition">
    <w:name w:val="Margin Edition"/>
    <w:basedOn w:val="MarginNote"/>
    <w:rsid w:val="00E97D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DFC"/>
    <w:rPr>
      <w:sz w:val="2"/>
      <w:szCs w:val="2"/>
    </w:rPr>
  </w:style>
  <w:style w:type="character" w:customStyle="1" w:styleId="Small">
    <w:name w:val="Small"/>
    <w:basedOn w:val="DefaultParagraphFont"/>
    <w:rsid w:val="00E97DFC"/>
    <w:rPr>
      <w:sz w:val="16"/>
    </w:rPr>
  </w:style>
  <w:style w:type="paragraph" w:customStyle="1" w:styleId="WideTable">
    <w:name w:val="Wide Table"/>
    <w:basedOn w:val="Normal"/>
    <w:rsid w:val="00E97D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DFC"/>
  </w:style>
  <w:style w:type="paragraph" w:styleId="Quote">
    <w:name w:val="Quote"/>
    <w:basedOn w:val="Heading1"/>
    <w:link w:val="QuoteChar"/>
    <w:qFormat/>
    <w:rsid w:val="00E97D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D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DFC"/>
    <w:pPr>
      <w:pageBreakBefore/>
    </w:pPr>
  </w:style>
  <w:style w:type="paragraph" w:customStyle="1" w:styleId="Border">
    <w:name w:val="Border"/>
    <w:basedOn w:val="Normal"/>
    <w:qFormat/>
    <w:rsid w:val="00E97D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D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D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D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D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D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D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D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D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DFC"/>
    <w:rPr>
      <w:u w:val="single"/>
    </w:rPr>
  </w:style>
  <w:style w:type="character" w:customStyle="1" w:styleId="BoldandItalics">
    <w:name w:val="Bold and Italics"/>
    <w:qFormat/>
    <w:rsid w:val="00E97DFC"/>
    <w:rPr>
      <w:b/>
      <w:i/>
      <w:u w:val="none"/>
    </w:rPr>
  </w:style>
  <w:style w:type="paragraph" w:styleId="BalloonText">
    <w:name w:val="Balloon Text"/>
    <w:basedOn w:val="Normal"/>
    <w:link w:val="BalloonTextChar"/>
    <w:rsid w:val="00E97D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D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D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D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D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D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DFC"/>
    <w:pPr>
      <w:spacing w:before="0" w:after="0"/>
    </w:pPr>
  </w:style>
  <w:style w:type="paragraph" w:customStyle="1" w:styleId="BodyTextBold">
    <w:name w:val="Body Text Bold"/>
    <w:basedOn w:val="BodyText"/>
    <w:qFormat/>
    <w:rsid w:val="00E97DFC"/>
    <w:rPr>
      <w:b/>
    </w:rPr>
  </w:style>
  <w:style w:type="character" w:styleId="Hyperlink">
    <w:name w:val="Hyperlink"/>
    <w:basedOn w:val="DefaultParagraphFont"/>
    <w:uiPriority w:val="99"/>
    <w:unhideWhenUsed/>
    <w:rsid w:val="00A131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737</Words>
  <Characters>4572</Characters>
  <Application>Microsoft Office Word</Application>
  <DocSecurity>0</DocSecurity>
  <Lines>217</Lines>
  <Paragraphs>108</Paragraphs>
  <ScaleCrop>false</ScaleCrop>
  <Company>Author-it Software Corporation Ltd.</Company>
  <LinksUpToDate>false</LinksUpToDate>
  <CharactersWithSpaces>5201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UETDRDU017 Locate faults in underground power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