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817" w:rsidP="00DF1817">
      <w:pPr>
        <w:pStyle w:val="Title"/>
      </w:pPr>
      <w:r>
        <w:fldChar w:fldCharType="begin"/>
      </w:r>
      <w:r>
        <w:instrText xml:space="preserve"> TITLE   \* MERGEFORMAT </w:instrText>
      </w:r>
      <w:r>
        <w:fldChar w:fldCharType="separate"/>
      </w:r>
      <w:r>
        <w:t>UETDRDU014 Joint, terminate and maintain low voltage underground paper insulated cable</w:t>
      </w:r>
      <w:r>
        <w:fldChar w:fldCharType="end"/>
      </w:r>
    </w:p>
    <w:p w:rsidR="00DF1817" w:rsidP="00DF1817">
      <w:pPr>
        <w:pStyle w:val="Version"/>
        <w:sectPr w:rsidSect="000103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32A" w:rsidP="0001032A">
      <w:pPr>
        <w:pStyle w:val="SuperHeading"/>
      </w:pPr>
      <w:r w:rsidRPr="0001032A">
        <w:t>UETDRDU014 Joint, terminate and maintain low voltage underground paper insulated cable</w:t>
      </w:r>
    </w:p>
    <w:p w:rsidR="00000000" w:rsidRPr="0001032A" w:rsidP="0001032A">
      <w:pPr>
        <w:pStyle w:val="Heading1"/>
      </w:pPr>
      <w:bookmarkStart w:id="1" w:name="O_1178662"/>
      <w:bookmarkEnd w:id="1"/>
      <w:r w:rsidRPr="0001032A">
        <w:t>Modification History</w:t>
      </w:r>
    </w:p>
    <w:tbl>
      <w:tblPr>
        <w:tblW w:w="9497" w:type="dxa"/>
        <w:tblLayout w:type="fixed"/>
        <w:tblCellMar>
          <w:left w:w="62" w:type="dxa"/>
          <w:right w:w="62" w:type="dxa"/>
        </w:tblCellMar>
        <w:tblLook w:val="0000"/>
      </w:tblPr>
      <w:tblGrid>
        <w:gridCol w:w="9497"/>
      </w:tblGrid>
      <w:tr w:rsidTr="00010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t>Release 1. This is the first release of this unit of competency in the UET Transmission, Distribution and Rail Sector Training P</w:t>
            </w:r>
            <w:r w:rsidRPr="0001032A">
              <w:t>ackage Release 2.0.</w:t>
            </w:r>
          </w:p>
        </w:tc>
      </w:tr>
    </w:tbl>
    <w:p w:rsidR="00000000" w:rsidRPr="0001032A" w:rsidP="0001032A">
      <w:pPr>
        <w:pStyle w:val="NoPaddingFontSize1"/>
      </w:pPr>
    </w:p>
    <w:p w:rsidR="00000000" w:rsidRPr="0001032A" w:rsidP="0001032A">
      <w:pPr>
        <w:pStyle w:val="AllowPageBreak"/>
      </w:pPr>
    </w:p>
    <w:p w:rsidR="00000000" w:rsidRPr="0001032A" w:rsidP="0001032A">
      <w:pPr>
        <w:pStyle w:val="Heading1"/>
      </w:pPr>
      <w:bookmarkStart w:id="2" w:name="O_1178663"/>
      <w:bookmarkEnd w:id="2"/>
      <w:r w:rsidRPr="0001032A">
        <w:t>Application</w:t>
      </w:r>
    </w:p>
    <w:tbl>
      <w:tblPr>
        <w:tblW w:w="9497" w:type="dxa"/>
        <w:tblLayout w:type="fixed"/>
        <w:tblCellMar>
          <w:left w:w="62" w:type="dxa"/>
          <w:right w:w="62" w:type="dxa"/>
        </w:tblCellMar>
        <w:tblLook w:val="0000"/>
      </w:tblPr>
      <w:tblGrid>
        <w:gridCol w:w="9497"/>
      </w:tblGrid>
      <w:tr w:rsidTr="00010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t>This unit involves the skills and knowledge required to joint, terminate and maintain low voltage (LV) underground paper insulated cable in the electricity supply industry (ESI).</w:t>
            </w:r>
          </w:p>
          <w:p w:rsidR="00000000" w:rsidRPr="0001032A" w:rsidP="0001032A">
            <w:pPr>
              <w:pStyle w:val="BodyText"/>
            </w:pPr>
            <w:r w:rsidRPr="0001032A">
              <w:t>It includes jointing, te</w:t>
            </w:r>
            <w:r w:rsidRPr="0001032A">
              <w:t>rminating and the testing of cable in new installations. It also includes maintaining cable in existing installations including repairing, replacing, re-jointing or re-terminating and testing of de-energised cable.</w:t>
            </w:r>
          </w:p>
          <w:p w:rsidR="00000000" w:rsidRPr="0001032A" w:rsidP="0001032A">
            <w:pPr>
              <w:pStyle w:val="BodyText"/>
            </w:pPr>
            <w:r w:rsidRPr="0001032A">
              <w:t>It includes using a range of tools, equip</w:t>
            </w:r>
            <w:r w:rsidRPr="0001032A">
              <w:t>ment, specialised materials and manufacturer</w:t>
            </w:r>
            <w:r>
              <w:t>’</w:t>
            </w:r>
            <w:r w:rsidRPr="0001032A">
              <w:t xml:space="preserve">s instructions. </w:t>
            </w:r>
          </w:p>
          <w:p w:rsidR="00000000" w:rsidRPr="0001032A" w:rsidP="0001032A">
            <w:pPr>
              <w:pStyle w:val="BodyText"/>
            </w:pPr>
            <w:r w:rsidRPr="0001032A">
              <w:t>The application of the skills and knowledge described in this unit may require a licence/registration to practice in the workplace.</w:t>
            </w:r>
          </w:p>
          <w:p w:rsidR="00000000" w:rsidRPr="0001032A" w:rsidP="0001032A">
            <w:pPr>
              <w:pStyle w:val="BodyText"/>
            </w:pPr>
            <w:r w:rsidRPr="0001032A">
              <w:t>Other conditions may also apply under state and territory legi</w:t>
            </w:r>
            <w:r w:rsidRPr="0001032A">
              <w:t>slative and regulatory licensing requirements which must be confirmed prior to commencing this unit.</w:t>
            </w:r>
          </w:p>
        </w:tc>
      </w:tr>
    </w:tbl>
    <w:p w:rsidR="00000000" w:rsidRPr="0001032A" w:rsidP="0001032A">
      <w:pPr>
        <w:pStyle w:val="NoPaddingFontSize1"/>
      </w:pPr>
    </w:p>
    <w:p w:rsidR="00000000" w:rsidRPr="0001032A" w:rsidP="0001032A">
      <w:pPr>
        <w:pStyle w:val="AllowPageBreak"/>
      </w:pPr>
    </w:p>
    <w:p w:rsidR="00000000" w:rsidRPr="0001032A" w:rsidP="0001032A">
      <w:pPr>
        <w:pStyle w:val="Heading1"/>
      </w:pPr>
      <w:bookmarkStart w:id="3" w:name="O_1178664"/>
      <w:bookmarkEnd w:id="3"/>
      <w:r w:rsidRPr="0001032A">
        <w:t>Pre-requisite Unit</w:t>
      </w:r>
    </w:p>
    <w:tbl>
      <w:tblPr>
        <w:tblW w:w="9497" w:type="dxa"/>
        <w:tblLayout w:type="fixed"/>
        <w:tblCellMar>
          <w:left w:w="62" w:type="dxa"/>
          <w:right w:w="62" w:type="dxa"/>
        </w:tblCellMar>
        <w:tblLook w:val="0000"/>
      </w:tblPr>
      <w:tblGrid>
        <w:gridCol w:w="9497"/>
      </w:tblGrid>
      <w:tr w:rsidTr="00010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t>UEECD0007 Apply work health and safety regulations, codes and practices in the workplace</w:t>
            </w:r>
          </w:p>
          <w:p w:rsidR="00000000" w:rsidRPr="0001032A" w:rsidP="0001032A">
            <w:pPr>
              <w:pStyle w:val="BodyText"/>
            </w:pPr>
            <w:r w:rsidRPr="0001032A">
              <w:t>UEECD0019 Fabricate, assem</w:t>
            </w:r>
            <w:r w:rsidRPr="0001032A">
              <w:t>ble and dismantle utilities industry components</w:t>
            </w:r>
          </w:p>
          <w:p w:rsidR="00000000" w:rsidRPr="0001032A" w:rsidP="0001032A">
            <w:pPr>
              <w:pStyle w:val="BodyText"/>
            </w:pPr>
            <w:r w:rsidRPr="0001032A">
              <w:t>UEECD0044 Solve problems in multiple path circuits</w:t>
            </w:r>
          </w:p>
          <w:p w:rsidR="00000000" w:rsidRPr="0001032A" w:rsidP="0001032A">
            <w:pPr>
              <w:pStyle w:val="BodyText"/>
            </w:pPr>
            <w:r w:rsidRPr="0001032A">
              <w:t>UEECD0046 Solve problems in single path circuits</w:t>
            </w:r>
          </w:p>
          <w:p w:rsidR="00000000" w:rsidRPr="0001032A" w:rsidP="0001032A">
            <w:pPr>
              <w:pStyle w:val="BodyText"/>
            </w:pPr>
            <w:r w:rsidRPr="0001032A">
              <w:t>UEECD0051 Use drawings, diagrams, schedules, standards, codes and specifications</w:t>
            </w:r>
          </w:p>
          <w:p w:rsidR="00000000" w:rsidRPr="0001032A" w:rsidP="0001032A">
            <w:pPr>
              <w:pStyle w:val="BodyText"/>
            </w:pPr>
            <w:r w:rsidRPr="0001032A">
              <w:t>UEEEL0020 Solve problems in</w:t>
            </w:r>
            <w:r w:rsidRPr="0001032A">
              <w:t xml:space="preserve"> low voltage a.c. circuits</w:t>
            </w:r>
          </w:p>
          <w:p w:rsidR="00000000" w:rsidRPr="0001032A" w:rsidP="0001032A">
            <w:pPr>
              <w:pStyle w:val="BodyText"/>
            </w:pPr>
            <w:r w:rsidRPr="0001032A">
              <w:t>UEEEL0021 Solve problems in magnetic and electromagnetic devices</w:t>
            </w:r>
          </w:p>
          <w:p w:rsidR="00000000" w:rsidRPr="0001032A" w:rsidP="0001032A">
            <w:pPr>
              <w:pStyle w:val="BodyText"/>
            </w:pPr>
            <w:r w:rsidRPr="0001032A">
              <w:t>UETDREL001 Apply environmental requirements</w:t>
            </w:r>
          </w:p>
          <w:p w:rsidR="00000000" w:rsidRPr="0001032A" w:rsidP="0001032A">
            <w:pPr>
              <w:pStyle w:val="BodyText"/>
            </w:pPr>
            <w:r w:rsidRPr="0001032A">
              <w:t>UETDREL005 Work safely in the vicinity of live electrical apparatus</w:t>
            </w:r>
          </w:p>
        </w:tc>
      </w:tr>
    </w:tbl>
    <w:p w:rsidR="00000000" w:rsidRPr="0001032A" w:rsidP="0001032A">
      <w:pPr>
        <w:pStyle w:val="NoPaddingFontSize1"/>
      </w:pPr>
    </w:p>
    <w:p w:rsidR="00000000" w:rsidRPr="0001032A" w:rsidP="0001032A">
      <w:pPr>
        <w:pStyle w:val="AllowPageBreak"/>
      </w:pPr>
    </w:p>
    <w:p w:rsidR="00000000" w:rsidRPr="0001032A" w:rsidP="0001032A">
      <w:pPr>
        <w:pStyle w:val="Heading1"/>
      </w:pPr>
      <w:bookmarkStart w:id="4" w:name="O_1178665"/>
      <w:bookmarkEnd w:id="4"/>
      <w:r w:rsidRPr="0001032A">
        <w:t>Competency Field</w:t>
      </w:r>
    </w:p>
    <w:tbl>
      <w:tblPr>
        <w:tblW w:w="9497" w:type="dxa"/>
        <w:tblLayout w:type="fixed"/>
        <w:tblCellMar>
          <w:left w:w="62" w:type="dxa"/>
          <w:right w:w="62" w:type="dxa"/>
        </w:tblCellMar>
        <w:tblLook w:val="0000"/>
      </w:tblPr>
      <w:tblGrid>
        <w:gridCol w:w="9497"/>
      </w:tblGrid>
      <w:tr w:rsidTr="00010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t>Distribution Underground</w:t>
            </w:r>
          </w:p>
        </w:tc>
      </w:tr>
    </w:tbl>
    <w:p w:rsidR="00000000" w:rsidRPr="0001032A" w:rsidP="0001032A">
      <w:pPr>
        <w:pStyle w:val="NoPaddingFontSize1"/>
      </w:pPr>
    </w:p>
    <w:p w:rsidR="00000000" w:rsidRPr="0001032A" w:rsidP="0001032A">
      <w:pPr>
        <w:pStyle w:val="AllowPageBreak"/>
      </w:pPr>
    </w:p>
    <w:p w:rsidR="00000000" w:rsidRPr="0001032A" w:rsidP="0001032A">
      <w:pPr>
        <w:pStyle w:val="Heading1"/>
      </w:pPr>
      <w:bookmarkStart w:id="5" w:name="O_1178666"/>
      <w:bookmarkEnd w:id="5"/>
      <w:r w:rsidRPr="0001032A">
        <w:t>Unit Sector</w:t>
      </w:r>
    </w:p>
    <w:tbl>
      <w:tblPr>
        <w:tblW w:w="9497" w:type="dxa"/>
        <w:tblLayout w:type="fixed"/>
        <w:tblCellMar>
          <w:left w:w="62" w:type="dxa"/>
          <w:right w:w="62" w:type="dxa"/>
        </w:tblCellMar>
        <w:tblLook w:val="0000"/>
      </w:tblPr>
      <w:tblGrid>
        <w:gridCol w:w="9497"/>
      </w:tblGrid>
      <w:tr w:rsidTr="00010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t>Not applicable.</w:t>
            </w:r>
          </w:p>
        </w:tc>
      </w:tr>
    </w:tbl>
    <w:p w:rsidR="00000000" w:rsidRPr="0001032A" w:rsidP="0001032A">
      <w:pPr>
        <w:pStyle w:val="NoPaddingFontSize1"/>
      </w:pPr>
    </w:p>
    <w:p w:rsidR="00000000" w:rsidRPr="0001032A" w:rsidP="0001032A">
      <w:pPr>
        <w:pStyle w:val="AllowPageBreak"/>
      </w:pPr>
    </w:p>
    <w:p w:rsidR="00000000" w:rsidRPr="0001032A" w:rsidP="0001032A">
      <w:pPr>
        <w:pStyle w:val="Heading1"/>
      </w:pPr>
      <w:bookmarkStart w:id="6" w:name="O_1178667"/>
      <w:bookmarkEnd w:id="6"/>
      <w:r w:rsidRPr="0001032A">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01032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PERFORMANCE CRITERIA</w:t>
            </w:r>
          </w:p>
        </w:tc>
      </w:tr>
      <w:tr w:rsidTr="0001032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Performance criteria describe the perfo</w:t>
            </w:r>
            <w:r w:rsidRPr="0001032A">
              <w:t>rmance needed to demonstrate achievement of the element.</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rPr>
                <w:rStyle w:val="SpecialBold"/>
              </w:rPr>
              <w:t>Prepare to joint, terminate and maintain LV underground paper insulated cable</w:t>
            </w: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Legislation, regulations, standards, codes of practice and organisational workplace requirements for the work to</w:t>
            </w:r>
            <w:r w:rsidRPr="0001032A">
              <w:t xml:space="preserve"> be performed are referred to and confirmed</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 xml:space="preserve">Work plan is obtained and confirmed in accordance with workplace requirements  </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 xml:space="preserve">Materials required for work are determined and obtained in accordance with work plan and workplace requirements </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Tools, equipment and personal protective equipment (PPE) required for work are determined, obtained and confirmed in working order</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Hazards are identified, risks assessed and control measures identified and applied</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 xml:space="preserve">Work is prioritised and </w:t>
            </w:r>
            <w:r w:rsidRPr="0001032A">
              <w:t xml:space="preserve">sequenced for completion in accordance with work plan and workplace requirements </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Worksite is prepared in accordance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rPr>
                <w:rStyle w:val="SpecialBold"/>
              </w:rPr>
              <w:t>Carry out jointing and terminating of LV underground paper insulated cable in new installations</w:t>
            </w: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Legislation, regulations, standards, codes of practice and organisational workplace requirements for the work to be performed are applied and monitored</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Manual handling, working in confined spaces and use of tools, equipment and PPE are carried out i</w:t>
            </w:r>
            <w:r w:rsidRPr="0001032A">
              <w:t>n accordance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Hazard control measures are monitored in accordance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Cable is tested before jointing or terminating in accordance with the work plan and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Cable is prepared for jointing or terminating in accordance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Cable is jointed or terminated in accordance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Cable is tested after jointing or terminating in accordance with the work plan an</w:t>
            </w:r>
            <w:r w:rsidRPr="0001032A">
              <w:t>d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Incidents or unplanned events are responded to in accordance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Quality checks of work are undertaken in accordance with work plan and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rPr>
                <w:rStyle w:val="SpecialBold"/>
              </w:rPr>
              <w:t>Carry out the maintenance of de-energised LV underground paper insulated cable</w:t>
            </w: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Legislation, regulations, standards, codes of practice and organisational workplace requirements for the work to be performed are applied and monitored</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Manual handlin</w:t>
            </w:r>
            <w:r w:rsidRPr="0001032A">
              <w:t>g, working in confined spaces and the use of tools, equipment and PPE are carried out in accordance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Hazard control measures are monitored in accordance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Cable is identified and spiked or cut in accordance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Work permits are received and signed in accordance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Cable is tested before the maintenance in accordance with the work plan and workpla</w:t>
            </w:r>
            <w:r w:rsidRPr="0001032A">
              <w:t>ce procedures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Cable is prepared for maintenance in accordance with manufacturer’s instructions and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 xml:space="preserve">Cable is maintained in accordance with manufacturer’s instructions and workplace requirements </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3.9</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 xml:space="preserve">Work </w:t>
            </w:r>
            <w:r w:rsidRPr="0001032A">
              <w:t>permits are signed off in accordance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3.10</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 xml:space="preserve">Cable, cable joint or termination is tested in accordance with the work plan and workplace requirements </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3.11</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Incidents or unplanned events are responded to in accordance with work</w:t>
            </w:r>
            <w:r w:rsidRPr="0001032A">
              <w:t xml:space="preserve">place requirements </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3.12</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Quality checks of work are undertaken in accordance with work plan and workplace procedures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Completed work is checked for compliance against the work plan and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Incidents or unplanned events are reported in accordance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Worksite is rehabilitated, cleaned and made safe in accordance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Surplus materials are returned to storage or disposed of in accord</w:t>
            </w:r>
            <w:r w:rsidRPr="0001032A">
              <w:t>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Tools and equipment are cleaned, checked and returned to storage in accordance with workplace requirements</w:t>
            </w:r>
          </w:p>
        </w:tc>
      </w:tr>
      <w:tr w:rsidTr="000103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3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t>Work records, reports and documentation are completed in accordance with workplace requirements</w:t>
            </w:r>
          </w:p>
        </w:tc>
      </w:tr>
    </w:tbl>
    <w:p w:rsidR="00000000" w:rsidRPr="0001032A" w:rsidP="0001032A">
      <w:pPr>
        <w:pStyle w:val="NoPaddingFontSize1"/>
      </w:pPr>
    </w:p>
    <w:p w:rsidR="00000000" w:rsidRPr="0001032A" w:rsidP="0001032A">
      <w:pPr>
        <w:pStyle w:val="AllowPageBreak"/>
      </w:pPr>
    </w:p>
    <w:p w:rsidR="00000000" w:rsidRPr="0001032A" w:rsidP="0001032A">
      <w:pPr>
        <w:pStyle w:val="Heading1"/>
      </w:pPr>
      <w:bookmarkStart w:id="7" w:name="O_1178668"/>
      <w:bookmarkEnd w:id="7"/>
      <w:r w:rsidRPr="0001032A">
        <w:t>Foundation Skills</w:t>
      </w:r>
    </w:p>
    <w:tbl>
      <w:tblPr>
        <w:tblW w:w="9497" w:type="dxa"/>
        <w:tblLayout w:type="fixed"/>
        <w:tblCellMar>
          <w:left w:w="62" w:type="dxa"/>
          <w:right w:w="62" w:type="dxa"/>
        </w:tblCellMar>
        <w:tblLook w:val="0000"/>
      </w:tblPr>
      <w:tblGrid>
        <w:gridCol w:w="9497"/>
      </w:tblGrid>
      <w:tr w:rsidTr="00010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t>Foundation skills essential to performance are explicit in the performance criteria of this unit of competency.</w:t>
            </w:r>
          </w:p>
        </w:tc>
      </w:tr>
    </w:tbl>
    <w:p w:rsidR="00000000" w:rsidRPr="0001032A" w:rsidP="0001032A">
      <w:pPr>
        <w:pStyle w:val="NoPaddingFontSize1"/>
      </w:pPr>
    </w:p>
    <w:p w:rsidR="00000000" w:rsidRPr="0001032A" w:rsidP="0001032A">
      <w:pPr>
        <w:pStyle w:val="AllowPageBreak"/>
      </w:pPr>
    </w:p>
    <w:p w:rsidR="00000000" w:rsidRPr="0001032A" w:rsidP="0001032A">
      <w:pPr>
        <w:pStyle w:val="Heading1"/>
      </w:pPr>
      <w:bookmarkStart w:id="8" w:name="O_1178672"/>
      <w:bookmarkEnd w:id="8"/>
      <w:r w:rsidRPr="0001032A">
        <w:t>Range of Conditions</w:t>
      </w:r>
    </w:p>
    <w:tbl>
      <w:tblPr>
        <w:tblW w:w="9497" w:type="dxa"/>
        <w:tblLayout w:type="fixed"/>
        <w:tblCellMar>
          <w:left w:w="62" w:type="dxa"/>
          <w:right w:w="62" w:type="dxa"/>
        </w:tblCellMar>
        <w:tblLook w:val="0000"/>
      </w:tblPr>
      <w:tblGrid>
        <w:gridCol w:w="9497"/>
      </w:tblGrid>
      <w:tr w:rsidTr="00010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t>Range is restricted to essential operating conditions and any other</w:t>
            </w:r>
            <w:r w:rsidRPr="0001032A">
              <w:t xml:space="preserve"> variables essential to the work environment.</w:t>
            </w:r>
          </w:p>
          <w:p w:rsidR="00000000" w:rsidRPr="0001032A" w:rsidP="0001032A">
            <w:pPr>
              <w:pStyle w:val="BodyText"/>
            </w:pPr>
            <w:r w:rsidRPr="0001032A">
              <w:t>Non-essential conditions may be found in the UET Transmission, Distribution and Rail Sector Training Package Companion Volume Implementation Guide.</w:t>
            </w:r>
          </w:p>
        </w:tc>
      </w:tr>
    </w:tbl>
    <w:p w:rsidR="00000000" w:rsidRPr="0001032A" w:rsidP="0001032A">
      <w:pPr>
        <w:pStyle w:val="NoPaddingFontSize1"/>
      </w:pPr>
    </w:p>
    <w:p w:rsidR="00000000" w:rsidRPr="0001032A" w:rsidP="0001032A">
      <w:pPr>
        <w:pStyle w:val="AllowPageBreak"/>
      </w:pPr>
    </w:p>
    <w:p w:rsidR="00000000" w:rsidRPr="0001032A" w:rsidP="0001032A">
      <w:pPr>
        <w:pStyle w:val="Heading1"/>
      </w:pPr>
      <w:bookmarkStart w:id="9" w:name="O_1178674"/>
      <w:bookmarkEnd w:id="9"/>
      <w:r w:rsidRPr="0001032A">
        <w:t>Unit Mapping Information</w:t>
      </w:r>
    </w:p>
    <w:tbl>
      <w:tblPr>
        <w:tblW w:w="9497" w:type="dxa"/>
        <w:tblLayout w:type="fixed"/>
        <w:tblCellMar>
          <w:left w:w="62" w:type="dxa"/>
          <w:right w:w="62" w:type="dxa"/>
        </w:tblCellMar>
        <w:tblLook w:val="0000"/>
      </w:tblPr>
      <w:tblGrid>
        <w:gridCol w:w="9497"/>
      </w:tblGrid>
      <w:tr w:rsidTr="00010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t>This unit replaces and is equivalent to UETTDRCJ22 Install and maintain de-energised low voltage underground paper insulated cables.</w:t>
            </w:r>
          </w:p>
        </w:tc>
      </w:tr>
    </w:tbl>
    <w:p w:rsidR="00000000" w:rsidRPr="0001032A" w:rsidP="0001032A">
      <w:pPr>
        <w:pStyle w:val="NoPaddingFontSize1"/>
      </w:pPr>
    </w:p>
    <w:p w:rsidR="00000000" w:rsidRPr="0001032A" w:rsidP="0001032A">
      <w:pPr>
        <w:pStyle w:val="AllowPageBreak"/>
      </w:pPr>
    </w:p>
    <w:p w:rsidR="00000000" w:rsidRPr="0001032A" w:rsidP="0001032A">
      <w:pPr>
        <w:pStyle w:val="Heading1"/>
      </w:pPr>
      <w:bookmarkStart w:id="10" w:name="O_1178694"/>
      <w:bookmarkEnd w:id="10"/>
      <w:r w:rsidRPr="0001032A">
        <w:t>Links</w:t>
      </w:r>
    </w:p>
    <w:p w:rsidR="00000000" w:rsidRPr="0001032A" w:rsidP="00DF1817">
      <w:pPr>
        <w:pStyle w:val="BodyText"/>
      </w:pPr>
      <w:r w:rsidRPr="0001032A">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A7AB5">
        <w:rPr>
          <w:rStyle w:val="Hyperlink"/>
        </w:rPr>
        <w:t>https://vetnet.gov.au/Pages/TrainingDocs.aspx?q=229bace1-b7bc-4653-9300-dffb13ecfad7</w:t>
      </w:r>
      <w:r>
        <w:fldChar w:fldCharType="end"/>
      </w:r>
    </w:p>
    <w:p w:rsidR="00000000" w:rsidRPr="0001032A" w:rsidP="00DF1817">
      <w:pPr>
        <w:pStyle w:val="BodyText"/>
        <w:sectPr w:rsidSect="0001032A">
          <w:headerReference w:type="default" r:id="rId10"/>
          <w:footerReference w:type="default" r:id="rId11"/>
          <w:pgSz w:w="11908" w:h="16833"/>
          <w:pgMar w:top="1702" w:right="1418" w:bottom="1702" w:left="1418" w:header="992" w:footer="992" w:gutter="0"/>
          <w:cols w:space="720"/>
          <w:noEndnote/>
          <w:docGrid w:linePitch="299"/>
        </w:sectPr>
      </w:pPr>
    </w:p>
    <w:p w:rsidR="00000000" w:rsidRPr="0001032A" w:rsidP="0001032A">
      <w:pPr>
        <w:pStyle w:val="SuperHeading"/>
      </w:pPr>
      <w:r w:rsidRPr="0001032A">
        <w:t>Assessment Requirements for UETDRDU014 Joint, terminate and maintain low voltage underground paper insulated cable</w:t>
      </w:r>
    </w:p>
    <w:p w:rsidR="00000000" w:rsidRPr="0001032A" w:rsidP="0001032A">
      <w:pPr>
        <w:pStyle w:val="Heading1"/>
      </w:pPr>
      <w:bookmarkStart w:id="11" w:name="O_1178679"/>
      <w:bookmarkEnd w:id="11"/>
      <w:r w:rsidRPr="0001032A">
        <w:t>Modification History</w:t>
      </w:r>
    </w:p>
    <w:tbl>
      <w:tblPr>
        <w:tblW w:w="9497" w:type="dxa"/>
        <w:tblLayout w:type="fixed"/>
        <w:tblCellMar>
          <w:left w:w="62" w:type="dxa"/>
          <w:right w:w="62" w:type="dxa"/>
        </w:tblCellMar>
        <w:tblLook w:val="0000"/>
      </w:tblPr>
      <w:tblGrid>
        <w:gridCol w:w="9497"/>
      </w:tblGrid>
      <w:tr w:rsidTr="00010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t>Release 1. This is the first release of this unit of competency in the UET Transmission, Distribution and Rail Sector Training Package Release 2.0.</w:t>
            </w:r>
          </w:p>
        </w:tc>
      </w:tr>
    </w:tbl>
    <w:p w:rsidR="00000000" w:rsidRPr="0001032A" w:rsidP="0001032A">
      <w:pPr>
        <w:pStyle w:val="NoPaddingFontSize1"/>
      </w:pPr>
    </w:p>
    <w:p w:rsidR="00000000" w:rsidRPr="0001032A" w:rsidP="0001032A">
      <w:pPr>
        <w:pStyle w:val="AllowPageBreak"/>
      </w:pPr>
    </w:p>
    <w:p w:rsidR="00000000" w:rsidRPr="0001032A" w:rsidP="0001032A">
      <w:pPr>
        <w:pStyle w:val="Heading1"/>
      </w:pPr>
      <w:bookmarkStart w:id="12" w:name="O_1178682"/>
      <w:bookmarkEnd w:id="12"/>
      <w:r w:rsidRPr="0001032A">
        <w:t>Performance Evidence</w:t>
      </w:r>
    </w:p>
    <w:tbl>
      <w:tblPr>
        <w:tblW w:w="9497" w:type="dxa"/>
        <w:tblLayout w:type="fixed"/>
        <w:tblCellMar>
          <w:left w:w="62" w:type="dxa"/>
          <w:right w:w="62" w:type="dxa"/>
        </w:tblCellMar>
        <w:tblLook w:val="0000"/>
      </w:tblPr>
      <w:tblGrid>
        <w:gridCol w:w="9497"/>
      </w:tblGrid>
      <w:tr w:rsidTr="00010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 xml:space="preserve">Evidence required to demonstrate competence in this unit must be relevant to and satisfy all of the requirements of the elements and performance criteria on at least two separate occasions and include:  </w:t>
            </w:r>
          </w:p>
        </w:tc>
      </w:tr>
      <w:tr w:rsidTr="00010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32A" w:rsidP="0001032A">
            <w:pPr>
              <w:pStyle w:val="ListBullet"/>
            </w:pPr>
            <w:r w:rsidRPr="0001032A">
              <w:t>applying relevant legislation, regulations, standa</w:t>
            </w:r>
            <w:r w:rsidRPr="0001032A">
              <w:t>rds, codes of practice and organisational workplace requirements, including:</w:t>
            </w:r>
          </w:p>
          <w:p w:rsidR="00000000" w:rsidRPr="0001032A" w:rsidP="0001032A">
            <w:pPr>
              <w:pStyle w:val="ListBullet2"/>
            </w:pPr>
            <w:r w:rsidRPr="0001032A">
              <w:t xml:space="preserve">work health and safety (WHS)/occupational health and safety (OHS) </w:t>
            </w:r>
          </w:p>
          <w:p w:rsidR="00000000" w:rsidRPr="0001032A" w:rsidP="0001032A">
            <w:pPr>
              <w:pStyle w:val="ListBullet2"/>
            </w:pPr>
            <w:r w:rsidRPr="0001032A">
              <w:t>protecting existing underground services</w:t>
            </w:r>
          </w:p>
          <w:p w:rsidR="00000000" w:rsidRPr="0001032A" w:rsidP="0001032A">
            <w:pPr>
              <w:pStyle w:val="ListBullet2"/>
            </w:pPr>
            <w:r w:rsidRPr="0001032A">
              <w:t>handling underground power cables</w:t>
            </w:r>
          </w:p>
          <w:p w:rsidR="00000000" w:rsidRPr="0001032A" w:rsidP="0001032A">
            <w:pPr>
              <w:pStyle w:val="ListBullet2"/>
            </w:pPr>
            <w:r w:rsidRPr="0001032A">
              <w:t>using liquefied petroleum gas (LPG)</w:t>
            </w:r>
          </w:p>
          <w:p w:rsidR="00000000" w:rsidRPr="0001032A" w:rsidP="0001032A">
            <w:pPr>
              <w:pStyle w:val="ListBullet2"/>
            </w:pPr>
            <w:r w:rsidRPr="0001032A">
              <w:t>applying shoring requirements</w:t>
            </w:r>
          </w:p>
          <w:p w:rsidR="00000000" w:rsidRPr="0001032A" w:rsidP="0001032A">
            <w:pPr>
              <w:pStyle w:val="ListBullet"/>
            </w:pPr>
            <w:r w:rsidRPr="0001032A">
              <w:t>identifying hazards, assessing risks, identifying, applying and monitoring control measures</w:t>
            </w:r>
          </w:p>
          <w:p w:rsidR="00000000" w:rsidRPr="0001032A" w:rsidP="0001032A">
            <w:pPr>
              <w:pStyle w:val="ListBullet"/>
            </w:pPr>
            <w:r w:rsidRPr="0001032A">
              <w:t>obtaining, inspecting and using relevant personal protective equipment (PPE)</w:t>
            </w:r>
          </w:p>
          <w:p w:rsidR="00000000" w:rsidRPr="0001032A" w:rsidP="0001032A">
            <w:pPr>
              <w:pStyle w:val="ListBullet"/>
            </w:pPr>
            <w:r w:rsidRPr="0001032A">
              <w:t>obtaining and signing on and off relevant work permits i</w:t>
            </w:r>
            <w:r w:rsidRPr="0001032A">
              <w:t>n accordance with workplace requirements</w:t>
            </w:r>
          </w:p>
          <w:p w:rsidR="00000000" w:rsidRPr="0001032A" w:rsidP="0001032A">
            <w:pPr>
              <w:pStyle w:val="ListBullet"/>
            </w:pPr>
            <w:r w:rsidRPr="0001032A">
              <w:t xml:space="preserve">interpreting and using drawings, diagrams and instructions </w:t>
            </w:r>
          </w:p>
          <w:p w:rsidR="00000000" w:rsidRPr="0001032A" w:rsidP="0001032A">
            <w:pPr>
              <w:pStyle w:val="ListBullet"/>
            </w:pPr>
            <w:r w:rsidRPr="0001032A">
              <w:t>completing at least one (1) of the following cable joints:</w:t>
            </w:r>
          </w:p>
          <w:p w:rsidR="00000000" w:rsidRPr="0001032A" w:rsidP="0001032A">
            <w:pPr>
              <w:pStyle w:val="ListBullet2"/>
            </w:pPr>
            <w:r w:rsidRPr="0001032A">
              <w:t xml:space="preserve">tee-off </w:t>
            </w:r>
          </w:p>
          <w:p w:rsidR="00000000" w:rsidRPr="0001032A" w:rsidP="0001032A">
            <w:pPr>
              <w:pStyle w:val="ListBullet2"/>
            </w:pPr>
            <w:r w:rsidRPr="0001032A">
              <w:t xml:space="preserve">straight </w:t>
            </w:r>
          </w:p>
          <w:p w:rsidR="00000000" w:rsidRPr="0001032A" w:rsidP="0001032A">
            <w:pPr>
              <w:pStyle w:val="ListBullet2"/>
            </w:pPr>
            <w:r w:rsidRPr="0001032A">
              <w:t xml:space="preserve">breech </w:t>
            </w:r>
          </w:p>
          <w:p w:rsidR="00000000" w:rsidRPr="0001032A" w:rsidP="0001032A">
            <w:pPr>
              <w:pStyle w:val="ListBullet"/>
            </w:pPr>
            <w:r w:rsidRPr="0001032A">
              <w:t>completing at least one (1) of the following cable terminations:</w:t>
            </w:r>
          </w:p>
          <w:p w:rsidR="00000000" w:rsidRPr="0001032A" w:rsidP="0001032A">
            <w:pPr>
              <w:pStyle w:val="ListBullet2"/>
            </w:pPr>
            <w:r w:rsidRPr="0001032A">
              <w:t>p</w:t>
            </w:r>
            <w:r w:rsidRPr="0001032A">
              <w:t>ole top</w:t>
            </w:r>
          </w:p>
          <w:p w:rsidR="00000000" w:rsidRPr="0001032A" w:rsidP="0001032A">
            <w:pPr>
              <w:pStyle w:val="ListBullet2"/>
            </w:pPr>
            <w:r w:rsidRPr="0001032A">
              <w:t>transformer</w:t>
            </w:r>
          </w:p>
          <w:p w:rsidR="00000000" w:rsidRPr="0001032A" w:rsidP="0001032A">
            <w:pPr>
              <w:pStyle w:val="ListBullet2"/>
            </w:pPr>
            <w:r w:rsidRPr="0001032A">
              <w:t>low voltage (LV) switchboard</w:t>
            </w:r>
          </w:p>
          <w:p w:rsidR="00000000" w:rsidRPr="0001032A" w:rsidP="0001032A">
            <w:pPr>
              <w:pStyle w:val="ListBullet2"/>
            </w:pPr>
            <w:r w:rsidRPr="0001032A">
              <w:t>pillar/turret</w:t>
            </w:r>
          </w:p>
          <w:p w:rsidR="00000000" w:rsidRPr="0001032A" w:rsidP="0001032A">
            <w:pPr>
              <w:pStyle w:val="ListBullet"/>
            </w:pPr>
            <w:r w:rsidRPr="0001032A">
              <w:t>using at least one (1) of the following cable jointing/terminating products:</w:t>
            </w:r>
          </w:p>
          <w:p w:rsidR="00000000" w:rsidRPr="0001032A" w:rsidP="0001032A">
            <w:pPr>
              <w:pStyle w:val="ListBullet2"/>
            </w:pPr>
            <w:r w:rsidRPr="0001032A">
              <w:t xml:space="preserve">taped resin </w:t>
            </w:r>
          </w:p>
          <w:p w:rsidR="00000000" w:rsidRPr="0001032A" w:rsidP="0001032A">
            <w:pPr>
              <w:pStyle w:val="ListBullet2"/>
            </w:pPr>
            <w:r w:rsidRPr="0001032A">
              <w:t>heat shrink</w:t>
            </w:r>
          </w:p>
          <w:p w:rsidR="00000000" w:rsidRPr="0001032A" w:rsidP="0001032A">
            <w:pPr>
              <w:pStyle w:val="ListBullet2"/>
            </w:pPr>
            <w:r w:rsidRPr="0001032A">
              <w:t xml:space="preserve">cold applied </w:t>
            </w:r>
          </w:p>
          <w:p w:rsidR="00000000" w:rsidRPr="0001032A" w:rsidP="0001032A">
            <w:pPr>
              <w:pStyle w:val="ListBullet"/>
            </w:pPr>
            <w:r w:rsidRPr="0001032A">
              <w:t xml:space="preserve">completing at least one (1) of the following earth bond methods: </w:t>
            </w:r>
          </w:p>
          <w:p w:rsidR="00000000" w:rsidRPr="0001032A" w:rsidP="0001032A">
            <w:pPr>
              <w:pStyle w:val="ListBullet2"/>
            </w:pPr>
            <w:r w:rsidRPr="0001032A">
              <w:t>lead wiping</w:t>
            </w:r>
          </w:p>
          <w:p w:rsidR="00000000" w:rsidRPr="0001032A" w:rsidP="0001032A">
            <w:pPr>
              <w:pStyle w:val="ListBullet2"/>
            </w:pPr>
            <w:r w:rsidRPr="0001032A">
              <w:t xml:space="preserve">mechanical </w:t>
            </w:r>
          </w:p>
          <w:p w:rsidR="00000000" w:rsidRPr="0001032A" w:rsidP="0001032A">
            <w:pPr>
              <w:pStyle w:val="ListBullet"/>
            </w:pPr>
            <w:r w:rsidRPr="0001032A">
              <w:t>completing at least one (1) of the following cable maintenance tasks:</w:t>
            </w:r>
          </w:p>
          <w:p w:rsidR="00000000" w:rsidRPr="0001032A" w:rsidP="0001032A">
            <w:pPr>
              <w:pStyle w:val="ListBullet2"/>
            </w:pPr>
            <w:r w:rsidRPr="0001032A">
              <w:t>outer sheath repair</w:t>
            </w:r>
          </w:p>
          <w:p w:rsidR="00000000" w:rsidRPr="0001032A" w:rsidP="0001032A">
            <w:pPr>
              <w:pStyle w:val="ListBullet2"/>
            </w:pPr>
            <w:r w:rsidRPr="0001032A">
              <w:t>insulation repair</w:t>
            </w:r>
          </w:p>
          <w:p w:rsidR="00000000" w:rsidRPr="0001032A" w:rsidP="0001032A">
            <w:pPr>
              <w:pStyle w:val="ListBullet"/>
            </w:pPr>
            <w:r w:rsidRPr="0001032A">
              <w:t>completing at least one (1) of the following to determine the cable electrical status:</w:t>
            </w:r>
          </w:p>
          <w:p w:rsidR="00000000" w:rsidRPr="0001032A" w:rsidP="0001032A">
            <w:pPr>
              <w:pStyle w:val="ListBullet2"/>
            </w:pPr>
            <w:r w:rsidRPr="0001032A">
              <w:t>spiking</w:t>
            </w:r>
          </w:p>
          <w:p w:rsidR="00000000" w:rsidRPr="0001032A" w:rsidP="0001032A">
            <w:pPr>
              <w:pStyle w:val="ListBullet2"/>
            </w:pPr>
            <w:r w:rsidRPr="0001032A">
              <w:t xml:space="preserve">guillotine/remote cutting </w:t>
            </w:r>
          </w:p>
          <w:p w:rsidR="00000000" w:rsidRPr="0001032A" w:rsidP="0001032A">
            <w:pPr>
              <w:pStyle w:val="ListBullet2"/>
            </w:pPr>
            <w:r w:rsidRPr="0001032A">
              <w:t>safe/live cut</w:t>
            </w:r>
          </w:p>
          <w:p w:rsidR="00000000" w:rsidRPr="0001032A" w:rsidP="0001032A">
            <w:pPr>
              <w:pStyle w:val="ListBullet"/>
            </w:pPr>
            <w:r w:rsidRPr="0001032A">
              <w:t>completing at least three (3) the following cable tests:</w:t>
            </w:r>
          </w:p>
          <w:p w:rsidR="00000000" w:rsidRPr="0001032A" w:rsidP="0001032A">
            <w:pPr>
              <w:pStyle w:val="ListBullet2"/>
            </w:pPr>
            <w:r w:rsidRPr="0001032A">
              <w:t>moisture content*</w:t>
            </w:r>
          </w:p>
          <w:p w:rsidR="00000000" w:rsidRPr="0001032A" w:rsidP="0001032A">
            <w:pPr>
              <w:pStyle w:val="ListBullet2"/>
            </w:pPr>
            <w:r w:rsidRPr="0001032A">
              <w:t xml:space="preserve">voltage </w:t>
            </w:r>
          </w:p>
          <w:p w:rsidR="00000000" w:rsidRPr="0001032A" w:rsidP="0001032A">
            <w:pPr>
              <w:pStyle w:val="ListBullet2"/>
            </w:pPr>
            <w:r w:rsidRPr="0001032A">
              <w:t>continuity</w:t>
            </w:r>
          </w:p>
          <w:p w:rsidR="00000000" w:rsidRPr="0001032A" w:rsidP="0001032A">
            <w:pPr>
              <w:pStyle w:val="ListBullet2"/>
            </w:pPr>
            <w:r w:rsidRPr="0001032A">
              <w:t xml:space="preserve">insulation resistance </w:t>
            </w:r>
          </w:p>
          <w:p w:rsidR="00000000" w:rsidRPr="0001032A" w:rsidP="0001032A">
            <w:pPr>
              <w:pStyle w:val="ListBullet2"/>
            </w:pPr>
            <w:r w:rsidRPr="0001032A">
              <w:t>phase identification</w:t>
            </w:r>
          </w:p>
          <w:p w:rsidR="00000000" w:rsidRPr="0001032A" w:rsidP="0001032A">
            <w:pPr>
              <w:pStyle w:val="ListBullet2"/>
            </w:pPr>
            <w:r w:rsidRPr="0001032A">
              <w:t>(*must do)</w:t>
            </w:r>
          </w:p>
          <w:p w:rsidR="00000000" w:rsidRPr="0001032A" w:rsidP="0001032A">
            <w:pPr>
              <w:pStyle w:val="ListBullet"/>
            </w:pPr>
            <w:r w:rsidRPr="0001032A">
              <w:t>using at least one (2) of the following cable conductor connection methods:</w:t>
            </w:r>
          </w:p>
          <w:p w:rsidR="00000000" w:rsidRPr="0001032A" w:rsidP="0001032A">
            <w:pPr>
              <w:pStyle w:val="ListBullet2"/>
            </w:pPr>
            <w:r w:rsidRPr="0001032A">
              <w:t>compression lug</w:t>
            </w:r>
          </w:p>
          <w:p w:rsidR="00000000" w:rsidRPr="0001032A" w:rsidP="0001032A">
            <w:pPr>
              <w:pStyle w:val="ListBullet2"/>
            </w:pPr>
            <w:r w:rsidRPr="0001032A">
              <w:t>mechanical connector</w:t>
            </w:r>
          </w:p>
          <w:p w:rsidR="00000000" w:rsidRPr="0001032A" w:rsidP="0001032A">
            <w:pPr>
              <w:pStyle w:val="ListBullet2"/>
            </w:pPr>
            <w:r w:rsidRPr="0001032A">
              <w:t xml:space="preserve">insulation piercing connector </w:t>
            </w:r>
          </w:p>
          <w:p w:rsidR="00000000" w:rsidRPr="0001032A" w:rsidP="0001032A">
            <w:pPr>
              <w:pStyle w:val="ListBullet"/>
            </w:pPr>
            <w:r w:rsidRPr="0001032A">
              <w:t>dealing with an unplanned event on at least one (1) occasion</w:t>
            </w:r>
          </w:p>
          <w:p w:rsidR="00000000" w:rsidRPr="0001032A" w:rsidP="0001032A">
            <w:pPr>
              <w:pStyle w:val="ListBullet"/>
            </w:pPr>
            <w:r w:rsidRPr="0001032A">
              <w:t>completing relevant work records, reports and doc</w:t>
            </w:r>
            <w:r w:rsidRPr="0001032A">
              <w:t>umentation.</w:t>
            </w:r>
          </w:p>
        </w:tc>
      </w:tr>
    </w:tbl>
    <w:p w:rsidR="00000000" w:rsidRPr="0001032A" w:rsidP="0001032A">
      <w:pPr>
        <w:pStyle w:val="NoPaddingFontSize1"/>
      </w:pPr>
    </w:p>
    <w:p w:rsidR="00000000" w:rsidRPr="0001032A" w:rsidP="0001032A">
      <w:pPr>
        <w:pStyle w:val="AllowPageBreak"/>
      </w:pPr>
    </w:p>
    <w:p w:rsidR="00000000" w:rsidRPr="0001032A" w:rsidP="0001032A">
      <w:pPr>
        <w:pStyle w:val="Heading1"/>
      </w:pPr>
      <w:bookmarkStart w:id="13" w:name="O_1178684"/>
      <w:bookmarkEnd w:id="13"/>
      <w:r w:rsidRPr="0001032A">
        <w:t>Knowledge Evidence</w:t>
      </w:r>
    </w:p>
    <w:tbl>
      <w:tblPr>
        <w:tblW w:w="9497" w:type="dxa"/>
        <w:tblLayout w:type="fixed"/>
        <w:tblCellMar>
          <w:left w:w="62" w:type="dxa"/>
          <w:right w:w="62" w:type="dxa"/>
        </w:tblCellMar>
        <w:tblLook w:val="0000"/>
      </w:tblPr>
      <w:tblGrid>
        <w:gridCol w:w="9497"/>
      </w:tblGrid>
      <w:tr w:rsidTr="00010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032A">
            <w:pPr>
              <w:pStyle w:val="BodyText"/>
              <w:rPr>
                <w:lang w:val="en-NZ"/>
              </w:rPr>
            </w:pPr>
            <w:r w:rsidRPr="0001032A">
              <w:t>Evidence required to demonstrate competence in this unit must be relevant to and satisfy all of the requirements of the elements and performance criteria and include knowledge of:</w:t>
            </w:r>
          </w:p>
        </w:tc>
      </w:tr>
      <w:tr w:rsidTr="00010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32A" w:rsidP="0001032A">
            <w:pPr>
              <w:pStyle w:val="ListBullet"/>
            </w:pPr>
            <w:r w:rsidRPr="0001032A">
              <w:t>legislation, regulations, standards, codes of practice and organisational workplace requirements, including:</w:t>
            </w:r>
          </w:p>
          <w:p w:rsidR="00000000" w:rsidRPr="0001032A" w:rsidP="0001032A">
            <w:pPr>
              <w:pStyle w:val="ListBullet2"/>
            </w:pPr>
            <w:r w:rsidRPr="0001032A">
              <w:t>WHS/OHS</w:t>
            </w:r>
          </w:p>
          <w:p w:rsidR="00000000" w:rsidRPr="0001032A" w:rsidP="0001032A">
            <w:pPr>
              <w:pStyle w:val="ListBullet2"/>
            </w:pPr>
            <w:r w:rsidRPr="0001032A">
              <w:t>safe approach distances</w:t>
            </w:r>
          </w:p>
          <w:p w:rsidR="00000000" w:rsidRPr="0001032A" w:rsidP="0001032A">
            <w:pPr>
              <w:pStyle w:val="ListBullet"/>
            </w:pPr>
            <w:r w:rsidRPr="0001032A">
              <w:t>hazard, risk assessment and risk control requirements, including potential hazards</w:t>
            </w:r>
          </w:p>
          <w:p w:rsidR="00000000" w:rsidRPr="0001032A" w:rsidP="0001032A">
            <w:pPr>
              <w:pStyle w:val="ListBullet"/>
            </w:pPr>
            <w:r w:rsidRPr="0001032A">
              <w:t>types and application of PPE</w:t>
            </w:r>
          </w:p>
          <w:p w:rsidR="00000000" w:rsidRPr="0001032A" w:rsidP="0001032A">
            <w:pPr>
              <w:pStyle w:val="ListBullet"/>
            </w:pPr>
            <w:r w:rsidRPr="0001032A">
              <w:t xml:space="preserve">safe use of tools and equipment </w:t>
            </w:r>
          </w:p>
          <w:p w:rsidR="00000000" w:rsidRPr="0001032A" w:rsidP="0001032A">
            <w:pPr>
              <w:pStyle w:val="ListBullet"/>
            </w:pPr>
            <w:r w:rsidRPr="0001032A">
              <w:t>application, purpose and types of permits</w:t>
            </w:r>
          </w:p>
          <w:p w:rsidR="00000000" w:rsidRPr="0001032A" w:rsidP="0001032A">
            <w:pPr>
              <w:pStyle w:val="ListBullet"/>
            </w:pPr>
            <w:r w:rsidRPr="0001032A">
              <w:t>events constituting an unplanned event or incident</w:t>
            </w:r>
          </w:p>
          <w:p w:rsidR="00000000" w:rsidRPr="0001032A" w:rsidP="0001032A">
            <w:pPr>
              <w:pStyle w:val="ListBullet"/>
            </w:pPr>
            <w:r w:rsidRPr="0001032A">
              <w:t>procedures for responding to an unplanned event or incident</w:t>
            </w:r>
          </w:p>
          <w:p w:rsidR="00000000" w:rsidRPr="0001032A" w:rsidP="0001032A">
            <w:pPr>
              <w:pStyle w:val="ListBullet"/>
            </w:pPr>
            <w:r w:rsidRPr="0001032A">
              <w:t>safe work practices, including:</w:t>
            </w:r>
          </w:p>
          <w:p w:rsidR="00000000" w:rsidRPr="0001032A" w:rsidP="0001032A">
            <w:pPr>
              <w:pStyle w:val="ListBullet3"/>
            </w:pPr>
            <w:r w:rsidRPr="0001032A">
              <w:t>working in confined spaces</w:t>
            </w:r>
          </w:p>
          <w:p w:rsidR="00000000" w:rsidRPr="0001032A" w:rsidP="0001032A">
            <w:pPr>
              <w:pStyle w:val="ListBullet3"/>
            </w:pPr>
            <w:r w:rsidRPr="0001032A">
              <w:t xml:space="preserve">excavation and trench safety </w:t>
            </w:r>
          </w:p>
          <w:p w:rsidR="00000000" w:rsidRPr="0001032A" w:rsidP="0001032A">
            <w:pPr>
              <w:pStyle w:val="ListBullet3"/>
            </w:pPr>
            <w:r w:rsidRPr="0001032A">
              <w:t xml:space="preserve">LPG equipment and testing </w:t>
            </w:r>
          </w:p>
          <w:p w:rsidR="00000000" w:rsidRPr="0001032A" w:rsidP="0001032A">
            <w:pPr>
              <w:pStyle w:val="ListBullet3"/>
            </w:pPr>
            <w:r w:rsidRPr="0001032A">
              <w:t>cable spiking, guillotine/remote cutting or safe/live cut</w:t>
            </w:r>
          </w:p>
          <w:p w:rsidR="00000000" w:rsidRPr="0001032A" w:rsidP="0001032A">
            <w:pPr>
              <w:pStyle w:val="ListBullet3"/>
            </w:pPr>
            <w:r w:rsidRPr="0001032A">
              <w:t>manual handling</w:t>
            </w:r>
          </w:p>
          <w:p w:rsidR="00000000" w:rsidRPr="0001032A" w:rsidP="0001032A">
            <w:pPr>
              <w:pStyle w:val="ListBullet"/>
            </w:pPr>
            <w:r w:rsidRPr="0001032A">
              <w:t>cable alignment and identification</w:t>
            </w:r>
          </w:p>
          <w:p w:rsidR="00000000" w:rsidRPr="0001032A" w:rsidP="0001032A">
            <w:pPr>
              <w:pStyle w:val="ListBullet"/>
            </w:pPr>
            <w:r w:rsidRPr="0001032A">
              <w:t>work plan requirements, including:</w:t>
            </w:r>
          </w:p>
          <w:p w:rsidR="00000000" w:rsidRPr="0001032A" w:rsidP="0001032A">
            <w:pPr>
              <w:pStyle w:val="ListBullet2"/>
            </w:pPr>
            <w:r w:rsidRPr="0001032A">
              <w:t xml:space="preserve">layout of drawings </w:t>
            </w:r>
          </w:p>
          <w:p w:rsidR="00000000" w:rsidRPr="0001032A" w:rsidP="0001032A">
            <w:pPr>
              <w:pStyle w:val="ListBullet2"/>
            </w:pPr>
            <w:r w:rsidRPr="0001032A">
              <w:t xml:space="preserve">manufacturer’s instructions </w:t>
            </w:r>
          </w:p>
          <w:p w:rsidR="00000000" w:rsidRPr="0001032A" w:rsidP="0001032A">
            <w:pPr>
              <w:pStyle w:val="ListBullet2"/>
            </w:pPr>
            <w:r w:rsidRPr="0001032A">
              <w:t>construction manuals</w:t>
            </w:r>
          </w:p>
          <w:p w:rsidR="00000000" w:rsidRPr="0001032A" w:rsidP="0001032A">
            <w:pPr>
              <w:pStyle w:val="ListBullet2"/>
            </w:pPr>
            <w:r w:rsidRPr="0001032A">
              <w:t>testing plan</w:t>
            </w:r>
          </w:p>
          <w:p w:rsidR="00000000" w:rsidRPr="0001032A" w:rsidP="0001032A">
            <w:pPr>
              <w:pStyle w:val="ListBullet2"/>
            </w:pPr>
            <w:r w:rsidRPr="0001032A">
              <w:t>quality checklist</w:t>
            </w:r>
          </w:p>
          <w:p w:rsidR="00000000" w:rsidRPr="0001032A" w:rsidP="0001032A">
            <w:pPr>
              <w:pStyle w:val="ListBullet2"/>
            </w:pPr>
            <w:r w:rsidRPr="0001032A">
              <w:t>workplace documentation procedures</w:t>
            </w:r>
          </w:p>
          <w:p w:rsidR="00000000" w:rsidRPr="0001032A" w:rsidP="0001032A">
            <w:pPr>
              <w:pStyle w:val="ListBullet"/>
            </w:pPr>
            <w:r w:rsidRPr="0001032A">
              <w:t>LV paper insulated cables, including:</w:t>
            </w:r>
          </w:p>
          <w:p w:rsidR="00000000" w:rsidRPr="0001032A" w:rsidP="0001032A">
            <w:pPr>
              <w:pStyle w:val="ListBullet2"/>
            </w:pPr>
            <w:r w:rsidRPr="0001032A">
              <w:t>types and sizes</w:t>
            </w:r>
          </w:p>
          <w:p w:rsidR="00000000" w:rsidRPr="0001032A" w:rsidP="0001032A">
            <w:pPr>
              <w:pStyle w:val="ListBullet2"/>
            </w:pPr>
            <w:r w:rsidRPr="0001032A">
              <w:t xml:space="preserve">construction, characteristics and properties </w:t>
            </w:r>
          </w:p>
          <w:p w:rsidR="00000000" w:rsidRPr="0001032A" w:rsidP="0001032A">
            <w:pPr>
              <w:pStyle w:val="ListBullet2"/>
            </w:pPr>
            <w:r w:rsidRPr="0001032A">
              <w:t>minimum bending radius</w:t>
            </w:r>
          </w:p>
          <w:p w:rsidR="00000000" w:rsidRPr="0001032A" w:rsidP="0001032A">
            <w:pPr>
              <w:pStyle w:val="ListBullet"/>
            </w:pPr>
            <w:r w:rsidRPr="0001032A">
              <w:t>cable jointing, terminating and maintenance</w:t>
            </w:r>
            <w:r w:rsidRPr="0001032A">
              <w:t xml:space="preserve"> requirements, including:</w:t>
            </w:r>
          </w:p>
          <w:p w:rsidR="00000000" w:rsidRPr="0001032A" w:rsidP="0001032A">
            <w:pPr>
              <w:pStyle w:val="ListBullet2"/>
            </w:pPr>
            <w:r w:rsidRPr="0001032A">
              <w:t>cable handling techniques</w:t>
            </w:r>
          </w:p>
          <w:p w:rsidR="00000000" w:rsidRPr="0001032A" w:rsidP="0001032A">
            <w:pPr>
              <w:pStyle w:val="ListBullet2"/>
            </w:pPr>
            <w:r w:rsidRPr="0001032A">
              <w:t>jointing principles, techniques and procedures</w:t>
            </w:r>
          </w:p>
          <w:p w:rsidR="00000000" w:rsidRPr="0001032A" w:rsidP="0001032A">
            <w:pPr>
              <w:pStyle w:val="ListBullet2"/>
            </w:pPr>
            <w:r w:rsidRPr="0001032A">
              <w:t>earth bonding methods and procedures</w:t>
            </w:r>
          </w:p>
          <w:p w:rsidR="00000000" w:rsidRPr="0001032A" w:rsidP="0001032A">
            <w:pPr>
              <w:pStyle w:val="ListBullet2"/>
            </w:pPr>
            <w:r w:rsidRPr="0001032A">
              <w:t>cable moisture testing procedures</w:t>
            </w:r>
          </w:p>
          <w:p w:rsidR="00000000" w:rsidRPr="0001032A" w:rsidP="0001032A">
            <w:pPr>
              <w:pStyle w:val="ListBullet2"/>
            </w:pPr>
            <w:r w:rsidRPr="0001032A">
              <w:t>types of cable damage/defects</w:t>
            </w:r>
          </w:p>
          <w:p w:rsidR="00000000" w:rsidRPr="0001032A" w:rsidP="0001032A">
            <w:pPr>
              <w:pStyle w:val="ListBullet2"/>
            </w:pPr>
            <w:r w:rsidRPr="0001032A">
              <w:t>use of test equipment</w:t>
            </w:r>
          </w:p>
          <w:p w:rsidR="00000000" w:rsidRPr="0001032A" w:rsidP="0001032A">
            <w:pPr>
              <w:pStyle w:val="ListBullet2"/>
            </w:pPr>
            <w:r w:rsidRPr="0001032A">
              <w:t>testing procedures.</w:t>
            </w:r>
          </w:p>
        </w:tc>
      </w:tr>
    </w:tbl>
    <w:p w:rsidR="00000000" w:rsidRPr="0001032A" w:rsidP="0001032A">
      <w:pPr>
        <w:pStyle w:val="NoPaddingFontSize1"/>
      </w:pPr>
    </w:p>
    <w:p w:rsidR="00000000" w:rsidRPr="0001032A" w:rsidP="0001032A">
      <w:pPr>
        <w:pStyle w:val="AllowPageBreak"/>
      </w:pPr>
    </w:p>
    <w:p w:rsidR="00000000" w:rsidRPr="0001032A" w:rsidP="0001032A">
      <w:pPr>
        <w:pStyle w:val="Heading1"/>
      </w:pPr>
      <w:bookmarkStart w:id="14" w:name="O_1178686"/>
      <w:bookmarkEnd w:id="14"/>
      <w:r w:rsidRPr="0001032A">
        <w:t>Assessment Conditions</w:t>
      </w:r>
    </w:p>
    <w:tbl>
      <w:tblPr>
        <w:tblW w:w="9497" w:type="dxa"/>
        <w:tblLayout w:type="fixed"/>
        <w:tblCellMar>
          <w:left w:w="62" w:type="dxa"/>
          <w:right w:w="62" w:type="dxa"/>
        </w:tblCellMar>
        <w:tblLook w:val="0000"/>
      </w:tblPr>
      <w:tblGrid>
        <w:gridCol w:w="9497"/>
      </w:tblGrid>
      <w:tr w:rsidTr="00010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32A" w:rsidP="0001032A">
            <w:pPr>
              <w:pStyle w:val="BodyText"/>
            </w:pPr>
            <w:r w:rsidRPr="0001032A">
              <w:t>Assessors must hold credentials specified within the Standards for Registered Training Organisations current at the time of assessment.</w:t>
            </w:r>
          </w:p>
          <w:p w:rsidR="00000000" w:rsidRPr="0001032A" w:rsidP="0001032A">
            <w:pPr>
              <w:pStyle w:val="BodyText"/>
            </w:pPr>
            <w:r w:rsidRPr="0001032A">
              <w:t>Assessment must satisfy the Principles of Assessment and Rules of Evidence and all regula</w:t>
            </w:r>
            <w:r w:rsidRPr="0001032A">
              <w:t>tory requirements included within the Standards for Registered Training Organisations current at the time of assessment.</w:t>
            </w:r>
          </w:p>
          <w:p w:rsidR="00000000" w:rsidRPr="0001032A" w:rsidP="0001032A">
            <w:pPr>
              <w:pStyle w:val="BodyText"/>
            </w:pPr>
            <w:r w:rsidRPr="0001032A">
              <w:t xml:space="preserve">Assessment must occur in workplace operational situations, where it is appropriate to do so. </w:t>
            </w:r>
          </w:p>
          <w:p w:rsidR="00000000" w:rsidRPr="0001032A" w:rsidP="0001032A">
            <w:pPr>
              <w:pStyle w:val="BodyText"/>
            </w:pPr>
            <w:r w:rsidRPr="0001032A">
              <w:t>Where this is not appropriate, assessment</w:t>
            </w:r>
            <w:r w:rsidRPr="0001032A">
              <w:t xml:space="preserve"> must occur in simulated conditions involving realistic and authentic activities that replicate operational workplace conditions.</w:t>
            </w:r>
          </w:p>
          <w:p w:rsidR="00000000" w:rsidRPr="0001032A" w:rsidP="0001032A">
            <w:pPr>
              <w:pStyle w:val="BodyText"/>
            </w:pPr>
            <w:r w:rsidRPr="0001032A">
              <w:t xml:space="preserve">Assessment processes and techniques must be appropriate to the language, literacy and numeracy requirements of the work being </w:t>
            </w:r>
            <w:r w:rsidRPr="0001032A">
              <w:t>performed and the needs of the candidate.</w:t>
            </w:r>
          </w:p>
          <w:p w:rsidR="00000000" w:rsidRPr="0001032A" w:rsidP="0001032A">
            <w:pPr>
              <w:pStyle w:val="BodyText"/>
            </w:pPr>
            <w:r w:rsidRPr="0001032A">
              <w:t>Resources for assessment must include access to:</w:t>
            </w:r>
          </w:p>
          <w:p w:rsidR="00000000" w:rsidRPr="0001032A" w:rsidP="0001032A">
            <w:pPr>
              <w:pStyle w:val="ListBullet"/>
            </w:pPr>
            <w:r w:rsidRPr="0001032A">
              <w:t xml:space="preserve">relevant and appropriate materials, tools, facilities, equipment and PPE currently used in industry </w:t>
            </w:r>
            <w:r w:rsidRPr="0001032A">
              <w:t>for jointing, terminating and maintaining LV underground paper insulated cable</w:t>
            </w:r>
          </w:p>
          <w:p w:rsidR="00000000" w:rsidRPr="0001032A" w:rsidP="0001032A">
            <w:pPr>
              <w:pStyle w:val="ListBullet"/>
            </w:pPr>
            <w:r w:rsidRPr="0001032A">
              <w:t>applicable documentation, including workplace requirements, relevant industry standards, equipment specifications, regulations, codes of practice and manufacturer</w:t>
            </w:r>
            <w:r>
              <w:t>’</w:t>
            </w:r>
            <w:r w:rsidRPr="0001032A">
              <w:t>s instructions</w:t>
            </w:r>
            <w:r w:rsidRPr="0001032A">
              <w:t>.</w:t>
            </w:r>
          </w:p>
        </w:tc>
      </w:tr>
    </w:tbl>
    <w:p w:rsidR="00000000" w:rsidRPr="0001032A" w:rsidP="0001032A">
      <w:pPr>
        <w:pStyle w:val="NoPaddingFontSize1"/>
      </w:pPr>
    </w:p>
    <w:p w:rsidR="00000000" w:rsidRPr="0001032A" w:rsidP="0001032A">
      <w:pPr>
        <w:pStyle w:val="AllowPageBreak"/>
      </w:pPr>
    </w:p>
    <w:p w:rsidR="00000000" w:rsidRPr="0001032A" w:rsidP="0001032A">
      <w:pPr>
        <w:pStyle w:val="Heading1"/>
      </w:pPr>
      <w:bookmarkStart w:id="15" w:name="O_1178695"/>
      <w:bookmarkEnd w:id="15"/>
      <w:r w:rsidRPr="0001032A">
        <w:t>Links</w:t>
      </w:r>
    </w:p>
    <w:p w:rsidR="00000000" w:rsidRPr="0001032A" w:rsidP="00DF1817">
      <w:pPr>
        <w:pStyle w:val="BodyText"/>
      </w:pPr>
      <w:r w:rsidRPr="0001032A">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A7AB5">
        <w:rPr>
          <w:rStyle w:val="Hyperlink"/>
        </w:rPr>
        <w:t>https://vetnet.gov.au/Pages/TrainingDocs.aspx?q=229bace1-b7bc-4653-9300-dffb13ecfad7</w:t>
      </w:r>
      <w:r>
        <w:fldChar w:fldCharType="end"/>
      </w:r>
    </w:p>
    <w:p w:rsidR="00000000" w:rsidRPr="0001032A" w:rsidP="0001032A"/>
    <w:sectPr w:rsidSect="000103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2A" w:rsidRPr="00DF1817" w:rsidP="00DF18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17" w:rsidP="000103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F1817" w:rsidP="000103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F1817" w:rsidP="000103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2A" w:rsidP="0001032A">
    <w:pPr>
      <w:pStyle w:val="Footer"/>
      <w:framePr w:wrap="around"/>
    </w:pPr>
    <w:r>
      <w:fldChar w:fldCharType="begin"/>
    </w:r>
    <w:r>
      <w:instrText xml:space="preserve"> DOCPROPERTY  Subject  \* MERGEFORMAT </w:instrText>
    </w:r>
    <w:r>
      <w:fldChar w:fldCharType="separate"/>
    </w:r>
    <w:r w:rsidR="00DF1817">
      <w:t>Approved</w:t>
    </w:r>
    <w:r w:rsidR="00DF1817">
      <w:fldChar w:fldCharType="end"/>
    </w:r>
    <w:r>
      <w:tab/>
      <w:t xml:space="preserve">Page </w:t>
    </w:r>
    <w:r>
      <w:fldChar w:fldCharType="begin"/>
    </w:r>
    <w:r>
      <w:instrText xml:space="preserve"> PAGE  \* Arabic  \* MERGEFORMAT </w:instrText>
    </w:r>
    <w:r>
      <w:fldChar w:fldCharType="separate"/>
    </w:r>
    <w:r w:rsidR="00DF181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1817">
      <w:rPr>
        <w:noProof/>
      </w:rPr>
      <w:t>6</w:t>
    </w:r>
    <w:r>
      <w:rPr>
        <w:noProof/>
      </w:rPr>
      <w:fldChar w:fldCharType="end"/>
    </w:r>
  </w:p>
  <w:p w:rsidR="0001032A" w:rsidP="0001032A">
    <w:pPr>
      <w:pStyle w:val="Footer"/>
      <w:framePr w:wrap="around"/>
    </w:pPr>
    <w:r>
      <w:t xml:space="preserve">© Commonwealth of Australia, </w:t>
    </w:r>
    <w:r>
      <w:fldChar w:fldCharType="begin"/>
    </w:r>
    <w:r>
      <w:instrText xml:space="preserve"> DATE  \@ "yyyy"  \* MERGEFORMAT </w:instrText>
    </w:r>
    <w:r>
      <w:fldChar w:fldCharType="separate"/>
    </w:r>
    <w:r w:rsidR="00DF1817">
      <w:rPr>
        <w:noProof/>
      </w:rPr>
      <w:t>2025</w:t>
    </w:r>
    <w:r>
      <w:fldChar w:fldCharType="end"/>
    </w:r>
    <w:r>
      <w:tab/>
    </w:r>
    <w:r>
      <w:fldChar w:fldCharType="begin"/>
    </w:r>
    <w:r>
      <w:instrText xml:space="preserve"> DOCPROPERTY  Author  \* MERGEFORMAT </w:instrText>
    </w:r>
    <w:r>
      <w:fldChar w:fldCharType="separate"/>
    </w:r>
    <w:r w:rsidR="00DF1817">
      <w:t>Powering Skills Organisation</w:t>
    </w:r>
    <w:r w:rsidR="00DF1817">
      <w:fldChar w:fldCharType="end"/>
    </w:r>
  </w:p>
  <w:p w:rsidR="0001032A" w:rsidP="000103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32A" w:rsidRPr="00DF1817" w:rsidP="00DF18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17" w:rsidRPr="002D2AF8" w:rsidP="0001032A">
    <w:pPr>
      <w:pStyle w:val="Header"/>
      <w:framePr w:wrap="around"/>
    </w:pPr>
    <w:r>
      <w:fldChar w:fldCharType="begin"/>
    </w:r>
    <w:r>
      <w:instrText xml:space="preserve"> TITLE   \* MERGEFORMAT </w:instrText>
    </w:r>
    <w:r>
      <w:fldChar w:fldCharType="separate"/>
    </w:r>
    <w:r>
      <w:t>UETDRDU014 Joint, terminate and maintain low voltage underground paper insulated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1817" w:rsidP="000103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2A" w:rsidRPr="002D2AF8" w:rsidP="0001032A">
    <w:pPr>
      <w:pStyle w:val="Header"/>
      <w:framePr w:wrap="around"/>
    </w:pPr>
    <w:r>
      <w:fldChar w:fldCharType="begin"/>
    </w:r>
    <w:r>
      <w:instrText xml:space="preserve"> TITLE   \* MERGEFORMAT </w:instrText>
    </w:r>
    <w:r>
      <w:fldChar w:fldCharType="separate"/>
    </w:r>
    <w:r w:rsidR="00DF1817">
      <w:t>UETDRDU014 Joint, terminate and maintain low voltage underground paper insulated cable</w:t>
    </w:r>
    <w:r w:rsidR="00DF1817">
      <w:fldChar w:fldCharType="end"/>
    </w:r>
    <w:r>
      <w:tab/>
      <w:t xml:space="preserve">Date this document was generated: </w:t>
    </w:r>
    <w:r>
      <w:fldChar w:fldCharType="begin"/>
    </w:r>
    <w:r>
      <w:instrText xml:space="preserve"> CREATEDATE  \@ "d MMMM yyyy"  \* MERGEFORMAT </w:instrText>
    </w:r>
    <w:r>
      <w:fldChar w:fldCharType="separate"/>
    </w:r>
    <w:r w:rsidR="00DF1817">
      <w:rPr>
        <w:noProof/>
      </w:rPr>
      <w:t>2 March 2025</w:t>
    </w:r>
    <w:r>
      <w:fldChar w:fldCharType="end"/>
    </w:r>
  </w:p>
  <w:p w:rsidR="0001032A" w:rsidP="000103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0E1C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70B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38C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3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32A"/>
    <w:pPr>
      <w:spacing w:before="360" w:after="60"/>
      <w:outlineLvl w:val="0"/>
    </w:pPr>
    <w:rPr>
      <w:sz w:val="32"/>
    </w:rPr>
  </w:style>
  <w:style w:type="paragraph" w:styleId="Heading2">
    <w:name w:val="heading 2"/>
    <w:basedOn w:val="HeadingBase"/>
    <w:next w:val="BodyText"/>
    <w:link w:val="Heading2Char"/>
    <w:qFormat/>
    <w:rsid w:val="0001032A"/>
    <w:pPr>
      <w:keepLines/>
      <w:spacing w:before="240" w:after="120"/>
      <w:outlineLvl w:val="1"/>
    </w:pPr>
    <w:rPr>
      <w:sz w:val="28"/>
      <w:szCs w:val="40"/>
    </w:rPr>
  </w:style>
  <w:style w:type="paragraph" w:styleId="Heading3">
    <w:name w:val="heading 3"/>
    <w:basedOn w:val="HeadingBase"/>
    <w:next w:val="BodyText"/>
    <w:link w:val="Heading3Char"/>
    <w:qFormat/>
    <w:rsid w:val="0001032A"/>
    <w:pPr>
      <w:spacing w:before="180" w:after="120"/>
      <w:outlineLvl w:val="2"/>
    </w:pPr>
    <w:rPr>
      <w:spacing w:val="-10"/>
      <w:kern w:val="32"/>
    </w:rPr>
  </w:style>
  <w:style w:type="paragraph" w:styleId="Heading4">
    <w:name w:val="heading 4"/>
    <w:basedOn w:val="HeadingBase"/>
    <w:next w:val="BodyText"/>
    <w:link w:val="Heading4Char"/>
    <w:qFormat/>
    <w:rsid w:val="0001032A"/>
    <w:pPr>
      <w:spacing w:before="160" w:after="120"/>
      <w:outlineLvl w:val="3"/>
    </w:pPr>
    <w:rPr>
      <w:sz w:val="22"/>
    </w:rPr>
  </w:style>
  <w:style w:type="paragraph" w:styleId="Heading5">
    <w:name w:val="heading 5"/>
    <w:basedOn w:val="HeadingBase"/>
    <w:next w:val="Normal"/>
    <w:link w:val="Heading5Char"/>
    <w:qFormat/>
    <w:rsid w:val="0001032A"/>
    <w:pPr>
      <w:spacing w:before="80"/>
      <w:outlineLvl w:val="4"/>
    </w:pPr>
    <w:rPr>
      <w:color w:val="918585"/>
      <w:sz w:val="20"/>
    </w:rPr>
  </w:style>
  <w:style w:type="paragraph" w:styleId="Heading6">
    <w:name w:val="heading 6"/>
    <w:basedOn w:val="HeadingBase"/>
    <w:next w:val="Normal"/>
    <w:link w:val="Heading6Char"/>
    <w:qFormat/>
    <w:rsid w:val="0001032A"/>
    <w:pPr>
      <w:spacing w:before="60"/>
      <w:outlineLvl w:val="5"/>
    </w:pPr>
    <w:rPr>
      <w:color w:val="918585"/>
      <w:sz w:val="20"/>
    </w:rPr>
  </w:style>
  <w:style w:type="paragraph" w:styleId="Heading7">
    <w:name w:val="heading 7"/>
    <w:basedOn w:val="Normal"/>
    <w:next w:val="Normal"/>
    <w:link w:val="Heading7Char"/>
    <w:qFormat/>
    <w:rsid w:val="0001032A"/>
    <w:pPr>
      <w:ind w:left="720"/>
      <w:outlineLvl w:val="6"/>
    </w:pPr>
    <w:rPr>
      <w:i/>
    </w:rPr>
  </w:style>
  <w:style w:type="paragraph" w:styleId="Heading8">
    <w:name w:val="heading 8"/>
    <w:basedOn w:val="Normal"/>
    <w:next w:val="Normal"/>
    <w:link w:val="Heading8Char"/>
    <w:qFormat/>
    <w:rsid w:val="0001032A"/>
    <w:pPr>
      <w:ind w:left="720"/>
      <w:outlineLvl w:val="7"/>
    </w:pPr>
    <w:rPr>
      <w:i/>
    </w:rPr>
  </w:style>
  <w:style w:type="paragraph" w:styleId="Heading9">
    <w:name w:val="heading 9"/>
    <w:basedOn w:val="Normal"/>
    <w:next w:val="Normal"/>
    <w:link w:val="Heading9Char"/>
    <w:qFormat/>
    <w:rsid w:val="0001032A"/>
    <w:pPr>
      <w:ind w:left="720"/>
      <w:outlineLvl w:val="8"/>
    </w:pPr>
    <w:rPr>
      <w:i/>
    </w:rPr>
  </w:style>
  <w:style w:type="character" w:default="1" w:styleId="DefaultParagraphFont">
    <w:name w:val="Default Paragraph Font"/>
    <w:uiPriority w:val="1"/>
    <w:unhideWhenUsed/>
    <w:rsid w:val="000103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32A"/>
  </w:style>
  <w:style w:type="character" w:customStyle="1" w:styleId="Heading1Char">
    <w:name w:val="Heading 1 Char"/>
    <w:basedOn w:val="DefaultParagraphFont"/>
    <w:link w:val="Heading1"/>
    <w:rsid w:val="0001032A"/>
    <w:rPr>
      <w:rFonts w:ascii="Times New Roman" w:eastAsia="Times New Roman" w:hAnsi="Times New Roman" w:cs="Times New Roman"/>
      <w:b/>
      <w:sz w:val="32"/>
      <w:szCs w:val="20"/>
      <w:lang w:eastAsia="en-US"/>
    </w:rPr>
  </w:style>
  <w:style w:type="paragraph" w:styleId="BodyText">
    <w:name w:val="Body Text"/>
    <w:basedOn w:val="Normal"/>
    <w:link w:val="BodyTextChar"/>
    <w:rsid w:val="000103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32A"/>
    <w:rPr>
      <w:rFonts w:ascii="Times New Roman" w:eastAsia="Times New Roman" w:hAnsi="Times New Roman" w:cs="Times New Roman"/>
      <w:sz w:val="24"/>
      <w:lang w:eastAsia="en-US"/>
    </w:rPr>
  </w:style>
  <w:style w:type="paragraph" w:styleId="ListBullet">
    <w:name w:val="List Bullet"/>
    <w:basedOn w:val="List"/>
    <w:rsid w:val="0001032A"/>
    <w:pPr>
      <w:numPr>
        <w:numId w:val="13"/>
      </w:numPr>
      <w:tabs>
        <w:tab w:val="clear" w:pos="340"/>
      </w:tabs>
      <w:spacing w:before="40" w:after="40"/>
    </w:pPr>
  </w:style>
  <w:style w:type="character" w:customStyle="1" w:styleId="SpecialBold">
    <w:name w:val="Special Bold"/>
    <w:basedOn w:val="DefaultParagraphFont"/>
    <w:rsid w:val="0001032A"/>
    <w:rPr>
      <w:b/>
      <w:spacing w:val="0"/>
    </w:rPr>
  </w:style>
  <w:style w:type="paragraph" w:styleId="ListBullet2">
    <w:name w:val="List Bullet 2"/>
    <w:basedOn w:val="List2"/>
    <w:rsid w:val="0001032A"/>
    <w:pPr>
      <w:numPr>
        <w:numId w:val="14"/>
      </w:numPr>
      <w:tabs>
        <w:tab w:val="clear" w:pos="680"/>
      </w:tabs>
    </w:pPr>
  </w:style>
  <w:style w:type="paragraph" w:customStyle="1" w:styleId="SuperHeading">
    <w:name w:val="SuperHeading"/>
    <w:basedOn w:val="Normal"/>
    <w:rsid w:val="0001032A"/>
    <w:pPr>
      <w:spacing w:before="240" w:after="120"/>
      <w:outlineLvl w:val="0"/>
    </w:pPr>
    <w:rPr>
      <w:rFonts w:ascii="Times New Roman" w:hAnsi="Times New Roman"/>
      <w:b/>
      <w:sz w:val="32"/>
    </w:rPr>
  </w:style>
  <w:style w:type="paragraph" w:customStyle="1" w:styleId="AllowPageBreak">
    <w:name w:val="AllowPageBreak"/>
    <w:rsid w:val="000103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032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03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3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3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3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3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3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3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32A"/>
    <w:rPr>
      <w:rFonts w:ascii="Courier New" w:eastAsia="Times New Roman" w:hAnsi="Courier New" w:cs="Times New Roman"/>
      <w:i/>
      <w:szCs w:val="20"/>
      <w:lang w:eastAsia="en-US"/>
    </w:rPr>
  </w:style>
  <w:style w:type="paragraph" w:customStyle="1" w:styleId="HeadingBase">
    <w:name w:val="Heading Base"/>
    <w:rsid w:val="000103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32A"/>
    <w:pPr>
      <w:tabs>
        <w:tab w:val="right" w:leader="dot" w:pos="9072"/>
      </w:tabs>
      <w:ind w:left="567"/>
    </w:pPr>
    <w:rPr>
      <w:szCs w:val="22"/>
    </w:rPr>
  </w:style>
  <w:style w:type="paragraph" w:customStyle="1" w:styleId="TOCBase">
    <w:name w:val="TOC Base"/>
    <w:rsid w:val="000103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32A"/>
    <w:pPr>
      <w:tabs>
        <w:tab w:val="right" w:leader="dot" w:pos="9072"/>
      </w:tabs>
      <w:spacing w:before="40" w:after="40"/>
      <w:ind w:left="284"/>
    </w:pPr>
    <w:rPr>
      <w:rFonts w:ascii="Times New Roman" w:hAnsi="Times New Roman"/>
    </w:rPr>
  </w:style>
  <w:style w:type="paragraph" w:styleId="TOC1">
    <w:name w:val="toc 1"/>
    <w:basedOn w:val="TOCBase"/>
    <w:next w:val="Normal"/>
    <w:rsid w:val="000103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3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32A"/>
    <w:rPr>
      <w:rFonts w:ascii="Times New Roman" w:eastAsia="Times New Roman" w:hAnsi="Times New Roman" w:cs="Times New Roman"/>
      <w:sz w:val="16"/>
      <w:lang w:eastAsia="en-US"/>
    </w:rPr>
  </w:style>
  <w:style w:type="paragraph" w:styleId="Title">
    <w:name w:val="Title"/>
    <w:basedOn w:val="HeadingBase"/>
    <w:link w:val="TitleChar"/>
    <w:qFormat/>
    <w:rsid w:val="0001032A"/>
    <w:pPr>
      <w:spacing w:before="5040"/>
      <w:jc w:val="center"/>
    </w:pPr>
    <w:rPr>
      <w:sz w:val="48"/>
      <w:szCs w:val="72"/>
      <w:lang w:val="en-US"/>
    </w:rPr>
  </w:style>
  <w:style w:type="character" w:customStyle="1" w:styleId="TitleChar">
    <w:name w:val="Title Char"/>
    <w:basedOn w:val="DefaultParagraphFont"/>
    <w:link w:val="Title"/>
    <w:rsid w:val="000103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32A"/>
    <w:pPr>
      <w:tabs>
        <w:tab w:val="left" w:pos="3600"/>
        <w:tab w:val="left" w:pos="3958"/>
      </w:tabs>
    </w:pPr>
  </w:style>
  <w:style w:type="paragraph" w:styleId="List">
    <w:name w:val="List"/>
    <w:basedOn w:val="BodyText"/>
    <w:next w:val="BodyText"/>
    <w:rsid w:val="0001032A"/>
    <w:pPr>
      <w:tabs>
        <w:tab w:val="left" w:pos="340"/>
      </w:tabs>
      <w:spacing w:before="60" w:after="60"/>
      <w:ind w:left="340" w:hanging="340"/>
    </w:pPr>
  </w:style>
  <w:style w:type="paragraph" w:customStyle="1" w:styleId="Note">
    <w:name w:val="Note"/>
    <w:basedOn w:val="BodyText"/>
    <w:rsid w:val="000103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32A"/>
    <w:pPr>
      <w:framePr w:wrap="auto" w:hAnchor="text" w:y="6049"/>
    </w:pPr>
    <w:rPr>
      <w:color w:val="000000"/>
      <w:sz w:val="40"/>
    </w:rPr>
  </w:style>
  <w:style w:type="paragraph" w:customStyle="1" w:styleId="TOCTitle">
    <w:name w:val="TOCTitle"/>
    <w:basedOn w:val="Heading1"/>
    <w:rsid w:val="0001032A"/>
    <w:pPr>
      <w:spacing w:after="240"/>
      <w:jc w:val="center"/>
      <w:outlineLvl w:val="9"/>
    </w:pPr>
    <w:rPr>
      <w:caps/>
    </w:rPr>
  </w:style>
  <w:style w:type="paragraph" w:customStyle="1" w:styleId="Version">
    <w:name w:val="Version"/>
    <w:rsid w:val="000103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32A"/>
    <w:pPr>
      <w:keepNext w:val="0"/>
      <w:tabs>
        <w:tab w:val="right" w:pos="4176"/>
      </w:tabs>
      <w:ind w:left="198" w:hanging="198"/>
    </w:pPr>
    <w:rPr>
      <w:rFonts w:ascii="Garamond" w:hAnsi="Garamond"/>
    </w:rPr>
  </w:style>
  <w:style w:type="paragraph" w:styleId="IndexHeading">
    <w:name w:val="index heading"/>
    <w:basedOn w:val="Normal"/>
    <w:next w:val="Index1"/>
    <w:semiHidden/>
    <w:rsid w:val="0001032A"/>
    <w:pPr>
      <w:spacing w:before="120" w:after="120"/>
    </w:pPr>
    <w:rPr>
      <w:rFonts w:ascii="Arial" w:hAnsi="Arial"/>
      <w:b/>
      <w:color w:val="918585"/>
      <w:sz w:val="24"/>
    </w:rPr>
  </w:style>
  <w:style w:type="paragraph" w:styleId="Header">
    <w:name w:val="header"/>
    <w:basedOn w:val="Normal"/>
    <w:link w:val="HeaderChar"/>
    <w:rsid w:val="000103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32A"/>
    <w:rPr>
      <w:rFonts w:ascii="Times New Roman" w:eastAsia="Times New Roman" w:hAnsi="Times New Roman" w:cs="Times New Roman"/>
      <w:sz w:val="16"/>
      <w:szCs w:val="20"/>
      <w:lang w:val="en-GB" w:eastAsia="en-US"/>
    </w:rPr>
  </w:style>
  <w:style w:type="paragraph" w:customStyle="1" w:styleId="Chapter">
    <w:name w:val="Chapter"/>
    <w:basedOn w:val="Normal"/>
    <w:rsid w:val="0001032A"/>
    <w:pPr>
      <w:spacing w:before="240"/>
    </w:pPr>
    <w:rPr>
      <w:rFonts w:ascii="Times New Roman" w:hAnsi="Times New Roman"/>
      <w:smallCaps/>
      <w:spacing w:val="80"/>
      <w:sz w:val="28"/>
    </w:rPr>
  </w:style>
  <w:style w:type="paragraph" w:customStyle="1" w:styleId="InChapter">
    <w:name w:val="InChapter"/>
    <w:basedOn w:val="Heading3"/>
    <w:rsid w:val="0001032A"/>
    <w:pPr>
      <w:spacing w:after="240"/>
      <w:outlineLvl w:val="9"/>
    </w:pPr>
    <w:rPr>
      <w:noProof/>
    </w:rPr>
  </w:style>
  <w:style w:type="paragraph" w:styleId="Index2">
    <w:name w:val="index 2"/>
    <w:basedOn w:val="Normal"/>
    <w:next w:val="Normal"/>
    <w:semiHidden/>
    <w:rsid w:val="0001032A"/>
    <w:pPr>
      <w:tabs>
        <w:tab w:val="right" w:pos="4176"/>
      </w:tabs>
      <w:ind w:left="568" w:hanging="284"/>
    </w:pPr>
    <w:rPr>
      <w:rFonts w:ascii="Garamond" w:hAnsi="Garamond"/>
    </w:rPr>
  </w:style>
  <w:style w:type="paragraph" w:customStyle="1" w:styleId="Byline">
    <w:name w:val="Byline"/>
    <w:rsid w:val="000103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32A"/>
    <w:pPr>
      <w:tabs>
        <w:tab w:val="clear" w:pos="3600"/>
        <w:tab w:val="clear" w:pos="3958"/>
      </w:tabs>
      <w:jc w:val="right"/>
    </w:pPr>
  </w:style>
  <w:style w:type="character" w:styleId="Emphasis">
    <w:name w:val="Emphasis"/>
    <w:basedOn w:val="DefaultParagraphFont"/>
    <w:qFormat/>
    <w:rsid w:val="0001032A"/>
    <w:rPr>
      <w:i/>
    </w:rPr>
  </w:style>
  <w:style w:type="paragraph" w:styleId="Caption">
    <w:name w:val="caption"/>
    <w:basedOn w:val="BodyText"/>
    <w:next w:val="Normal"/>
    <w:qFormat/>
    <w:rsid w:val="0001032A"/>
    <w:pPr>
      <w:framePr w:w="2268" w:hSpace="181" w:vSpace="181" w:wrap="around" w:vAnchor="text" w:hAnchor="page" w:x="1135" w:y="285" w:anchorLock="1"/>
    </w:pPr>
    <w:rPr>
      <w:i/>
    </w:rPr>
  </w:style>
  <w:style w:type="paragraph" w:customStyle="1" w:styleId="MiniTOCTitle">
    <w:name w:val="MiniTOCTitle"/>
    <w:basedOn w:val="Heading4"/>
    <w:rsid w:val="0001032A"/>
    <w:pPr>
      <w:spacing w:before="240"/>
      <w:outlineLvl w:val="9"/>
    </w:pPr>
    <w:rPr>
      <w:noProof/>
      <w:sz w:val="24"/>
    </w:rPr>
  </w:style>
  <w:style w:type="paragraph" w:customStyle="1" w:styleId="MiniTOCItem">
    <w:name w:val="MiniTOCItem"/>
    <w:basedOn w:val="ListBullet"/>
    <w:rsid w:val="0001032A"/>
    <w:pPr>
      <w:numPr>
        <w:numId w:val="0"/>
      </w:numPr>
      <w:tabs>
        <w:tab w:val="right" w:leader="dot" w:pos="6521"/>
      </w:tabs>
      <w:spacing w:before="0" w:after="0"/>
    </w:pPr>
  </w:style>
  <w:style w:type="paragraph" w:customStyle="1" w:styleId="TOFTitle">
    <w:name w:val="TOFTitle"/>
    <w:basedOn w:val="TOCTitle"/>
    <w:rsid w:val="0001032A"/>
  </w:style>
  <w:style w:type="paragraph" w:styleId="TableofFigures">
    <w:name w:val="table of figures"/>
    <w:basedOn w:val="Normal"/>
    <w:next w:val="Normal"/>
    <w:semiHidden/>
    <w:rsid w:val="0001032A"/>
    <w:pPr>
      <w:tabs>
        <w:tab w:val="right" w:leader="dot" w:pos="9072"/>
      </w:tabs>
      <w:ind w:left="970" w:hanging="403"/>
    </w:pPr>
    <w:rPr>
      <w:rFonts w:ascii="Times New Roman" w:hAnsi="Times New Roman"/>
      <w:b/>
    </w:rPr>
  </w:style>
  <w:style w:type="paragraph" w:styleId="ListNumber">
    <w:name w:val="List Number"/>
    <w:basedOn w:val="List"/>
    <w:rsid w:val="0001032A"/>
    <w:pPr>
      <w:numPr>
        <w:numId w:val="16"/>
      </w:numPr>
      <w:tabs>
        <w:tab w:val="clear" w:pos="340"/>
      </w:tabs>
    </w:pPr>
  </w:style>
  <w:style w:type="character" w:customStyle="1" w:styleId="WingdingSymbols">
    <w:name w:val="Wingding Symbols"/>
    <w:rsid w:val="0001032A"/>
    <w:rPr>
      <w:rFonts w:ascii="Wingdings" w:hAnsi="Wingdings"/>
    </w:rPr>
  </w:style>
  <w:style w:type="paragraph" w:customStyle="1" w:styleId="TableHeading">
    <w:name w:val="Table Heading"/>
    <w:basedOn w:val="HeadingBase"/>
    <w:rsid w:val="0001032A"/>
    <w:pPr>
      <w:keepLines/>
      <w:pBdr>
        <w:bottom w:val="single" w:sz="6" w:space="1" w:color="918585"/>
      </w:pBdr>
      <w:spacing w:before="240"/>
    </w:pPr>
  </w:style>
  <w:style w:type="character" w:customStyle="1" w:styleId="HotSpot">
    <w:name w:val="HotSpot"/>
    <w:rsid w:val="0001032A"/>
    <w:rPr>
      <w:color w:val="0033CC"/>
      <w:u w:val="none"/>
    </w:rPr>
  </w:style>
  <w:style w:type="paragraph" w:customStyle="1" w:styleId="BodyTextRight">
    <w:name w:val="Body Text Right"/>
    <w:basedOn w:val="BodyText"/>
    <w:rsid w:val="0001032A"/>
    <w:pPr>
      <w:spacing w:before="0" w:after="0"/>
      <w:jc w:val="right"/>
    </w:pPr>
  </w:style>
  <w:style w:type="paragraph" w:styleId="Index3">
    <w:name w:val="index 3"/>
    <w:basedOn w:val="ListNumber2"/>
    <w:next w:val="Normal"/>
    <w:semiHidden/>
    <w:rsid w:val="0001032A"/>
    <w:pPr>
      <w:numPr>
        <w:numId w:val="0"/>
      </w:numPr>
      <w:tabs>
        <w:tab w:val="right" w:leader="dot" w:pos="4176"/>
      </w:tabs>
    </w:pPr>
  </w:style>
  <w:style w:type="paragraph" w:styleId="ListNumber2">
    <w:name w:val="List Number 2"/>
    <w:basedOn w:val="List2"/>
    <w:rsid w:val="0001032A"/>
    <w:pPr>
      <w:numPr>
        <w:numId w:val="11"/>
      </w:numPr>
      <w:tabs>
        <w:tab w:val="clear" w:pos="1060"/>
      </w:tabs>
    </w:pPr>
  </w:style>
  <w:style w:type="paragraph" w:customStyle="1" w:styleId="MarginNote">
    <w:name w:val="Margin Note"/>
    <w:basedOn w:val="BodyText"/>
    <w:rsid w:val="000103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3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3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32A"/>
    <w:rPr>
      <w:sz w:val="32"/>
    </w:rPr>
  </w:style>
  <w:style w:type="paragraph" w:customStyle="1" w:styleId="HeadingProcedure">
    <w:name w:val="Heading Procedure"/>
    <w:basedOn w:val="HeadingBase"/>
    <w:next w:val="Normal"/>
    <w:rsid w:val="0001032A"/>
    <w:pPr>
      <w:tabs>
        <w:tab w:val="left" w:pos="0"/>
      </w:tabs>
      <w:spacing w:before="120" w:after="60"/>
    </w:pPr>
    <w:rPr>
      <w:i/>
      <w:color w:val="918585"/>
      <w:sz w:val="22"/>
    </w:rPr>
  </w:style>
  <w:style w:type="paragraph" w:customStyle="1" w:styleId="TableBodyText">
    <w:name w:val="Table Body Text"/>
    <w:basedOn w:val="BodyText"/>
    <w:rsid w:val="0001032A"/>
    <w:pPr>
      <w:spacing w:before="60" w:after="60"/>
    </w:pPr>
  </w:style>
  <w:style w:type="paragraph" w:styleId="ListContinue">
    <w:name w:val="List Continue"/>
    <w:basedOn w:val="List"/>
    <w:rsid w:val="0001032A"/>
    <w:pPr>
      <w:ind w:firstLine="0"/>
    </w:pPr>
  </w:style>
  <w:style w:type="paragraph" w:customStyle="1" w:styleId="ListNote">
    <w:name w:val="List Note"/>
    <w:basedOn w:val="List"/>
    <w:rsid w:val="0001032A"/>
    <w:pPr>
      <w:pBdr>
        <w:top w:val="single" w:sz="6" w:space="2" w:color="918585"/>
        <w:bottom w:val="single" w:sz="6" w:space="2" w:color="918585"/>
      </w:pBdr>
      <w:tabs>
        <w:tab w:val="left" w:pos="1021"/>
      </w:tabs>
      <w:ind w:firstLine="0"/>
    </w:pPr>
  </w:style>
  <w:style w:type="paragraph" w:customStyle="1" w:styleId="Warning">
    <w:name w:val="Warning"/>
    <w:basedOn w:val="BodyText"/>
    <w:rsid w:val="0001032A"/>
    <w:pPr>
      <w:shd w:val="clear" w:color="auto" w:fill="D9D9D9"/>
      <w:tabs>
        <w:tab w:val="left" w:pos="992"/>
      </w:tabs>
      <w:ind w:left="119" w:right="119"/>
    </w:pPr>
    <w:rPr>
      <w:sz w:val="20"/>
    </w:rPr>
  </w:style>
  <w:style w:type="paragraph" w:customStyle="1" w:styleId="MarginIcons">
    <w:name w:val="Margin Icons"/>
    <w:basedOn w:val="BodyText"/>
    <w:rsid w:val="000103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32A"/>
    <w:rPr>
      <w:rFonts w:ascii="Courier New" w:hAnsi="Courier New"/>
    </w:rPr>
  </w:style>
  <w:style w:type="paragraph" w:customStyle="1" w:styleId="NoteBullet">
    <w:name w:val="Note Bullet"/>
    <w:basedOn w:val="Note"/>
    <w:rsid w:val="0001032A"/>
    <w:pPr>
      <w:tabs>
        <w:tab w:val="clear" w:pos="680"/>
      </w:tabs>
      <w:spacing w:before="60" w:after="60"/>
    </w:pPr>
  </w:style>
  <w:style w:type="paragraph" w:customStyle="1" w:styleId="SubHeading2">
    <w:name w:val="SubHeading2"/>
    <w:basedOn w:val="HeadingBase"/>
    <w:rsid w:val="0001032A"/>
    <w:pPr>
      <w:spacing w:before="240" w:after="60"/>
    </w:pPr>
    <w:rPr>
      <w:sz w:val="20"/>
    </w:rPr>
  </w:style>
  <w:style w:type="paragraph" w:customStyle="1" w:styleId="SubHeading1">
    <w:name w:val="SubHeading1"/>
    <w:basedOn w:val="HeadingBase"/>
    <w:rsid w:val="0001032A"/>
    <w:pPr>
      <w:spacing w:before="240" w:after="60"/>
    </w:pPr>
    <w:rPr>
      <w:color w:val="918585"/>
      <w:sz w:val="22"/>
    </w:rPr>
  </w:style>
  <w:style w:type="paragraph" w:customStyle="1" w:styleId="SideHeading">
    <w:name w:val="Side Heading"/>
    <w:basedOn w:val="HeadingBase"/>
    <w:rsid w:val="000103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32A"/>
    <w:pPr>
      <w:numPr>
        <w:numId w:val="12"/>
      </w:numPr>
    </w:pPr>
  </w:style>
  <w:style w:type="paragraph" w:styleId="PlainText">
    <w:name w:val="Plain Text"/>
    <w:basedOn w:val="Normal"/>
    <w:link w:val="PlainTextChar"/>
    <w:rsid w:val="0001032A"/>
    <w:rPr>
      <w:sz w:val="20"/>
    </w:rPr>
  </w:style>
  <w:style w:type="character" w:customStyle="1" w:styleId="PlainTextChar">
    <w:name w:val="Plain Text Char"/>
    <w:basedOn w:val="DefaultParagraphFont"/>
    <w:link w:val="PlainText"/>
    <w:rsid w:val="0001032A"/>
    <w:rPr>
      <w:rFonts w:ascii="Courier New" w:eastAsia="Times New Roman" w:hAnsi="Courier New" w:cs="Times New Roman"/>
      <w:sz w:val="20"/>
      <w:szCs w:val="20"/>
      <w:lang w:eastAsia="en-US"/>
    </w:rPr>
  </w:style>
  <w:style w:type="character" w:customStyle="1" w:styleId="MenuOption">
    <w:name w:val="Menu Option"/>
    <w:basedOn w:val="DefaultParagraphFont"/>
    <w:rsid w:val="0001032A"/>
    <w:rPr>
      <w:b/>
      <w:smallCaps/>
    </w:rPr>
  </w:style>
  <w:style w:type="paragraph" w:customStyle="1" w:styleId="TableListNumber">
    <w:name w:val="Table List Number"/>
    <w:basedOn w:val="ListNumber"/>
    <w:rsid w:val="0001032A"/>
    <w:pPr>
      <w:numPr>
        <w:numId w:val="0"/>
      </w:numPr>
    </w:pPr>
  </w:style>
  <w:style w:type="paragraph" w:styleId="TOC4">
    <w:name w:val="toc 4"/>
    <w:basedOn w:val="TOCBase"/>
    <w:next w:val="Normal"/>
    <w:semiHidden/>
    <w:rsid w:val="0001032A"/>
    <w:pPr>
      <w:tabs>
        <w:tab w:val="right" w:leader="dot" w:pos="9071"/>
      </w:tabs>
      <w:ind w:left="1701"/>
    </w:pPr>
  </w:style>
  <w:style w:type="paragraph" w:customStyle="1" w:styleId="ListAlpha">
    <w:name w:val="List Alpha"/>
    <w:basedOn w:val="List"/>
    <w:rsid w:val="0001032A"/>
    <w:pPr>
      <w:numPr>
        <w:numId w:val="10"/>
      </w:numPr>
    </w:pPr>
  </w:style>
  <w:style w:type="paragraph" w:customStyle="1" w:styleId="ListAlpha2">
    <w:name w:val="List Alpha 2"/>
    <w:basedOn w:val="List2"/>
    <w:rsid w:val="0001032A"/>
    <w:pPr>
      <w:numPr>
        <w:numId w:val="9"/>
      </w:numPr>
    </w:pPr>
  </w:style>
  <w:style w:type="paragraph" w:styleId="List2">
    <w:name w:val="List 2"/>
    <w:basedOn w:val="BodyText"/>
    <w:rsid w:val="0001032A"/>
    <w:pPr>
      <w:tabs>
        <w:tab w:val="left" w:pos="680"/>
      </w:tabs>
      <w:spacing w:before="60" w:after="60"/>
      <w:ind w:left="680" w:hanging="340"/>
    </w:pPr>
  </w:style>
  <w:style w:type="paragraph" w:styleId="List3">
    <w:name w:val="List 3"/>
    <w:basedOn w:val="BodyText"/>
    <w:rsid w:val="0001032A"/>
    <w:pPr>
      <w:tabs>
        <w:tab w:val="left" w:pos="1021"/>
      </w:tabs>
      <w:spacing w:before="60" w:after="60"/>
      <w:ind w:left="1020" w:hanging="340"/>
    </w:pPr>
  </w:style>
  <w:style w:type="paragraph" w:styleId="List4">
    <w:name w:val="List 4"/>
    <w:basedOn w:val="BodyText"/>
    <w:rsid w:val="0001032A"/>
    <w:pPr>
      <w:tabs>
        <w:tab w:val="left" w:pos="1361"/>
      </w:tabs>
      <w:spacing w:before="60" w:after="60"/>
      <w:ind w:left="1361" w:hanging="340"/>
    </w:pPr>
  </w:style>
  <w:style w:type="paragraph" w:styleId="List5">
    <w:name w:val="List 5"/>
    <w:basedOn w:val="BodyText"/>
    <w:rsid w:val="0001032A"/>
    <w:pPr>
      <w:tabs>
        <w:tab w:val="left" w:pos="1701"/>
      </w:tabs>
      <w:spacing w:before="60" w:after="60"/>
      <w:ind w:left="1701" w:hanging="340"/>
    </w:pPr>
  </w:style>
  <w:style w:type="paragraph" w:styleId="ListBullet4">
    <w:name w:val="List Bullet 4"/>
    <w:basedOn w:val="List4"/>
    <w:rsid w:val="0001032A"/>
    <w:pPr>
      <w:numPr>
        <w:numId w:val="4"/>
      </w:numPr>
      <w:tabs>
        <w:tab w:val="clear" w:pos="1361"/>
      </w:tabs>
    </w:pPr>
  </w:style>
  <w:style w:type="paragraph" w:styleId="ListBullet5">
    <w:name w:val="List Bullet 5"/>
    <w:basedOn w:val="List5"/>
    <w:rsid w:val="0001032A"/>
    <w:pPr>
      <w:numPr>
        <w:numId w:val="5"/>
      </w:numPr>
    </w:pPr>
  </w:style>
  <w:style w:type="paragraph" w:styleId="ListContinue2">
    <w:name w:val="List Continue 2"/>
    <w:basedOn w:val="List2"/>
    <w:rsid w:val="0001032A"/>
    <w:pPr>
      <w:ind w:firstLine="0"/>
    </w:pPr>
  </w:style>
  <w:style w:type="paragraph" w:styleId="ListContinue3">
    <w:name w:val="List Continue 3"/>
    <w:basedOn w:val="List3"/>
    <w:rsid w:val="0001032A"/>
    <w:pPr>
      <w:ind w:left="1021" w:firstLine="0"/>
    </w:pPr>
  </w:style>
  <w:style w:type="paragraph" w:styleId="ListContinue4">
    <w:name w:val="List Continue 4"/>
    <w:basedOn w:val="List4"/>
    <w:rsid w:val="0001032A"/>
    <w:pPr>
      <w:ind w:firstLine="0"/>
    </w:pPr>
  </w:style>
  <w:style w:type="paragraph" w:styleId="ListContinue5">
    <w:name w:val="List Continue 5"/>
    <w:basedOn w:val="List5"/>
    <w:rsid w:val="0001032A"/>
    <w:pPr>
      <w:ind w:firstLine="0"/>
    </w:pPr>
  </w:style>
  <w:style w:type="paragraph" w:styleId="ListNumber3">
    <w:name w:val="List Number 3"/>
    <w:basedOn w:val="List3"/>
    <w:rsid w:val="0001032A"/>
    <w:pPr>
      <w:numPr>
        <w:numId w:val="6"/>
      </w:numPr>
    </w:pPr>
  </w:style>
  <w:style w:type="paragraph" w:styleId="ListNumber4">
    <w:name w:val="List Number 4"/>
    <w:basedOn w:val="List4"/>
    <w:rsid w:val="0001032A"/>
    <w:pPr>
      <w:numPr>
        <w:numId w:val="7"/>
      </w:numPr>
    </w:pPr>
  </w:style>
  <w:style w:type="paragraph" w:styleId="ListNumber5">
    <w:name w:val="List Number 5"/>
    <w:basedOn w:val="List5"/>
    <w:rsid w:val="0001032A"/>
    <w:pPr>
      <w:numPr>
        <w:numId w:val="8"/>
      </w:numPr>
    </w:pPr>
  </w:style>
  <w:style w:type="paragraph" w:styleId="BlockText">
    <w:name w:val="Block Text"/>
    <w:basedOn w:val="Normal"/>
    <w:rsid w:val="0001032A"/>
    <w:pPr>
      <w:spacing w:after="120"/>
      <w:ind w:left="1440" w:right="1440"/>
    </w:pPr>
  </w:style>
  <w:style w:type="character" w:customStyle="1" w:styleId="Subscript">
    <w:name w:val="Subscript"/>
    <w:basedOn w:val="DefaultParagraphFont"/>
    <w:rsid w:val="0001032A"/>
    <w:rPr>
      <w:sz w:val="16"/>
      <w:vertAlign w:val="subscript"/>
    </w:rPr>
  </w:style>
  <w:style w:type="character" w:customStyle="1" w:styleId="Superscript">
    <w:name w:val="Superscript"/>
    <w:basedOn w:val="DefaultParagraphFont"/>
    <w:rsid w:val="0001032A"/>
    <w:rPr>
      <w:sz w:val="16"/>
      <w:vertAlign w:val="superscript"/>
    </w:rPr>
  </w:style>
  <w:style w:type="character" w:customStyle="1" w:styleId="Symbols">
    <w:name w:val="Symbols"/>
    <w:basedOn w:val="DefaultParagraphFont"/>
    <w:rsid w:val="0001032A"/>
    <w:rPr>
      <w:rFonts w:ascii="Symbol" w:hAnsi="Symbol"/>
    </w:rPr>
  </w:style>
  <w:style w:type="character" w:customStyle="1" w:styleId="MenuOptions">
    <w:name w:val="Menu Options"/>
    <w:basedOn w:val="DefaultParagraphFont"/>
    <w:rsid w:val="0001032A"/>
    <w:rPr>
      <w:rFonts w:ascii="Arial Narrow" w:hAnsi="Arial Narrow"/>
      <w:smallCaps/>
    </w:rPr>
  </w:style>
  <w:style w:type="character" w:customStyle="1" w:styleId="Buttons">
    <w:name w:val="Buttons"/>
    <w:basedOn w:val="DefaultParagraphFont"/>
    <w:rsid w:val="0001032A"/>
    <w:rPr>
      <w:b/>
    </w:rPr>
  </w:style>
  <w:style w:type="character" w:customStyle="1" w:styleId="Underlined">
    <w:name w:val="Underlined"/>
    <w:basedOn w:val="DefaultParagraphFont"/>
    <w:rsid w:val="0001032A"/>
    <w:rPr>
      <w:u w:val="single"/>
    </w:rPr>
  </w:style>
  <w:style w:type="paragraph" w:customStyle="1" w:styleId="TableBodyTextRight">
    <w:name w:val="Table Body Text Right"/>
    <w:basedOn w:val="TableBodyText"/>
    <w:rsid w:val="0001032A"/>
    <w:pPr>
      <w:widowControl w:val="0"/>
      <w:autoSpaceDE w:val="0"/>
      <w:autoSpaceDN w:val="0"/>
      <w:adjustRightInd w:val="0"/>
      <w:jc w:val="right"/>
    </w:pPr>
    <w:rPr>
      <w:rFonts w:cs="Arial"/>
      <w:szCs w:val="18"/>
    </w:rPr>
  </w:style>
  <w:style w:type="paragraph" w:customStyle="1" w:styleId="CopyrightText">
    <w:name w:val="Copyright Text"/>
    <w:basedOn w:val="BodyText"/>
    <w:rsid w:val="0001032A"/>
    <w:rPr>
      <w:sz w:val="18"/>
    </w:rPr>
  </w:style>
  <w:style w:type="paragraph" w:customStyle="1" w:styleId="BodySmallRight">
    <w:name w:val="Body Small Right"/>
    <w:basedOn w:val="BodyTextRight"/>
    <w:rsid w:val="0001032A"/>
    <w:rPr>
      <w:sz w:val="18"/>
      <w:szCs w:val="18"/>
    </w:rPr>
  </w:style>
  <w:style w:type="paragraph" w:customStyle="1" w:styleId="MarginEdition">
    <w:name w:val="Margin Edition"/>
    <w:basedOn w:val="MarginNote"/>
    <w:rsid w:val="0001032A"/>
    <w:pPr>
      <w:spacing w:before="0" w:after="0"/>
    </w:pPr>
    <w:rPr>
      <w:rFonts w:ascii="Times New Roman" w:hAnsi="Times New Roman"/>
      <w:color w:val="999999"/>
    </w:rPr>
  </w:style>
  <w:style w:type="paragraph" w:customStyle="1" w:styleId="Spacer">
    <w:name w:val="Spacer"/>
    <w:basedOn w:val="Normal"/>
    <w:rsid w:val="0001032A"/>
    <w:rPr>
      <w:sz w:val="2"/>
      <w:szCs w:val="2"/>
    </w:rPr>
  </w:style>
  <w:style w:type="character" w:customStyle="1" w:styleId="Small">
    <w:name w:val="Small"/>
    <w:basedOn w:val="DefaultParagraphFont"/>
    <w:rsid w:val="0001032A"/>
    <w:rPr>
      <w:sz w:val="16"/>
    </w:rPr>
  </w:style>
  <w:style w:type="paragraph" w:customStyle="1" w:styleId="WideTable">
    <w:name w:val="Wide Table"/>
    <w:basedOn w:val="Normal"/>
    <w:rsid w:val="0001032A"/>
    <w:pPr>
      <w:ind w:left="-1418"/>
    </w:pPr>
    <w:rPr>
      <w:sz w:val="2"/>
      <w:szCs w:val="2"/>
    </w:rPr>
  </w:style>
  <w:style w:type="character" w:styleId="PageNumber">
    <w:name w:val="page number"/>
    <w:basedOn w:val="DefaultParagraphFont"/>
    <w:rsid w:val="0001032A"/>
  </w:style>
  <w:style w:type="paragraph" w:styleId="Quote">
    <w:name w:val="Quote"/>
    <w:basedOn w:val="Heading1"/>
    <w:link w:val="QuoteChar"/>
    <w:qFormat/>
    <w:rsid w:val="0001032A"/>
    <w:rPr>
      <w:b w:val="0"/>
      <w:sz w:val="72"/>
      <w:szCs w:val="72"/>
      <w:lang w:val="en-NZ"/>
    </w:rPr>
  </w:style>
  <w:style w:type="character" w:customStyle="1" w:styleId="QuoteChar">
    <w:name w:val="Quote Char"/>
    <w:basedOn w:val="DefaultParagraphFont"/>
    <w:link w:val="Quote"/>
    <w:rsid w:val="000103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32A"/>
    <w:pPr>
      <w:pageBreakBefore/>
    </w:pPr>
  </w:style>
  <w:style w:type="paragraph" w:customStyle="1" w:styleId="Border">
    <w:name w:val="Border"/>
    <w:basedOn w:val="Normal"/>
    <w:qFormat/>
    <w:rsid w:val="000103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32A"/>
    <w:rPr>
      <w:b/>
      <w:bCs/>
      <w:i/>
      <w:iCs/>
      <w:color w:val="auto"/>
    </w:rPr>
  </w:style>
  <w:style w:type="paragraph" w:styleId="IntenseQuote">
    <w:name w:val="Intense Quote"/>
    <w:basedOn w:val="Normal"/>
    <w:next w:val="Normal"/>
    <w:link w:val="IntenseQuoteChar"/>
    <w:uiPriority w:val="30"/>
    <w:qFormat/>
    <w:rsid w:val="000103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3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32A"/>
    <w:rPr>
      <w:smallCaps/>
      <w:color w:val="auto"/>
      <w:u w:val="single"/>
    </w:rPr>
  </w:style>
  <w:style w:type="character" w:styleId="IntenseReference">
    <w:name w:val="Intense Reference"/>
    <w:basedOn w:val="DefaultParagraphFont"/>
    <w:uiPriority w:val="32"/>
    <w:qFormat/>
    <w:rsid w:val="0001032A"/>
    <w:rPr>
      <w:b/>
      <w:bCs/>
      <w:smallCaps/>
      <w:color w:val="auto"/>
      <w:spacing w:val="5"/>
      <w:u w:val="single"/>
    </w:rPr>
  </w:style>
  <w:style w:type="paragraph" w:customStyle="1" w:styleId="2ColumnHeading">
    <w:name w:val="2Column Heading"/>
    <w:basedOn w:val="BodyText"/>
    <w:qFormat/>
    <w:rsid w:val="0001032A"/>
    <w:pPr>
      <w:spacing w:after="60"/>
      <w:ind w:left="-2268"/>
    </w:pPr>
    <w:rPr>
      <w:b/>
    </w:rPr>
  </w:style>
  <w:style w:type="paragraph" w:customStyle="1" w:styleId="Heading1TOC">
    <w:name w:val="Heading1 TOC"/>
    <w:basedOn w:val="Normal"/>
    <w:qFormat/>
    <w:rsid w:val="0001032A"/>
    <w:pPr>
      <w:spacing w:before="240" w:after="120"/>
    </w:pPr>
    <w:rPr>
      <w:rFonts w:ascii="Times New Roman" w:hAnsi="Times New Roman"/>
      <w:b/>
      <w:sz w:val="32"/>
    </w:rPr>
  </w:style>
  <w:style w:type="paragraph" w:customStyle="1" w:styleId="Heading2TOC">
    <w:name w:val="Heading2 TOC"/>
    <w:basedOn w:val="Normal"/>
    <w:qFormat/>
    <w:rsid w:val="0001032A"/>
    <w:pPr>
      <w:spacing w:before="240" w:after="60"/>
    </w:pPr>
    <w:rPr>
      <w:rFonts w:ascii="Times New Roman" w:hAnsi="Times New Roman"/>
      <w:b/>
      <w:sz w:val="28"/>
    </w:rPr>
  </w:style>
  <w:style w:type="character" w:customStyle="1" w:styleId="Underline">
    <w:name w:val="Underline"/>
    <w:basedOn w:val="DefaultParagraphFont"/>
    <w:qFormat/>
    <w:rsid w:val="0001032A"/>
    <w:rPr>
      <w:u w:val="single"/>
    </w:rPr>
  </w:style>
  <w:style w:type="character" w:customStyle="1" w:styleId="BoldandItalics">
    <w:name w:val="Bold and Italics"/>
    <w:qFormat/>
    <w:rsid w:val="0001032A"/>
    <w:rPr>
      <w:b/>
      <w:i/>
      <w:u w:val="none"/>
    </w:rPr>
  </w:style>
  <w:style w:type="paragraph" w:styleId="BalloonText">
    <w:name w:val="Balloon Text"/>
    <w:basedOn w:val="Normal"/>
    <w:link w:val="BalloonTextChar"/>
    <w:rsid w:val="0001032A"/>
    <w:rPr>
      <w:rFonts w:ascii="Tahoma" w:hAnsi="Tahoma" w:cs="Tahoma"/>
      <w:sz w:val="16"/>
      <w:szCs w:val="16"/>
    </w:rPr>
  </w:style>
  <w:style w:type="character" w:customStyle="1" w:styleId="BalloonTextChar">
    <w:name w:val="Balloon Text Char"/>
    <w:basedOn w:val="DefaultParagraphFont"/>
    <w:link w:val="BalloonText"/>
    <w:rsid w:val="000103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3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3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32A"/>
    <w:rPr>
      <w:b/>
      <w:color w:val="660033"/>
      <w:spacing w:val="0"/>
    </w:rPr>
  </w:style>
  <w:style w:type="paragraph" w:customStyle="1" w:styleId="Nameditemlist">
    <w:name w:val="Named item list"/>
    <w:basedOn w:val="BodyText"/>
    <w:qFormat/>
    <w:rsid w:val="0001032A"/>
    <w:pPr>
      <w:tabs>
        <w:tab w:val="left" w:pos="2835"/>
      </w:tabs>
      <w:ind w:left="2835" w:hanging="2835"/>
    </w:pPr>
  </w:style>
  <w:style w:type="paragraph" w:customStyle="1" w:styleId="BodyTextnopadding">
    <w:name w:val="Body Text no padding"/>
    <w:basedOn w:val="BodyText"/>
    <w:qFormat/>
    <w:rsid w:val="0001032A"/>
    <w:pPr>
      <w:spacing w:before="0" w:after="0"/>
    </w:pPr>
  </w:style>
  <w:style w:type="paragraph" w:customStyle="1" w:styleId="BodyTextBold">
    <w:name w:val="Body Text Bold"/>
    <w:basedOn w:val="BodyText"/>
    <w:qFormat/>
    <w:rsid w:val="0001032A"/>
    <w:rPr>
      <w:b/>
    </w:rPr>
  </w:style>
  <w:style w:type="character" w:styleId="Hyperlink">
    <w:name w:val="Hyperlink"/>
    <w:basedOn w:val="DefaultParagraphFont"/>
    <w:uiPriority w:val="99"/>
    <w:unhideWhenUsed/>
    <w:rsid w:val="00DF18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1617</Words>
  <Characters>10464</Characters>
  <Application>Microsoft Office Word</Application>
  <DocSecurity>0</DocSecurity>
  <Lines>418</Lines>
  <Paragraphs>251</Paragraphs>
  <ScaleCrop>false</ScaleCrop>
  <Company>Author-it Software Corporation Ltd.</Company>
  <LinksUpToDate>false</LinksUpToDate>
  <CharactersWithSpaces>11830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UETDRDU014 Joint, terminate and maintain low voltage underground paper insulated cable</dc:title>
  <dc:subject>Approved</dc:subject>
  <dc:creator>Powering Skills Organisation</dc:creator>
  <cp:keywords>Release: 1</cp:keywords>
  <dc:description>Review Date: 12 April 2008</dc:description>
  <cp:lastModifiedBy>HSD_TPCMSd.prod</cp:lastModifiedBy>
  <cp:revision>3</cp:revision>
  <dcterms:created xsi:type="dcterms:W3CDTF">2025-03-01T21:24:00Z</dcterms:created>
  <dcterms:modified xsi:type="dcterms:W3CDTF">2025-03-01T21:24:00Z</dcterms:modified>
</cp:coreProperties>
</file>