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039" w:rsidP="00A01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UETDRDU013 Joint, terminate and maintain high voltage underground polymeric cable</w:t>
      </w:r>
      <w:r>
        <w:fldChar w:fldCharType="end"/>
      </w:r>
    </w:p>
    <w:p w:rsidR="00A01039" w:rsidP="00A01039">
      <w:pPr>
        <w:pStyle w:val="Version"/>
        <w:sectPr w:rsidSect="00902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DE9" w:rsidP="00902DE9">
      <w:pPr>
        <w:pStyle w:val="SuperHeading"/>
      </w:pPr>
      <w:r w:rsidRPr="00902DE9">
        <w:t>UETDRDU013 Joint, terminate and maintain high voltage underground polymeric cable</w:t>
      </w:r>
    </w:p>
    <w:p w:rsidR="00000000" w:rsidRPr="00902DE9" w:rsidP="00902DE9">
      <w:pPr>
        <w:pStyle w:val="Heading1"/>
      </w:pPr>
      <w:bookmarkStart w:id="1" w:name="O_1178624"/>
      <w:bookmarkEnd w:id="1"/>
      <w:r w:rsidRPr="00902D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2" w:name="O_1178625"/>
      <w:bookmarkEnd w:id="2"/>
      <w:r w:rsidRPr="00902D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This unit involves the skills and knowledge required to joint, terminate an</w:t>
            </w:r>
            <w:r w:rsidRPr="00902DE9">
              <w:t>d maintain high voltage (HV) underground polymeric cable in the electricity supply industry (ESI).</w:t>
            </w:r>
          </w:p>
          <w:p w:rsidR="00000000" w:rsidRPr="00902DE9" w:rsidP="00902DE9">
            <w:pPr>
              <w:pStyle w:val="BodyText"/>
            </w:pPr>
            <w:r w:rsidRPr="00902DE9">
              <w:t>It includes jointing, terminating and the testing of cable in new installations. It also includes maintaining cable in existing installations, including repa</w:t>
            </w:r>
            <w:r w:rsidRPr="00902DE9">
              <w:t xml:space="preserve">iring, replacing, re-jointing or re-terminating and testing of de-energised cable. </w:t>
            </w:r>
          </w:p>
          <w:p w:rsidR="00000000" w:rsidRPr="00902DE9" w:rsidP="00902DE9">
            <w:pPr>
              <w:pStyle w:val="BodyText"/>
            </w:pPr>
            <w:r w:rsidRPr="00902DE9">
              <w:t>It includes using a range of tools, equipment, specialised materials and manufacturer</w:t>
            </w:r>
            <w:r>
              <w:t>’</w:t>
            </w:r>
            <w:r w:rsidRPr="00902DE9">
              <w:t>s instructions.</w:t>
            </w:r>
          </w:p>
          <w:p w:rsidR="00000000" w:rsidRPr="00902DE9" w:rsidP="00902DE9">
            <w:pPr>
              <w:pStyle w:val="BodyText"/>
            </w:pPr>
            <w:r w:rsidRPr="00902DE9">
              <w:t>The application of the skills and knowledge described in this unit may</w:t>
            </w:r>
            <w:r w:rsidRPr="00902DE9">
              <w:t xml:space="preserve"> require a licence/registration to practice in the workplace.</w:t>
            </w:r>
          </w:p>
          <w:p w:rsidR="00000000" w:rsidRPr="00902DE9" w:rsidP="00902DE9">
            <w:pPr>
              <w:pStyle w:val="BodyText"/>
            </w:pPr>
            <w:r w:rsidRPr="00902DE9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3" w:name="O_1178626"/>
      <w:bookmarkEnd w:id="3"/>
      <w:r w:rsidRPr="00902DE9">
        <w:t>Pre-requis</w:t>
      </w:r>
      <w:r w:rsidRPr="00902DE9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UEECD0007 Apply work health and safety regulations, codes and practices in the workplace</w:t>
            </w:r>
          </w:p>
          <w:p w:rsidR="00000000" w:rsidRPr="00902DE9" w:rsidP="00902DE9">
            <w:pPr>
              <w:pStyle w:val="BodyText"/>
            </w:pPr>
            <w:r w:rsidRPr="00902DE9">
              <w:t>UEECD0019 Fabricate, assemble and dismantle utilities industry components</w:t>
            </w:r>
          </w:p>
          <w:p w:rsidR="00000000" w:rsidRPr="00902DE9" w:rsidP="00902DE9">
            <w:pPr>
              <w:pStyle w:val="BodyText"/>
            </w:pPr>
            <w:r w:rsidRPr="00902DE9">
              <w:t>UEECD0044 Solve problems in multiple path circuits</w:t>
            </w:r>
          </w:p>
          <w:p w:rsidR="00000000" w:rsidRPr="00902DE9" w:rsidP="00902DE9">
            <w:pPr>
              <w:pStyle w:val="BodyText"/>
            </w:pPr>
            <w:r w:rsidRPr="00902DE9">
              <w:t>UEECD0046 Solve problems in singl</w:t>
            </w:r>
            <w:r w:rsidRPr="00902DE9">
              <w:t xml:space="preserve">e path circuits </w:t>
            </w:r>
          </w:p>
          <w:p w:rsidR="00000000" w:rsidRPr="00902DE9" w:rsidP="00902DE9">
            <w:pPr>
              <w:pStyle w:val="BodyText"/>
            </w:pPr>
            <w:r w:rsidRPr="00902DE9">
              <w:t>UEECD0051 Use drawings, diagrams, schedules, standards, codes and specifications</w:t>
            </w:r>
          </w:p>
          <w:p w:rsidR="00000000" w:rsidRPr="00902DE9" w:rsidP="00902DE9">
            <w:pPr>
              <w:pStyle w:val="BodyText"/>
            </w:pPr>
            <w:r w:rsidRPr="00902DE9">
              <w:t>UEEEL0020 Solve problems in low voltage a.c. circuits</w:t>
            </w:r>
          </w:p>
          <w:p w:rsidR="00000000" w:rsidRPr="00902DE9" w:rsidP="00902DE9">
            <w:pPr>
              <w:pStyle w:val="BodyText"/>
            </w:pPr>
            <w:r w:rsidRPr="00902DE9">
              <w:t>UEEEL0021 Solve problems in magnetic and electromagnetic devices</w:t>
            </w:r>
          </w:p>
          <w:p w:rsidR="00000000" w:rsidRPr="00902DE9" w:rsidP="00902DE9">
            <w:pPr>
              <w:pStyle w:val="BodyText"/>
            </w:pPr>
            <w:r w:rsidRPr="00902DE9">
              <w:t>UETDREL001 Apply environmental requirements</w:t>
            </w:r>
          </w:p>
          <w:p w:rsidR="00000000" w:rsidRPr="00902DE9" w:rsidP="00902DE9">
            <w:pPr>
              <w:pStyle w:val="BodyText"/>
            </w:pPr>
            <w:r w:rsidRPr="00902DE9">
              <w:t>UETDREL005 Work safely in the vicinity of live electrical apparatus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4" w:name="O_1178627"/>
      <w:bookmarkEnd w:id="4"/>
      <w:r w:rsidRPr="00902D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Distribution Underground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5" w:name="O_1178628"/>
      <w:bookmarkEnd w:id="5"/>
      <w:r w:rsidRPr="00902D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Not applicable.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6" w:name="O_1178629"/>
      <w:bookmarkEnd w:id="6"/>
      <w:r w:rsidRPr="00902DE9">
        <w:t>Elements an</w:t>
      </w:r>
      <w:r w:rsidRPr="00902DE9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PERFORMANCE CRITERIA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Performance criteria describe the performance needed to demonstrate achievement of the element.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Prepare to joint, terminate and maintain HV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 plan is obt</w:t>
            </w:r>
            <w:r w:rsidRPr="00902DE9">
              <w:t xml:space="preserve">ained and confirmed in accordance with workplace requirements  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 xml:space="preserve">Materials required for work are determined and obtained in accordance with work plan and workplace requirements 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Tools, equipment and personal protective equipment (PPE) required for work are determined, obtained and confirmed in working order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Hazards are identified, risks assessed and control measures identified and applied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 is prioritised and sequ</w:t>
            </w:r>
            <w:r w:rsidRPr="00902DE9">
              <w:t xml:space="preserve">enced for completion in accordance with work plan and workplace requirements 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Worksite is prepared in accordance with the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Carry out the jointing and terminating of HV underground polymeric cable in new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Legislation, regulations, standards, codes of practice and organisational workplace requirements for the work to be performed are applied and monitored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Manual handling, working in confined spaces and the use of tools, equipment and PPE are carried out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Hazard control measures are monitored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tested bef</w:t>
            </w:r>
            <w:r w:rsidRPr="00902DE9">
              <w:t>ore jointing or terminating in accordance with the work plan and workplace procedures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prepared for jointing or terminating in accordance with manufacturer’s instructions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 xml:space="preserve">Cable is jointed or terminated in accordance with manufacturer’s instructions and workplace requirements 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tested after joining or terminating in accordance with the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Incidents or unplanned events a</w:t>
            </w:r>
            <w:r w:rsidRPr="00902DE9">
              <w:t>re responded to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Quality checks of work are undertaken in accordance with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Carry out the maintenance of de-energised HV underground polymeric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Legislation, regulations, standards, codes of practice and organisational workplace requirements for the work to be performed are applied and monitored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Manual handling working in confined spaces and the use of tools, equipment and PPE are followed i</w:t>
            </w:r>
            <w:r w:rsidRPr="00902DE9">
              <w:t>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Hazard control measures are monitored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identified and spiked or cut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 permits are received and signed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tested in accordance with the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prepared for maintenance in accordance with manufacturer’s instructions and wo</w:t>
            </w:r>
            <w:r w:rsidRPr="00902DE9">
              <w:t>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 is maintained in accordance with manufacturer’s instructions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 permits are signed off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Cable, cable joint and termination are tested in accordance with the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Incidents or unplanned events are responded to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Quality checks of work are undertaken in acco</w:t>
            </w:r>
            <w:r w:rsidRPr="00902DE9">
              <w:t>rdance with work plan and workplace procedures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Completed work is checked for compliance against the work plan and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Incidents or unplanned events are reported in a</w:t>
            </w:r>
            <w:r w:rsidRPr="00902DE9">
              <w:t>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Worksite is rehabilitated, cleaned and made safe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Tools and equipment are cleaned, checked and returned to storage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t>Surplus materials are returned to storage or disposed of in accordance with workplace requirements</w:t>
            </w:r>
          </w:p>
        </w:tc>
      </w:tr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DE9">
            <w:pPr>
              <w:pStyle w:val="BodyText"/>
              <w:rPr>
                <w:lang w:val="en-NZ"/>
              </w:rPr>
            </w:pPr>
            <w:r w:rsidRPr="00902DE9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Work records, reports and documentation are completed in accordance with workplace requirements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7" w:name="O_1178630"/>
      <w:bookmarkEnd w:id="7"/>
      <w:r w:rsidRPr="00902D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Foundation skills essential to performance are explicit in the performance criteria of this unit of competency.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8" w:name="O_1178631"/>
      <w:bookmarkEnd w:id="8"/>
      <w:r w:rsidRPr="00902D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Range is restricted to essential operating conditions and any other variables essential to the work env</w:t>
            </w:r>
            <w:r w:rsidRPr="00902DE9">
              <w:t>ironment.</w:t>
            </w:r>
          </w:p>
          <w:p w:rsidR="00000000" w:rsidRPr="00902DE9" w:rsidP="00902DE9">
            <w:pPr>
              <w:pStyle w:val="BodyText"/>
            </w:pPr>
            <w:r w:rsidRPr="00902DE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9" w:name="O_1178632"/>
      <w:bookmarkEnd w:id="9"/>
      <w:r w:rsidRPr="00902D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DE9" w:rsidP="00902DE9">
            <w:pPr>
              <w:pStyle w:val="BodyText"/>
            </w:pPr>
            <w:r w:rsidRPr="00902DE9">
              <w:t>This unit replaces and is equivalent to UETTDRCJ27 Install and maintain de-energised high voltage underground polymeric cables.</w:t>
            </w:r>
          </w:p>
        </w:tc>
      </w:tr>
    </w:tbl>
    <w:p w:rsidR="00000000" w:rsidRPr="00902DE9" w:rsidP="00902DE9">
      <w:pPr>
        <w:pStyle w:val="NoPaddingFontSize1"/>
      </w:pPr>
    </w:p>
    <w:p w:rsidR="00000000" w:rsidRPr="00902DE9" w:rsidP="00902DE9">
      <w:pPr>
        <w:pStyle w:val="AllowPageBreak"/>
      </w:pPr>
    </w:p>
    <w:p w:rsidR="00000000" w:rsidRPr="00902DE9" w:rsidP="00902DE9">
      <w:pPr>
        <w:pStyle w:val="Heading1"/>
      </w:pPr>
      <w:bookmarkStart w:id="10" w:name="O_1178639"/>
      <w:bookmarkEnd w:id="10"/>
      <w:r w:rsidRPr="00902DE9">
        <w:t>Links</w:t>
      </w:r>
    </w:p>
    <w:p w:rsidR="00000000" w:rsidRPr="00902DE9" w:rsidP="00A01039">
      <w:pPr>
        <w:pStyle w:val="BodyText"/>
      </w:pPr>
      <w:r w:rsidRPr="00902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787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02DE9" w:rsidP="00902DE9"/>
    <w:sectPr w:rsidSect="00902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E9" w:rsidRPr="00A01039" w:rsidP="00A01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39" w:rsidP="00902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039" w:rsidP="00902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1039" w:rsidP="00902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DE9" w:rsidRPr="00A01039" w:rsidP="00A01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39" w:rsidRPr="002D2AF8" w:rsidP="00902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UETDRDU013 Joint, terminate and maintain high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01039" w:rsidP="00902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DE9"/>
  </w:style>
  <w:style w:type="character" w:customStyle="1" w:styleId="Heading1Char">
    <w:name w:val="Heading 1 Char"/>
    <w:basedOn w:val="DefaultParagraphFont"/>
    <w:link w:val="Heading1"/>
    <w:rsid w:val="00902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D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2DE9"/>
    <w:rPr>
      <w:b/>
      <w:spacing w:val="0"/>
    </w:rPr>
  </w:style>
  <w:style w:type="paragraph" w:customStyle="1" w:styleId="SuperHeading">
    <w:name w:val="SuperHeading"/>
    <w:basedOn w:val="Normal"/>
    <w:rsid w:val="00902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D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D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2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D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DE9"/>
    <w:rPr>
      <w:i/>
    </w:rPr>
  </w:style>
  <w:style w:type="paragraph" w:styleId="Caption">
    <w:name w:val="caption"/>
    <w:basedOn w:val="BodyText"/>
    <w:next w:val="Normal"/>
    <w:qFormat/>
    <w:rsid w:val="00902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DE9"/>
  </w:style>
  <w:style w:type="paragraph" w:styleId="TableofFigures">
    <w:name w:val="table of figures"/>
    <w:basedOn w:val="Normal"/>
    <w:next w:val="Normal"/>
    <w:semiHidden/>
    <w:rsid w:val="00902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D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2DE9"/>
    <w:rPr>
      <w:rFonts w:ascii="Wingdings" w:hAnsi="Wingdings"/>
    </w:rPr>
  </w:style>
  <w:style w:type="paragraph" w:customStyle="1" w:styleId="TableHeading">
    <w:name w:val="Table Heading"/>
    <w:basedOn w:val="HeadingBase"/>
    <w:rsid w:val="00902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DE9"/>
    <w:rPr>
      <w:color w:val="0033CC"/>
      <w:u w:val="none"/>
    </w:rPr>
  </w:style>
  <w:style w:type="paragraph" w:customStyle="1" w:styleId="BodyTextRight">
    <w:name w:val="Body Text Right"/>
    <w:basedOn w:val="BodyText"/>
    <w:rsid w:val="00902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D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DE9"/>
    <w:rPr>
      <w:sz w:val="32"/>
    </w:rPr>
  </w:style>
  <w:style w:type="paragraph" w:customStyle="1" w:styleId="HeadingProcedure">
    <w:name w:val="Heading Procedure"/>
    <w:basedOn w:val="HeadingBase"/>
    <w:next w:val="Normal"/>
    <w:rsid w:val="00902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DE9"/>
    <w:pPr>
      <w:spacing w:before="60" w:after="60"/>
    </w:pPr>
  </w:style>
  <w:style w:type="paragraph" w:styleId="ListContinue">
    <w:name w:val="List Continue"/>
    <w:basedOn w:val="List"/>
    <w:rsid w:val="00902DE9"/>
    <w:pPr>
      <w:ind w:firstLine="0"/>
    </w:pPr>
  </w:style>
  <w:style w:type="paragraph" w:customStyle="1" w:styleId="ListNote">
    <w:name w:val="List Note"/>
    <w:basedOn w:val="List"/>
    <w:rsid w:val="00902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DE9"/>
    <w:rPr>
      <w:rFonts w:ascii="Courier New" w:hAnsi="Courier New"/>
    </w:rPr>
  </w:style>
  <w:style w:type="paragraph" w:customStyle="1" w:styleId="NoteBullet">
    <w:name w:val="Note Bullet"/>
    <w:basedOn w:val="Note"/>
    <w:rsid w:val="00902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D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2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DE9"/>
    <w:rPr>
      <w:b/>
      <w:smallCaps/>
    </w:rPr>
  </w:style>
  <w:style w:type="paragraph" w:customStyle="1" w:styleId="TableListNumber">
    <w:name w:val="Table List Number"/>
    <w:basedOn w:val="ListNumber"/>
    <w:rsid w:val="00902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DE9"/>
    <w:pPr>
      <w:numPr>
        <w:numId w:val="7"/>
      </w:numPr>
    </w:pPr>
  </w:style>
  <w:style w:type="paragraph" w:customStyle="1" w:styleId="ListAlpha2">
    <w:name w:val="List Alpha 2"/>
    <w:basedOn w:val="List2"/>
    <w:rsid w:val="00902DE9"/>
    <w:pPr>
      <w:numPr>
        <w:numId w:val="6"/>
      </w:numPr>
    </w:pPr>
  </w:style>
  <w:style w:type="paragraph" w:styleId="List2">
    <w:name w:val="List 2"/>
    <w:basedOn w:val="BodyText"/>
    <w:rsid w:val="00902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D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D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2DE9"/>
    <w:pPr>
      <w:numPr>
        <w:numId w:val="2"/>
      </w:numPr>
    </w:pPr>
  </w:style>
  <w:style w:type="paragraph" w:styleId="ListContinue2">
    <w:name w:val="List Continue 2"/>
    <w:basedOn w:val="List2"/>
    <w:rsid w:val="00902DE9"/>
    <w:pPr>
      <w:ind w:firstLine="0"/>
    </w:pPr>
  </w:style>
  <w:style w:type="paragraph" w:styleId="ListContinue3">
    <w:name w:val="List Continue 3"/>
    <w:basedOn w:val="List3"/>
    <w:rsid w:val="00902DE9"/>
    <w:pPr>
      <w:ind w:left="1021" w:firstLine="0"/>
    </w:pPr>
  </w:style>
  <w:style w:type="paragraph" w:styleId="ListContinue4">
    <w:name w:val="List Continue 4"/>
    <w:basedOn w:val="List4"/>
    <w:rsid w:val="00902DE9"/>
    <w:pPr>
      <w:ind w:firstLine="0"/>
    </w:pPr>
  </w:style>
  <w:style w:type="paragraph" w:styleId="ListContinue5">
    <w:name w:val="List Continue 5"/>
    <w:basedOn w:val="List5"/>
    <w:rsid w:val="00902DE9"/>
    <w:pPr>
      <w:ind w:firstLine="0"/>
    </w:pPr>
  </w:style>
  <w:style w:type="paragraph" w:styleId="ListNumber3">
    <w:name w:val="List Number 3"/>
    <w:basedOn w:val="List3"/>
    <w:rsid w:val="00902DE9"/>
    <w:pPr>
      <w:numPr>
        <w:numId w:val="3"/>
      </w:numPr>
    </w:pPr>
  </w:style>
  <w:style w:type="paragraph" w:styleId="ListNumber4">
    <w:name w:val="List Number 4"/>
    <w:basedOn w:val="List4"/>
    <w:rsid w:val="00902DE9"/>
    <w:pPr>
      <w:numPr>
        <w:numId w:val="4"/>
      </w:numPr>
    </w:pPr>
  </w:style>
  <w:style w:type="paragraph" w:styleId="ListNumber5">
    <w:name w:val="List Number 5"/>
    <w:basedOn w:val="List5"/>
    <w:rsid w:val="00902DE9"/>
    <w:pPr>
      <w:numPr>
        <w:numId w:val="5"/>
      </w:numPr>
    </w:pPr>
  </w:style>
  <w:style w:type="paragraph" w:styleId="BlockText">
    <w:name w:val="Block Text"/>
    <w:basedOn w:val="Normal"/>
    <w:rsid w:val="00902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DE9"/>
    <w:rPr>
      <w:sz w:val="16"/>
      <w:vertAlign w:val="superscript"/>
    </w:rPr>
  </w:style>
  <w:style w:type="character" w:customStyle="1" w:styleId="Symbols">
    <w:name w:val="Symbols"/>
    <w:basedOn w:val="DefaultParagraphFont"/>
    <w:rsid w:val="00902DE9"/>
    <w:rPr>
      <w:rFonts w:ascii="Symbol" w:hAnsi="Symbol"/>
    </w:rPr>
  </w:style>
  <w:style w:type="character" w:customStyle="1" w:styleId="MenuOptions">
    <w:name w:val="Menu Options"/>
    <w:basedOn w:val="DefaultParagraphFont"/>
    <w:rsid w:val="00902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DE9"/>
    <w:rPr>
      <w:b/>
    </w:rPr>
  </w:style>
  <w:style w:type="character" w:customStyle="1" w:styleId="Underlined">
    <w:name w:val="Underlined"/>
    <w:basedOn w:val="DefaultParagraphFont"/>
    <w:rsid w:val="00902DE9"/>
    <w:rPr>
      <w:u w:val="single"/>
    </w:rPr>
  </w:style>
  <w:style w:type="paragraph" w:customStyle="1" w:styleId="TableBodyTextRight">
    <w:name w:val="Table Body Text Right"/>
    <w:basedOn w:val="TableBodyText"/>
    <w:rsid w:val="00902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DE9"/>
    <w:rPr>
      <w:sz w:val="18"/>
    </w:rPr>
  </w:style>
  <w:style w:type="paragraph" w:customStyle="1" w:styleId="BodySmallRight">
    <w:name w:val="Body Small Right"/>
    <w:basedOn w:val="BodyTextRight"/>
    <w:rsid w:val="00902DE9"/>
    <w:rPr>
      <w:sz w:val="18"/>
      <w:szCs w:val="18"/>
    </w:rPr>
  </w:style>
  <w:style w:type="paragraph" w:customStyle="1" w:styleId="MarginEdition">
    <w:name w:val="Margin Edition"/>
    <w:basedOn w:val="MarginNote"/>
    <w:rsid w:val="00902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DE9"/>
    <w:rPr>
      <w:sz w:val="2"/>
      <w:szCs w:val="2"/>
    </w:rPr>
  </w:style>
  <w:style w:type="character" w:customStyle="1" w:styleId="Small">
    <w:name w:val="Small"/>
    <w:basedOn w:val="DefaultParagraphFont"/>
    <w:rsid w:val="00902DE9"/>
    <w:rPr>
      <w:sz w:val="16"/>
    </w:rPr>
  </w:style>
  <w:style w:type="paragraph" w:customStyle="1" w:styleId="WideTable">
    <w:name w:val="Wide Table"/>
    <w:basedOn w:val="Normal"/>
    <w:rsid w:val="00902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DE9"/>
  </w:style>
  <w:style w:type="paragraph" w:styleId="Quote">
    <w:name w:val="Quote"/>
    <w:basedOn w:val="Heading1"/>
    <w:link w:val="QuoteChar"/>
    <w:qFormat/>
    <w:rsid w:val="00902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DE9"/>
    <w:pPr>
      <w:pageBreakBefore/>
    </w:pPr>
  </w:style>
  <w:style w:type="paragraph" w:customStyle="1" w:styleId="Border">
    <w:name w:val="Border"/>
    <w:basedOn w:val="Normal"/>
    <w:qFormat/>
    <w:rsid w:val="00902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DE9"/>
    <w:rPr>
      <w:u w:val="single"/>
    </w:rPr>
  </w:style>
  <w:style w:type="character" w:customStyle="1" w:styleId="BoldandItalics">
    <w:name w:val="Bold and Italics"/>
    <w:qFormat/>
    <w:rsid w:val="00902DE9"/>
    <w:rPr>
      <w:b/>
      <w:i/>
      <w:u w:val="none"/>
    </w:rPr>
  </w:style>
  <w:style w:type="paragraph" w:styleId="BalloonText">
    <w:name w:val="Balloon Text"/>
    <w:basedOn w:val="Normal"/>
    <w:link w:val="BalloonTextChar"/>
    <w:rsid w:val="00902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DE9"/>
    <w:pPr>
      <w:spacing w:before="0" w:after="0"/>
    </w:pPr>
  </w:style>
  <w:style w:type="paragraph" w:customStyle="1" w:styleId="BodyTextBold">
    <w:name w:val="Body Text Bold"/>
    <w:basedOn w:val="BodyText"/>
    <w:qFormat/>
    <w:rsid w:val="00902DE9"/>
    <w:rPr>
      <w:b/>
    </w:rPr>
  </w:style>
  <w:style w:type="character" w:styleId="Hyperlink">
    <w:name w:val="Hyperlink"/>
    <w:basedOn w:val="DefaultParagraphFont"/>
    <w:uiPriority w:val="99"/>
    <w:unhideWhenUsed/>
    <w:rsid w:val="00A01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5984</Characters>
  <Application>Microsoft Office Word</Application>
  <DocSecurity>0</DocSecurity>
  <Lines>284</Lines>
  <Paragraphs>138</Paragraphs>
  <ScaleCrop>false</ScaleCrop>
  <Company>Author-it Software Corporation Ltd.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UETDRDU013 Joint, terminate and maintain high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