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F8F" w:rsidP="007A0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UETDRDU006 Install and maintain polymeric specialised underground cables</w:t>
      </w:r>
      <w:r>
        <w:fldChar w:fldCharType="end"/>
      </w:r>
    </w:p>
    <w:p w:rsidR="007A0F8F" w:rsidP="007A0F8F">
      <w:pPr>
        <w:pStyle w:val="Version"/>
        <w:sectPr w:rsidSect="00DD6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381" w:rsidP="00DD6381">
      <w:pPr>
        <w:pStyle w:val="SuperHeading"/>
      </w:pPr>
      <w:r w:rsidRPr="00DD6381">
        <w:t>Assessment Requirements for UETDRDU006 Install and maintain polymeric specialised underground cables</w:t>
      </w:r>
    </w:p>
    <w:p w:rsidR="00000000" w:rsidRPr="00DD6381" w:rsidP="00DD6381">
      <w:pPr>
        <w:pStyle w:val="Heading1"/>
      </w:pPr>
      <w:bookmarkStart w:id="1" w:name="O_1178311"/>
      <w:bookmarkEnd w:id="1"/>
      <w:r w:rsidRPr="00DD6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81" w:rsidP="00DD6381">
            <w:pPr>
              <w:pStyle w:val="BodyText"/>
            </w:pPr>
            <w:r w:rsidRPr="00DD638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D6381" w:rsidP="00DD6381">
      <w:pPr>
        <w:pStyle w:val="NoPaddingFontSize1"/>
      </w:pPr>
    </w:p>
    <w:p w:rsidR="00000000" w:rsidRPr="00DD6381" w:rsidP="00DD6381">
      <w:pPr>
        <w:pStyle w:val="AllowPageBreak"/>
      </w:pPr>
    </w:p>
    <w:p w:rsidR="00000000" w:rsidRPr="00DD6381" w:rsidP="00DD6381">
      <w:pPr>
        <w:pStyle w:val="Heading1"/>
      </w:pPr>
      <w:bookmarkStart w:id="2" w:name="O_1178312"/>
      <w:bookmarkEnd w:id="2"/>
      <w:r w:rsidRPr="00DD63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81">
            <w:pPr>
              <w:pStyle w:val="BodyText"/>
              <w:rPr>
                <w:lang w:val="en-NZ"/>
              </w:rPr>
            </w:pPr>
            <w:r w:rsidRPr="00DD6381">
              <w:t>Evidence required to demonstrate competence in this unit must be r</w:t>
            </w:r>
            <w:r w:rsidRPr="00DD6381">
              <w:t xml:space="preserve">elevant to and satisfy all of the requirements of the elements and performance criteria on at least two separate occasions and include:  </w:t>
            </w:r>
          </w:p>
        </w:tc>
      </w:tr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81" w:rsidP="00DD6381">
            <w:pPr>
              <w:pStyle w:val="ListBullet"/>
            </w:pPr>
            <w:r w:rsidRPr="00DD6381">
              <w:t xml:space="preserve">applying relevant work health and safety (WHS)/occupational health and safety (OHS) requirements, including the use </w:t>
            </w:r>
            <w:r w:rsidRPr="00DD6381">
              <w:t>of risk control measures</w:t>
            </w:r>
          </w:p>
          <w:p w:rsidR="00000000" w:rsidRPr="00DD6381" w:rsidP="00DD6381">
            <w:pPr>
              <w:pStyle w:val="ListBullet"/>
            </w:pPr>
            <w:r w:rsidRPr="00DD6381">
              <w:t>applying sustainable energy principles and practices</w:t>
            </w:r>
          </w:p>
          <w:p w:rsidR="00000000" w:rsidRPr="00DD6381" w:rsidP="00DD6381">
            <w:pPr>
              <w:pStyle w:val="ListBullet"/>
            </w:pPr>
            <w:r w:rsidRPr="00DD6381">
              <w:t>installing and maintaining at least one (1) of the following specialised 33 kV and above cable types: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cross-linked polyethylene (XLPE) cables 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ethylene propylene rubber (EPR) cables </w:t>
            </w:r>
          </w:p>
          <w:p w:rsidR="00000000" w:rsidRPr="00DD6381" w:rsidP="00DD6381">
            <w:pPr>
              <w:pStyle w:val="ListBullet"/>
            </w:pPr>
            <w:r w:rsidRPr="00DD6381">
              <w:t>undertaking jointing and terminating including all of the following:</w:t>
            </w:r>
          </w:p>
          <w:p w:rsidR="00000000" w:rsidRPr="00DD6381" w:rsidP="00DD6381">
            <w:pPr>
              <w:pStyle w:val="ListBullet2"/>
            </w:pPr>
            <w:r w:rsidRPr="00DD6381">
              <w:t>straight through joints</w:t>
            </w:r>
          </w:p>
          <w:p w:rsidR="00000000" w:rsidRPr="00DD6381" w:rsidP="00DD6381">
            <w:pPr>
              <w:pStyle w:val="ListBullet2"/>
            </w:pPr>
            <w:r w:rsidRPr="00DD6381">
              <w:t>terminations</w:t>
            </w:r>
          </w:p>
          <w:p w:rsidR="00000000" w:rsidRPr="00DD6381" w:rsidP="00DD6381">
            <w:pPr>
              <w:pStyle w:val="ListBullet"/>
            </w:pPr>
            <w:r w:rsidRPr="00DD6381">
              <w:t>using at least three (3) of the following specialised cable installation equipment:</w:t>
            </w:r>
          </w:p>
          <w:p w:rsidR="00000000" w:rsidRPr="00DD6381" w:rsidP="00DD6381">
            <w:pPr>
              <w:pStyle w:val="ListBullet2"/>
            </w:pPr>
            <w:r w:rsidRPr="00DD6381">
              <w:t>winches</w:t>
            </w:r>
          </w:p>
          <w:p w:rsidR="00000000" w:rsidRPr="00DD6381" w:rsidP="00DD6381">
            <w:pPr>
              <w:pStyle w:val="ListBullet2"/>
            </w:pPr>
            <w:r w:rsidRPr="00DD6381">
              <w:t>caterpillars</w:t>
            </w:r>
          </w:p>
          <w:p w:rsidR="00000000" w:rsidRPr="00DD6381" w:rsidP="00DD6381">
            <w:pPr>
              <w:pStyle w:val="ListBullet2"/>
            </w:pPr>
            <w:r w:rsidRPr="00DD6381">
              <w:t>r</w:t>
            </w:r>
            <w:r w:rsidRPr="00DD6381">
              <w:t>ollers</w:t>
            </w:r>
          </w:p>
          <w:p w:rsidR="00000000" w:rsidRPr="00DD6381" w:rsidP="00DD6381">
            <w:pPr>
              <w:pStyle w:val="ListBullet2"/>
            </w:pPr>
            <w:r w:rsidRPr="00DD6381">
              <w:t>bond lines</w:t>
            </w:r>
          </w:p>
          <w:p w:rsidR="00000000" w:rsidRPr="00DD6381" w:rsidP="00DD6381">
            <w:pPr>
              <w:pStyle w:val="ListBullet2"/>
            </w:pPr>
            <w:r w:rsidRPr="00DD6381">
              <w:t>nose pull devices</w:t>
            </w:r>
          </w:p>
          <w:p w:rsidR="00000000" w:rsidRPr="00DD6381" w:rsidP="00DD6381">
            <w:pPr>
              <w:pStyle w:val="ListBullet2"/>
            </w:pPr>
            <w:r w:rsidRPr="00DD6381">
              <w:t>drum jacks</w:t>
            </w:r>
          </w:p>
          <w:p w:rsidR="00000000" w:rsidRPr="00DD6381" w:rsidP="00DD6381">
            <w:pPr>
              <w:pStyle w:val="ListBullet"/>
            </w:pPr>
            <w:r w:rsidRPr="00DD6381">
              <w:t>connecting cable conductors using at least two (2) of the following:</w:t>
            </w:r>
          </w:p>
          <w:p w:rsidR="00000000" w:rsidRPr="00DD6381" w:rsidP="00DD6381">
            <w:pPr>
              <w:pStyle w:val="ListBullet2"/>
            </w:pPr>
            <w:r w:rsidRPr="00DD6381">
              <w:t>compression lugs</w:t>
            </w:r>
          </w:p>
          <w:p w:rsidR="00000000" w:rsidRPr="00DD6381" w:rsidP="00DD6381">
            <w:pPr>
              <w:pStyle w:val="ListBullet2"/>
            </w:pPr>
            <w:r w:rsidRPr="00DD6381">
              <w:t>welded connections</w:t>
            </w:r>
          </w:p>
          <w:p w:rsidR="00000000" w:rsidRPr="00DD6381" w:rsidP="00DD6381">
            <w:pPr>
              <w:pStyle w:val="ListBullet2"/>
            </w:pPr>
            <w:r w:rsidRPr="00DD6381">
              <w:t>mechanical connectors</w:t>
            </w:r>
          </w:p>
          <w:p w:rsidR="00000000" w:rsidRPr="00DD6381" w:rsidP="00DD6381">
            <w:pPr>
              <w:pStyle w:val="ListBullet"/>
            </w:pPr>
            <w:r w:rsidRPr="00DD6381">
              <w:t>using cable terminating materials including at least two (2) of the following:</w:t>
            </w:r>
          </w:p>
          <w:p w:rsidR="00000000" w:rsidRPr="00DD6381" w:rsidP="00DD6381">
            <w:pPr>
              <w:pStyle w:val="ListBullet2"/>
            </w:pPr>
            <w:r w:rsidRPr="00DD6381">
              <w:t>compound and resin filled boxes</w:t>
            </w:r>
          </w:p>
          <w:p w:rsidR="00000000" w:rsidRPr="00DD6381" w:rsidP="00DD6381">
            <w:pPr>
              <w:pStyle w:val="ListBullet2"/>
            </w:pPr>
            <w:r w:rsidRPr="00DD6381">
              <w:t>air boxes</w:t>
            </w:r>
          </w:p>
          <w:p w:rsidR="00000000" w:rsidRPr="00DD6381" w:rsidP="00DD6381">
            <w:pPr>
              <w:pStyle w:val="ListBullet2"/>
            </w:pPr>
            <w:r w:rsidRPr="00DD6381">
              <w:t>gas filled boxes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polymeric tape 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polymeric heat shrink </w:t>
            </w:r>
          </w:p>
          <w:p w:rsidR="00000000" w:rsidRPr="00DD6381" w:rsidP="00DD6381">
            <w:pPr>
              <w:pStyle w:val="ListBullet2"/>
            </w:pPr>
            <w:r w:rsidRPr="00DD6381">
              <w:t>slip-on moulds</w:t>
            </w:r>
          </w:p>
          <w:p w:rsidR="00000000" w:rsidRPr="00DD6381" w:rsidP="00DD6381">
            <w:pPr>
              <w:pStyle w:val="ListBullet2"/>
            </w:pPr>
            <w:r w:rsidRPr="00DD6381">
              <w:t>pre-stretched polymeric materials</w:t>
            </w:r>
          </w:p>
          <w:p w:rsidR="00000000" w:rsidRPr="00DD6381" w:rsidP="00DD6381">
            <w:pPr>
              <w:pStyle w:val="ListBullet"/>
            </w:pPr>
            <w:r w:rsidRPr="00DD6381">
              <w:t>dealing with unplanned events on at least one (1) occasion.</w:t>
            </w:r>
          </w:p>
        </w:tc>
      </w:tr>
    </w:tbl>
    <w:p w:rsidR="00000000" w:rsidRPr="00DD6381" w:rsidP="00DD6381">
      <w:pPr>
        <w:pStyle w:val="NoPaddingFontSize1"/>
      </w:pPr>
    </w:p>
    <w:p w:rsidR="00000000" w:rsidRPr="00DD6381" w:rsidP="00DD6381">
      <w:pPr>
        <w:pStyle w:val="AllowPageBreak"/>
      </w:pPr>
    </w:p>
    <w:p w:rsidR="00000000" w:rsidRPr="00DD6381" w:rsidP="00DD6381">
      <w:pPr>
        <w:pStyle w:val="Heading1"/>
      </w:pPr>
      <w:bookmarkStart w:id="3" w:name="O_1178313"/>
      <w:bookmarkEnd w:id="3"/>
      <w:r w:rsidRPr="00DD63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81">
            <w:pPr>
              <w:pStyle w:val="BodyText"/>
              <w:rPr>
                <w:lang w:val="en-NZ"/>
              </w:rPr>
            </w:pPr>
            <w:r w:rsidRPr="00DD638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81" w:rsidP="00DD6381">
            <w:pPr>
              <w:pStyle w:val="ListBullet"/>
            </w:pPr>
            <w:r w:rsidRPr="00DD6381">
              <w:t>polymeric specialised underground cables principles encompassing:</w:t>
            </w:r>
          </w:p>
          <w:p w:rsidR="00000000" w:rsidRPr="00DD6381" w:rsidP="00DD6381">
            <w:pPr>
              <w:pStyle w:val="ListBullet2"/>
            </w:pPr>
            <w:r w:rsidRPr="00DD6381">
              <w:t>legisla</w:t>
            </w:r>
            <w:r w:rsidRPr="00DD6381">
              <w:t>tion, standards, codes, supply authority regulations and/or enterprise requirements pertaining to the working with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types of polymeric specialised underground cables –</w:t>
            </w:r>
            <w:r w:rsidRPr="00DD6381">
              <w:t xml:space="preserve"> construction, characteristics and capabilities of the polymeric specialised cable, pressure/volume characteristics of oil and gas, and precautions when handling</w:t>
            </w:r>
          </w:p>
          <w:p w:rsidR="00000000" w:rsidRPr="00DD6381" w:rsidP="00DD6381">
            <w:pPr>
              <w:pStyle w:val="ListBullet2"/>
            </w:pPr>
            <w:r w:rsidRPr="00DD6381">
              <w:t>types and functions of tools and equipment used on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te</w:t>
            </w:r>
            <w:r w:rsidRPr="00DD6381">
              <w:t>chniques when handling polymeric specialised underground cables</w:t>
            </w:r>
          </w:p>
          <w:p w:rsidR="00000000" w:rsidRPr="00DD6381" w:rsidP="00DD6381">
            <w:pPr>
              <w:pStyle w:val="ListBullet"/>
            </w:pPr>
            <w:r w:rsidRPr="00DD6381">
              <w:t>installation and maintenance of polymeric specialised underground cables encompassing:</w:t>
            </w:r>
          </w:p>
          <w:p w:rsidR="00000000" w:rsidRPr="00DD6381" w:rsidP="00DD6381">
            <w:pPr>
              <w:pStyle w:val="ListBullet2"/>
            </w:pPr>
            <w:r w:rsidRPr="00DD6381">
              <w:t>legislation, standards, codes, supply authority regulations and/or enterprise requirements pertaining t</w:t>
            </w:r>
            <w:r w:rsidRPr="00DD6381">
              <w:t>o the installation and maintenance of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safety precautions of working with polymeric specialised underground cables - safe operation procedures; WHS/OHS hazards and precautions; dangers of working in confined spaces; </w:t>
            </w:r>
            <w:r w:rsidRPr="00DD6381">
              <w:t>identification of WHS/OHS hazards; assessing and controlling risks; types, selection, maintenance, storage and uses of personnel protective equipment (PPE); authorisation to work systems and isolation procedures; safe working policies, procedures and pract</w:t>
            </w:r>
            <w:r w:rsidRPr="00DD6381">
              <w:t xml:space="preserve">ices when using/operating specialised equipment; and emergency response and rescue, including first aid </w:t>
            </w:r>
          </w:p>
          <w:p w:rsidR="00000000" w:rsidRPr="00DD6381" w:rsidP="00DD6381">
            <w:pPr>
              <w:pStyle w:val="ListBullet2"/>
            </w:pPr>
            <w:r w:rsidRPr="00DD6381">
              <w:t>types, function and serviceability of tools and equipment used for the installation of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 xml:space="preserve">techniques in the safe </w:t>
            </w:r>
            <w:r w:rsidRPr="00DD6381">
              <w:t>installation of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techniques in the safe maintenance of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techniques in the safe testing/inspection of the polymeric specialised underground cables to ensure successful installat</w:t>
            </w:r>
            <w:r w:rsidRPr="00DD6381">
              <w:t>ion and/or maintenance has occurred</w:t>
            </w:r>
          </w:p>
          <w:p w:rsidR="00000000" w:rsidRPr="00DD6381" w:rsidP="00DD6381">
            <w:pPr>
              <w:pStyle w:val="ListBullet"/>
            </w:pPr>
            <w:r w:rsidRPr="00DD6381">
              <w:t>jointing and termination of polymeric specialised underground cables encompassing:</w:t>
            </w:r>
          </w:p>
          <w:p w:rsidR="00000000" w:rsidRPr="00DD6381" w:rsidP="00DD6381">
            <w:pPr>
              <w:pStyle w:val="ListBullet2"/>
            </w:pPr>
            <w:r w:rsidRPr="00DD6381">
              <w:t>legislation, standards, codes, supply authority regulations and/or enterprise requirements pertaining to the working with polymeric spe</w:t>
            </w:r>
            <w:r w:rsidRPr="00DD6381">
              <w:t>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safety precautions of working with polymeric specialised underground cables - safe operation procedures; WHS/OHS hazards and precautions; dangers of working in confined spaces; identification of WHS/OHS hazards; assessing and co</w:t>
            </w:r>
            <w:r w:rsidRPr="00DD6381">
              <w:t xml:space="preserve">ntrolling risks; types, selection, maintenance, storage and uses of PPE; authorisation to work systems and isolation procedures; safe working policies, procedures and practices when using/operating specialised equipment; and emergency response and rescue, </w:t>
            </w:r>
            <w:r w:rsidRPr="00DD6381">
              <w:t xml:space="preserve">including </w:t>
            </w:r>
            <w:r w:rsidRPr="00DD6381">
              <w:t xml:space="preserve">first aid </w:t>
            </w:r>
          </w:p>
          <w:p w:rsidR="00000000" w:rsidRPr="00DD6381" w:rsidP="00DD6381">
            <w:pPr>
              <w:pStyle w:val="ListBullet2"/>
            </w:pPr>
            <w:r w:rsidRPr="00DD6381">
              <w:t>types, function and serviceability of tools and equipment used for the jointing and terminating of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techniques in the safe jointing and terminating polymeric specialised underground cables</w:t>
            </w:r>
          </w:p>
          <w:p w:rsidR="00000000" w:rsidRPr="00DD6381" w:rsidP="00DD6381">
            <w:pPr>
              <w:pStyle w:val="ListBullet2"/>
            </w:pPr>
            <w:r w:rsidRPr="00DD6381">
              <w:t>techniques in the safe testing of the polymeric specialised underground cables to ensure successful jointing and/or termination has occurred</w:t>
            </w:r>
          </w:p>
          <w:p w:rsidR="00000000" w:rsidRPr="00DD6381" w:rsidP="00DD6381">
            <w:pPr>
              <w:pStyle w:val="ListBullet"/>
            </w:pPr>
            <w:r w:rsidRPr="00DD6381">
              <w:t>enterprise-specific policies and procedure instructions encompassing:</w:t>
            </w:r>
          </w:p>
          <w:p w:rsidR="00000000" w:rsidRPr="00DD6381" w:rsidP="00DD6381">
            <w:pPr>
              <w:pStyle w:val="ListBullet2"/>
            </w:pPr>
            <w:r w:rsidRPr="00DD6381">
              <w:t>responsibilities and duty of care of employ</w:t>
            </w:r>
            <w:r w:rsidRPr="00DD6381">
              <w:t>er and employee relationship</w:t>
            </w:r>
          </w:p>
          <w:p w:rsidR="00000000" w:rsidRPr="00DD6381" w:rsidP="00DD6381">
            <w:pPr>
              <w:pStyle w:val="ListBullet2"/>
            </w:pPr>
            <w:r w:rsidRPr="00DD6381">
              <w:t>methods of obtaining the up-to-date information on enterprise policies and procedures</w:t>
            </w:r>
          </w:p>
          <w:p w:rsidR="00000000" w:rsidRPr="00DD6381" w:rsidP="00DD6381">
            <w:pPr>
              <w:pStyle w:val="ListBullet2"/>
            </w:pPr>
            <w:r w:rsidRPr="00DD6381">
              <w:t>rules and regulations</w:t>
            </w:r>
          </w:p>
          <w:p w:rsidR="00000000" w:rsidRPr="00DD6381" w:rsidP="00DD6381">
            <w:pPr>
              <w:pStyle w:val="ListBullet2"/>
            </w:pPr>
            <w:r w:rsidRPr="00DD6381">
              <w:t>induction into workplace - location of work area and storage area, timetable, uniform, personal wellbeing, housekeeping</w:t>
            </w:r>
            <w:r w:rsidRPr="00DD6381">
              <w:t xml:space="preserve"> rules, emergency procedures and evacuation procedures</w:t>
            </w:r>
          </w:p>
          <w:p w:rsidR="00000000" w:rsidRPr="00DD6381" w:rsidP="00DD6381">
            <w:pPr>
              <w:pStyle w:val="ListBullet2"/>
            </w:pPr>
            <w:r w:rsidRPr="00DD6381">
              <w:t>techniques when dealing with others - working in teams, customer relation, and complaint and issues procedures</w:t>
            </w:r>
          </w:p>
          <w:p w:rsidR="00000000" w:rsidRPr="00DD6381" w:rsidP="00DD6381">
            <w:pPr>
              <w:pStyle w:val="ListBullet2"/>
            </w:pPr>
            <w:r w:rsidRPr="00DD6381">
              <w:t>overview of enterprise professional development - firefighting procedures, fatigue managem</w:t>
            </w:r>
            <w:r w:rsidRPr="00DD6381">
              <w:t>ent, training and competency development - understanding and promotion</w:t>
            </w:r>
          </w:p>
          <w:p w:rsidR="00000000" w:rsidRPr="00DD6381" w:rsidP="00DD6381">
            <w:pPr>
              <w:pStyle w:val="ListBullet"/>
            </w:pPr>
            <w:r w:rsidRPr="00DD6381">
              <w:t>enterprise-specific WHS/OHS instructions encompassing:</w:t>
            </w:r>
          </w:p>
          <w:p w:rsidR="00000000" w:rsidRPr="00DD6381" w:rsidP="00DD6381">
            <w:pPr>
              <w:pStyle w:val="ListBullet2"/>
            </w:pPr>
            <w:r w:rsidRPr="00DD6381">
              <w:t>standards, codes, legislation, supply authority regulations and specific enterprise regulations pertaining to WHS/OHS policies a</w:t>
            </w:r>
            <w:r w:rsidRPr="00DD6381">
              <w:t>nd procedures</w:t>
            </w:r>
          </w:p>
          <w:p w:rsidR="00000000" w:rsidRPr="00DD6381" w:rsidP="00DD6381">
            <w:pPr>
              <w:pStyle w:val="ListBullet2"/>
            </w:pPr>
            <w:r w:rsidRPr="00DD6381">
              <w:t>methods of obtaining the up-to-date information on enterprise WHS/OHS policies and procedures</w:t>
            </w:r>
          </w:p>
          <w:p w:rsidR="00000000" w:rsidRPr="00DD6381" w:rsidP="00DD6381">
            <w:pPr>
              <w:pStyle w:val="ListBullet2"/>
            </w:pPr>
            <w:r w:rsidRPr="00DD6381">
              <w:t>specific enterprise PPE - type and application; where and when to be used; method of replacement; responsibility of maintenance, including cleaning,</w:t>
            </w:r>
            <w:r w:rsidRPr="00DD6381">
              <w:t xml:space="preserve"> inspection and testing; and emergency response, rescue, evacuation and first aid procedures</w:t>
            </w:r>
          </w:p>
          <w:p w:rsidR="00000000" w:rsidRPr="00DD6381" w:rsidP="00DD6381">
            <w:pPr>
              <w:pStyle w:val="ListBullet2"/>
            </w:pPr>
            <w:r w:rsidRPr="00DD6381">
              <w:t>personal wellbeing – hygiene, fatigue/stress management and drugs/alcohol</w:t>
            </w:r>
          </w:p>
          <w:p w:rsidR="00000000" w:rsidRPr="00DD6381" w:rsidP="00DD6381">
            <w:pPr>
              <w:pStyle w:val="ListBullet2"/>
            </w:pPr>
            <w:r w:rsidRPr="00DD6381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DD6381" w:rsidP="00DD6381">
            <w:pPr>
              <w:pStyle w:val="ListBullet2"/>
            </w:pPr>
            <w:r w:rsidRPr="00DD6381">
              <w:t>WHS/OHS records - audits; inspection reports; wor</w:t>
            </w:r>
            <w:r w:rsidRPr="00DD6381">
              <w:t>kplace health and environmental monitoring records; training and instruction records; manufacturer and supplier information, such as material safety data sheets (MSDS); registers; maintenance reports; workers compensation and rehabilitation records; and fi</w:t>
            </w:r>
            <w:r w:rsidRPr="00DD6381">
              <w:t>rst aid/medical records</w:t>
            </w:r>
          </w:p>
          <w:p w:rsidR="00000000" w:rsidRPr="00DD6381" w:rsidP="00DD6381">
            <w:pPr>
              <w:pStyle w:val="ListBullet"/>
            </w:pPr>
            <w:r w:rsidRPr="00DD6381">
              <w:t>enterprise-specific technical drawing and documents encompassing:</w:t>
            </w:r>
          </w:p>
          <w:p w:rsidR="00000000" w:rsidRPr="00DD6381" w:rsidP="00DD6381">
            <w:pPr>
              <w:pStyle w:val="ListBullet2"/>
            </w:pPr>
            <w:r w:rsidRPr="00DD6381">
              <w:t>types and application of enterprise-specific drawings and documents - electrical and electronic drawings, mechanical drawings, project charts, schedules, graphs, te</w:t>
            </w:r>
            <w:r w:rsidRPr="00DD6381">
              <w:t>chnical manuals and catalogues</w:t>
            </w:r>
          </w:p>
          <w:p w:rsidR="00000000" w:rsidRPr="00DD6381" w:rsidP="00DD6381">
            <w:pPr>
              <w:pStyle w:val="ListBullet2"/>
            </w:pPr>
            <w:r w:rsidRPr="00DD6381">
              <w:t>instructions/worksheets - types and application of enterprise-specific symbols and diagrams</w:t>
            </w:r>
          </w:p>
          <w:p w:rsidR="00000000" w:rsidRPr="00DD6381" w:rsidP="00DD6381">
            <w:pPr>
              <w:pStyle w:val="ListBullet2"/>
            </w:pPr>
            <w:r w:rsidRPr="00DD6381">
              <w:t>title box - description of parts and version control.</w:t>
            </w:r>
          </w:p>
        </w:tc>
      </w:tr>
    </w:tbl>
    <w:p w:rsidR="00000000" w:rsidRPr="00DD6381" w:rsidP="00DD6381">
      <w:pPr>
        <w:pStyle w:val="NoPaddingFontSize1"/>
      </w:pPr>
    </w:p>
    <w:p w:rsidR="00000000" w:rsidRPr="00DD6381" w:rsidP="00DD6381">
      <w:pPr>
        <w:pStyle w:val="AllowPageBreak"/>
      </w:pPr>
    </w:p>
    <w:p w:rsidR="00000000" w:rsidRPr="00DD6381" w:rsidP="00DD6381">
      <w:pPr>
        <w:pStyle w:val="Heading1"/>
      </w:pPr>
      <w:bookmarkStart w:id="4" w:name="O_1178314"/>
      <w:bookmarkEnd w:id="4"/>
      <w:r w:rsidRPr="00DD63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81" w:rsidP="00DD6381">
            <w:pPr>
              <w:pStyle w:val="BodyText"/>
            </w:pPr>
            <w:r w:rsidRPr="00DD6381">
              <w:t>Assessors must hold credentials specified within the Standards for Registered Training Organisations current at the time of assessment.</w:t>
            </w:r>
          </w:p>
          <w:p w:rsidR="00000000" w:rsidRPr="00DD6381" w:rsidP="00DD6381">
            <w:pPr>
              <w:pStyle w:val="BodyText"/>
            </w:pPr>
            <w:r w:rsidRPr="00DD6381">
              <w:t>Assessment must satisfy the Principles of Assessment and Rules of Evidence and all regulatory requirements included with</w:t>
            </w:r>
            <w:r w:rsidRPr="00DD6381">
              <w:t>in the Standards for Registered Training Organisations current at the time of assessment.</w:t>
            </w:r>
          </w:p>
          <w:p w:rsidR="00000000" w:rsidRPr="00DD6381" w:rsidP="00DD6381">
            <w:pPr>
              <w:pStyle w:val="BodyText"/>
            </w:pPr>
            <w:r w:rsidRPr="00DD6381">
              <w:t>Assessment must occur in workplace operational situations where it is appropriate to do so; where this is not appropriate, assessment must occur in simulated conditio</w:t>
            </w:r>
            <w:r w:rsidRPr="00DD6381">
              <w:t>ns involving realistic and authentic activities that replicate operational workplace conditions.</w:t>
            </w:r>
          </w:p>
          <w:p w:rsidR="00000000" w:rsidRPr="00DD6381" w:rsidP="00DD6381">
            <w:pPr>
              <w:pStyle w:val="BodyText"/>
            </w:pPr>
            <w:r w:rsidRPr="00DD6381">
              <w:t>Assessment processes and techniques must be appropriate to the language, literacy and numeracy requirements of the work being performed and the needs of the ca</w:t>
            </w:r>
            <w:r w:rsidRPr="00DD6381">
              <w:t>ndidate.</w:t>
            </w:r>
          </w:p>
          <w:p w:rsidR="00000000" w:rsidRPr="00DD6381" w:rsidP="00DD6381">
            <w:pPr>
              <w:pStyle w:val="BodyText"/>
            </w:pPr>
            <w:r w:rsidRPr="00DD6381">
              <w:t>Resources for assessment must include access to:</w:t>
            </w:r>
          </w:p>
          <w:p w:rsidR="00000000" w:rsidRPr="00DD6381" w:rsidP="00DD6381">
            <w:pPr>
              <w:pStyle w:val="ListBullet"/>
            </w:pPr>
            <w:r w:rsidRPr="00DD6381">
              <w:t>a range of relevant exercises, case studies and/or other simulations</w:t>
            </w:r>
          </w:p>
          <w:p w:rsidR="00000000" w:rsidRPr="00DD6381" w:rsidP="00DD6381">
            <w:pPr>
              <w:pStyle w:val="ListBullet"/>
            </w:pPr>
            <w:r w:rsidRPr="00DD6381">
              <w:t>relevant and appropriate materials, tools, facilities, equipment and PPE currently used in industry</w:t>
            </w:r>
          </w:p>
          <w:p w:rsidR="00000000" w:rsidRPr="00DD6381" w:rsidP="00DD6381">
            <w:pPr>
              <w:pStyle w:val="ListBullet"/>
            </w:pPr>
            <w:r w:rsidRPr="00DD6381">
              <w:t>applicable documentation, in</w:t>
            </w:r>
            <w:r w:rsidRPr="00DD6381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DD6381" w:rsidP="00DD6381">
      <w:pPr>
        <w:pStyle w:val="NoPaddingFontSize1"/>
      </w:pPr>
    </w:p>
    <w:p w:rsidR="00000000" w:rsidRPr="00DD6381" w:rsidP="00DD6381">
      <w:pPr>
        <w:pStyle w:val="AllowPageBreak"/>
      </w:pPr>
    </w:p>
    <w:p w:rsidR="00000000" w:rsidRPr="00DD6381" w:rsidP="00DD6381">
      <w:pPr>
        <w:pStyle w:val="Heading1"/>
      </w:pPr>
      <w:bookmarkStart w:id="5" w:name="O_1178317"/>
      <w:bookmarkEnd w:id="5"/>
      <w:r w:rsidRPr="00DD6381">
        <w:t>Links</w:t>
      </w:r>
    </w:p>
    <w:p w:rsidR="00000000" w:rsidRPr="00DD6381" w:rsidP="007A0F8F">
      <w:pPr>
        <w:pStyle w:val="BodyText"/>
      </w:pPr>
      <w:r w:rsidRPr="00DD6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8081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6381" w:rsidP="00DD6381"/>
    <w:sectPr w:rsidSect="00DD6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81" w:rsidRPr="007A0F8F" w:rsidP="007A0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8F" w:rsidP="00DD6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F8F" w:rsidP="00DD6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0F8F" w:rsidP="00DD6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381" w:rsidRPr="007A0F8F" w:rsidP="007A0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8F" w:rsidRPr="002D2AF8" w:rsidP="00DD6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UETDRDU006 Install and maintain polymeric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A0F8F" w:rsidP="00DD6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962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87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A1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381"/>
  </w:style>
  <w:style w:type="character" w:customStyle="1" w:styleId="Heading1Char">
    <w:name w:val="Heading 1 Char"/>
    <w:basedOn w:val="DefaultParagraphFont"/>
    <w:link w:val="Heading1"/>
    <w:rsid w:val="00DD6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6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381"/>
    <w:rPr>
      <w:b/>
      <w:spacing w:val="0"/>
    </w:rPr>
  </w:style>
  <w:style w:type="paragraph" w:customStyle="1" w:styleId="SuperTitle">
    <w:name w:val="SuperTitle"/>
    <w:basedOn w:val="Title"/>
    <w:rsid w:val="00DD6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381"/>
    <w:rPr>
      <w:i/>
    </w:rPr>
  </w:style>
  <w:style w:type="paragraph" w:styleId="Caption">
    <w:name w:val="caption"/>
    <w:basedOn w:val="BodyText"/>
    <w:next w:val="Normal"/>
    <w:qFormat/>
    <w:rsid w:val="00DD6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381"/>
  </w:style>
  <w:style w:type="paragraph" w:styleId="TableofFigures">
    <w:name w:val="table of figures"/>
    <w:basedOn w:val="Normal"/>
    <w:next w:val="Normal"/>
    <w:semiHidden/>
    <w:rsid w:val="00DD6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381"/>
    <w:rPr>
      <w:rFonts w:ascii="Wingdings" w:hAnsi="Wingdings"/>
    </w:rPr>
  </w:style>
  <w:style w:type="paragraph" w:customStyle="1" w:styleId="TableHeading">
    <w:name w:val="Table Heading"/>
    <w:basedOn w:val="HeadingBase"/>
    <w:rsid w:val="00DD6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381"/>
    <w:rPr>
      <w:color w:val="0033CC"/>
      <w:u w:val="none"/>
    </w:rPr>
  </w:style>
  <w:style w:type="paragraph" w:customStyle="1" w:styleId="BodyTextRight">
    <w:name w:val="Body Text Right"/>
    <w:basedOn w:val="BodyText"/>
    <w:rsid w:val="00DD6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381"/>
    <w:rPr>
      <w:sz w:val="32"/>
    </w:rPr>
  </w:style>
  <w:style w:type="paragraph" w:customStyle="1" w:styleId="HeadingProcedure">
    <w:name w:val="Heading Procedure"/>
    <w:basedOn w:val="HeadingBase"/>
    <w:next w:val="Normal"/>
    <w:rsid w:val="00DD6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381"/>
    <w:pPr>
      <w:spacing w:before="60" w:after="60"/>
    </w:pPr>
  </w:style>
  <w:style w:type="paragraph" w:styleId="ListContinue">
    <w:name w:val="List Continue"/>
    <w:basedOn w:val="List"/>
    <w:rsid w:val="00DD6381"/>
    <w:pPr>
      <w:ind w:firstLine="0"/>
    </w:pPr>
  </w:style>
  <w:style w:type="paragraph" w:customStyle="1" w:styleId="ListNote">
    <w:name w:val="List Note"/>
    <w:basedOn w:val="List"/>
    <w:rsid w:val="00DD6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381"/>
    <w:rPr>
      <w:rFonts w:ascii="Courier New" w:hAnsi="Courier New"/>
    </w:rPr>
  </w:style>
  <w:style w:type="paragraph" w:customStyle="1" w:styleId="NoteBullet">
    <w:name w:val="Note Bullet"/>
    <w:basedOn w:val="Note"/>
    <w:rsid w:val="00DD6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381"/>
    <w:rPr>
      <w:b/>
      <w:smallCaps/>
    </w:rPr>
  </w:style>
  <w:style w:type="paragraph" w:customStyle="1" w:styleId="TableListNumber">
    <w:name w:val="Table List Number"/>
    <w:basedOn w:val="ListNumber"/>
    <w:rsid w:val="00DD6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381"/>
    <w:pPr>
      <w:numPr>
        <w:numId w:val="9"/>
      </w:numPr>
    </w:pPr>
  </w:style>
  <w:style w:type="paragraph" w:customStyle="1" w:styleId="ListAlpha2">
    <w:name w:val="List Alpha 2"/>
    <w:basedOn w:val="List2"/>
    <w:rsid w:val="00DD6381"/>
    <w:pPr>
      <w:numPr>
        <w:numId w:val="8"/>
      </w:numPr>
    </w:pPr>
  </w:style>
  <w:style w:type="paragraph" w:styleId="List2">
    <w:name w:val="List 2"/>
    <w:basedOn w:val="BodyText"/>
    <w:rsid w:val="00DD6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381"/>
    <w:pPr>
      <w:numPr>
        <w:numId w:val="4"/>
      </w:numPr>
    </w:pPr>
  </w:style>
  <w:style w:type="paragraph" w:styleId="ListContinue2">
    <w:name w:val="List Continue 2"/>
    <w:basedOn w:val="List2"/>
    <w:rsid w:val="00DD6381"/>
    <w:pPr>
      <w:ind w:firstLine="0"/>
    </w:pPr>
  </w:style>
  <w:style w:type="paragraph" w:styleId="ListContinue3">
    <w:name w:val="List Continue 3"/>
    <w:basedOn w:val="List3"/>
    <w:rsid w:val="00DD6381"/>
    <w:pPr>
      <w:ind w:left="1021" w:firstLine="0"/>
    </w:pPr>
  </w:style>
  <w:style w:type="paragraph" w:styleId="ListContinue4">
    <w:name w:val="List Continue 4"/>
    <w:basedOn w:val="List4"/>
    <w:rsid w:val="00DD6381"/>
    <w:pPr>
      <w:ind w:firstLine="0"/>
    </w:pPr>
  </w:style>
  <w:style w:type="paragraph" w:styleId="ListContinue5">
    <w:name w:val="List Continue 5"/>
    <w:basedOn w:val="List5"/>
    <w:rsid w:val="00DD6381"/>
    <w:pPr>
      <w:ind w:firstLine="0"/>
    </w:pPr>
  </w:style>
  <w:style w:type="paragraph" w:styleId="ListNumber3">
    <w:name w:val="List Number 3"/>
    <w:basedOn w:val="List3"/>
    <w:rsid w:val="00DD6381"/>
    <w:pPr>
      <w:numPr>
        <w:numId w:val="5"/>
      </w:numPr>
    </w:pPr>
  </w:style>
  <w:style w:type="paragraph" w:styleId="ListNumber4">
    <w:name w:val="List Number 4"/>
    <w:basedOn w:val="List4"/>
    <w:rsid w:val="00DD6381"/>
    <w:pPr>
      <w:numPr>
        <w:numId w:val="6"/>
      </w:numPr>
    </w:pPr>
  </w:style>
  <w:style w:type="paragraph" w:styleId="ListNumber5">
    <w:name w:val="List Number 5"/>
    <w:basedOn w:val="List5"/>
    <w:rsid w:val="00DD6381"/>
    <w:pPr>
      <w:numPr>
        <w:numId w:val="7"/>
      </w:numPr>
    </w:pPr>
  </w:style>
  <w:style w:type="paragraph" w:styleId="BlockText">
    <w:name w:val="Block Text"/>
    <w:basedOn w:val="Normal"/>
    <w:rsid w:val="00DD6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381"/>
    <w:rPr>
      <w:sz w:val="16"/>
      <w:vertAlign w:val="superscript"/>
    </w:rPr>
  </w:style>
  <w:style w:type="character" w:customStyle="1" w:styleId="Symbols">
    <w:name w:val="Symbols"/>
    <w:basedOn w:val="DefaultParagraphFont"/>
    <w:rsid w:val="00DD6381"/>
    <w:rPr>
      <w:rFonts w:ascii="Symbol" w:hAnsi="Symbol"/>
    </w:rPr>
  </w:style>
  <w:style w:type="character" w:customStyle="1" w:styleId="MenuOptions">
    <w:name w:val="Menu Options"/>
    <w:basedOn w:val="DefaultParagraphFont"/>
    <w:rsid w:val="00DD6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381"/>
    <w:rPr>
      <w:b/>
    </w:rPr>
  </w:style>
  <w:style w:type="character" w:customStyle="1" w:styleId="Underlined">
    <w:name w:val="Underlined"/>
    <w:basedOn w:val="DefaultParagraphFont"/>
    <w:rsid w:val="00DD6381"/>
    <w:rPr>
      <w:u w:val="single"/>
    </w:rPr>
  </w:style>
  <w:style w:type="paragraph" w:customStyle="1" w:styleId="TableBodyTextRight">
    <w:name w:val="Table Body Text Right"/>
    <w:basedOn w:val="TableBodyText"/>
    <w:rsid w:val="00DD6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381"/>
    <w:rPr>
      <w:sz w:val="18"/>
    </w:rPr>
  </w:style>
  <w:style w:type="paragraph" w:customStyle="1" w:styleId="BodySmallRight">
    <w:name w:val="Body Small Right"/>
    <w:basedOn w:val="BodyTextRight"/>
    <w:rsid w:val="00DD6381"/>
    <w:rPr>
      <w:sz w:val="18"/>
      <w:szCs w:val="18"/>
    </w:rPr>
  </w:style>
  <w:style w:type="paragraph" w:customStyle="1" w:styleId="MarginEdition">
    <w:name w:val="Margin Edition"/>
    <w:basedOn w:val="MarginNote"/>
    <w:rsid w:val="00DD6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381"/>
    <w:rPr>
      <w:sz w:val="2"/>
      <w:szCs w:val="2"/>
    </w:rPr>
  </w:style>
  <w:style w:type="character" w:customStyle="1" w:styleId="Small">
    <w:name w:val="Small"/>
    <w:basedOn w:val="DefaultParagraphFont"/>
    <w:rsid w:val="00DD6381"/>
    <w:rPr>
      <w:sz w:val="16"/>
    </w:rPr>
  </w:style>
  <w:style w:type="paragraph" w:customStyle="1" w:styleId="WideTable">
    <w:name w:val="Wide Table"/>
    <w:basedOn w:val="Normal"/>
    <w:rsid w:val="00DD6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381"/>
  </w:style>
  <w:style w:type="paragraph" w:styleId="Quote">
    <w:name w:val="Quote"/>
    <w:basedOn w:val="Heading1"/>
    <w:link w:val="QuoteChar"/>
    <w:qFormat/>
    <w:rsid w:val="00DD6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381"/>
    <w:pPr>
      <w:pageBreakBefore/>
    </w:pPr>
  </w:style>
  <w:style w:type="paragraph" w:customStyle="1" w:styleId="Border">
    <w:name w:val="Border"/>
    <w:basedOn w:val="Normal"/>
    <w:qFormat/>
    <w:rsid w:val="00DD6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381"/>
    <w:rPr>
      <w:u w:val="single"/>
    </w:rPr>
  </w:style>
  <w:style w:type="character" w:customStyle="1" w:styleId="BoldandItalics">
    <w:name w:val="Bold and Italics"/>
    <w:qFormat/>
    <w:rsid w:val="00DD6381"/>
    <w:rPr>
      <w:b/>
      <w:i/>
      <w:u w:val="none"/>
    </w:rPr>
  </w:style>
  <w:style w:type="paragraph" w:styleId="BalloonText">
    <w:name w:val="Balloon Text"/>
    <w:basedOn w:val="Normal"/>
    <w:link w:val="BalloonTextChar"/>
    <w:rsid w:val="00DD6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381"/>
    <w:pPr>
      <w:spacing w:before="0" w:after="0"/>
    </w:pPr>
  </w:style>
  <w:style w:type="paragraph" w:customStyle="1" w:styleId="BodyTextBold">
    <w:name w:val="Body Text Bold"/>
    <w:basedOn w:val="BodyText"/>
    <w:qFormat/>
    <w:rsid w:val="00DD6381"/>
    <w:rPr>
      <w:b/>
    </w:rPr>
  </w:style>
  <w:style w:type="character" w:styleId="Hyperlink">
    <w:name w:val="Hyperlink"/>
    <w:basedOn w:val="DefaultParagraphFont"/>
    <w:uiPriority w:val="99"/>
    <w:unhideWhenUsed/>
    <w:rsid w:val="007A0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7516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UETDRDU006 Install and maintain polymeric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2022-06-03T04:33:00Z</dcterms:created>
  <dcterms:modified xsi:type="dcterms:W3CDTF">2022-06-03T04:33:00Z</dcterms:modified>
</cp:coreProperties>
</file>