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7E3E" w:rsidP="00BF7E3E">
      <w:pPr>
        <w:pStyle w:val="Title"/>
      </w:pPr>
      <w:r>
        <w:fldChar w:fldCharType="begin"/>
      </w:r>
      <w:r>
        <w:instrText xml:space="preserve"> TITLE   \* MERGEFORMAT </w:instrText>
      </w:r>
      <w:r>
        <w:fldChar w:fldCharType="separate"/>
      </w:r>
      <w:r>
        <w:t>UETDRDU005 Install and maintain network infrastructure LV underground cables</w:t>
      </w:r>
      <w:r>
        <w:fldChar w:fldCharType="end"/>
      </w:r>
    </w:p>
    <w:p w:rsidR="00BF7E3E" w:rsidP="00BF7E3E">
      <w:pPr>
        <w:pStyle w:val="Version"/>
        <w:sectPr w:rsidSect="00F156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566F" w:rsidP="00F1566F">
      <w:pPr>
        <w:pStyle w:val="SuperHeading"/>
      </w:pPr>
      <w:r w:rsidRPr="00F1566F">
        <w:t>UETDRDU005 Install and maintain network infrastructure LV underground cables</w:t>
      </w:r>
    </w:p>
    <w:p w:rsidR="00000000" w:rsidRPr="00F1566F" w:rsidP="00F1566F">
      <w:pPr>
        <w:pStyle w:val="Heading1"/>
      </w:pPr>
      <w:bookmarkStart w:id="1" w:name="O_1178263"/>
      <w:bookmarkEnd w:id="1"/>
      <w:r w:rsidRPr="00F1566F">
        <w:t>Modification History</w:t>
      </w:r>
    </w:p>
    <w:tbl>
      <w:tblPr>
        <w:tblW w:w="9497" w:type="dxa"/>
        <w:tblLayout w:type="fixed"/>
        <w:tblCellMar>
          <w:left w:w="62" w:type="dxa"/>
          <w:right w:w="62" w:type="dxa"/>
        </w:tblCellMar>
        <w:tblLook w:val="0000"/>
      </w:tblPr>
      <w:tblGrid>
        <w:gridCol w:w="9497"/>
      </w:tblGrid>
      <w:tr w:rsidTr="00F156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66F" w:rsidP="00F1566F">
            <w:pPr>
              <w:pStyle w:val="BodyText"/>
            </w:pPr>
            <w:r w:rsidRPr="00F1566F">
              <w:t>Release 1. This is the first release of this unit of competency in the UET Transmission, Distribution and Rail Sector Training Package Release 2.0.</w:t>
            </w:r>
          </w:p>
        </w:tc>
      </w:tr>
    </w:tbl>
    <w:p w:rsidR="00000000" w:rsidRPr="00F1566F" w:rsidP="00F1566F">
      <w:pPr>
        <w:pStyle w:val="NoPaddingFontSize1"/>
      </w:pPr>
    </w:p>
    <w:p w:rsidR="00000000" w:rsidRPr="00F1566F" w:rsidP="00F1566F">
      <w:pPr>
        <w:pStyle w:val="AllowPageBreak"/>
      </w:pPr>
    </w:p>
    <w:p w:rsidR="00000000" w:rsidRPr="00F1566F" w:rsidP="00F1566F">
      <w:pPr>
        <w:pStyle w:val="Heading1"/>
      </w:pPr>
      <w:bookmarkStart w:id="2" w:name="O_1178264"/>
      <w:bookmarkEnd w:id="2"/>
      <w:r w:rsidRPr="00F1566F">
        <w:t>Application</w:t>
      </w:r>
    </w:p>
    <w:tbl>
      <w:tblPr>
        <w:tblW w:w="9497" w:type="dxa"/>
        <w:tblLayout w:type="fixed"/>
        <w:tblCellMar>
          <w:left w:w="62" w:type="dxa"/>
          <w:right w:w="62" w:type="dxa"/>
        </w:tblCellMar>
        <w:tblLook w:val="0000"/>
      </w:tblPr>
      <w:tblGrid>
        <w:gridCol w:w="9497"/>
      </w:tblGrid>
      <w:tr w:rsidTr="00F156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66F" w:rsidP="00F1566F">
            <w:pPr>
              <w:pStyle w:val="BodyText"/>
            </w:pPr>
            <w:r w:rsidRPr="00F1566F">
              <w:t>This unit covers the installation and maintenance of de-energised low volta</w:t>
            </w:r>
            <w:r w:rsidRPr="00F1566F">
              <w:t>ge (LV) underground cables and covers the laying of cables as well as the jointing, terminating, repair and replacement of cables. It also includes direct laying of cables in trenches, on racks, in troughs and/or in conduit or ducts; and the isolation of s</w:t>
            </w:r>
            <w:r w:rsidRPr="00F1566F">
              <w:t>ystems and circuits, the procedure of issuing/accepting electrical access permits, the undertaking of pre-commissioning and/or recommissioning tests and the updating of system data/maintenance records.</w:t>
            </w:r>
          </w:p>
          <w:p w:rsidR="00000000" w:rsidRPr="00F1566F" w:rsidP="00F1566F">
            <w:pPr>
              <w:pStyle w:val="BodyText"/>
            </w:pPr>
            <w:r w:rsidRPr="00F1566F">
              <w:t xml:space="preserve">The application of the skills and knowledge described </w:t>
            </w:r>
            <w:r w:rsidRPr="00F1566F">
              <w:t xml:space="preserve">in this unit may require a licence/registration to practice in the workplace subject to regulations for undertaking of electrical work.  </w:t>
            </w:r>
          </w:p>
          <w:p w:rsidR="00000000" w:rsidRPr="00F1566F" w:rsidP="00F1566F">
            <w:pPr>
              <w:pStyle w:val="BodyText"/>
            </w:pPr>
            <w:r w:rsidRPr="00F1566F">
              <w:t>Other conditions may apply under state and territory legislative and regulatory licensing requirements which must be c</w:t>
            </w:r>
            <w:r w:rsidRPr="00F1566F">
              <w:t>onfirmed prior to commencing this unit.</w:t>
            </w:r>
          </w:p>
        </w:tc>
      </w:tr>
    </w:tbl>
    <w:p w:rsidR="00000000" w:rsidRPr="00F1566F" w:rsidP="00F1566F">
      <w:pPr>
        <w:pStyle w:val="NoPaddingFontSize1"/>
      </w:pPr>
    </w:p>
    <w:p w:rsidR="00000000" w:rsidRPr="00F1566F" w:rsidP="00F1566F">
      <w:pPr>
        <w:pStyle w:val="AllowPageBreak"/>
      </w:pPr>
    </w:p>
    <w:p w:rsidR="00000000" w:rsidRPr="00F1566F" w:rsidP="00F1566F">
      <w:pPr>
        <w:pStyle w:val="Heading1"/>
      </w:pPr>
      <w:bookmarkStart w:id="3" w:name="O_1178265"/>
      <w:bookmarkEnd w:id="3"/>
      <w:r w:rsidRPr="00F1566F">
        <w:t>Pre-requisite Unit</w:t>
      </w:r>
    </w:p>
    <w:tbl>
      <w:tblPr>
        <w:tblW w:w="9497" w:type="dxa"/>
        <w:tblLayout w:type="fixed"/>
        <w:tblCellMar>
          <w:left w:w="62" w:type="dxa"/>
          <w:right w:w="62" w:type="dxa"/>
        </w:tblCellMar>
        <w:tblLook w:val="0000"/>
      </w:tblPr>
      <w:tblGrid>
        <w:gridCol w:w="9497"/>
      </w:tblGrid>
      <w:tr w:rsidTr="00F156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66F" w:rsidP="00F1566F">
            <w:pPr>
              <w:pStyle w:val="BodyText"/>
            </w:pPr>
            <w:r w:rsidRPr="00F1566F">
              <w:t>UEENEEE101A Apply Occupational Health and Safety regulations, codes and practices in the workplace</w:t>
            </w:r>
          </w:p>
          <w:p w:rsidR="00000000" w:rsidRPr="00F1566F" w:rsidP="00F1566F">
            <w:pPr>
              <w:pStyle w:val="BodyText"/>
            </w:pPr>
            <w:r w:rsidRPr="00F1566F">
              <w:t>UEENEEE102A Fabricate, assemble and dismantle utilities industry components</w:t>
            </w:r>
          </w:p>
          <w:p w:rsidR="00000000" w:rsidRPr="00F1566F" w:rsidP="00F1566F">
            <w:pPr>
              <w:pStyle w:val="BodyText"/>
            </w:pPr>
            <w:r w:rsidRPr="00F1566F">
              <w:t>U</w:t>
            </w:r>
            <w:r w:rsidRPr="00F1566F">
              <w:t>EENEEE104A Solve problems in d.c. circuits</w:t>
            </w:r>
          </w:p>
          <w:p w:rsidR="00000000" w:rsidRPr="00F1566F" w:rsidP="00F1566F">
            <w:pPr>
              <w:pStyle w:val="BodyText"/>
            </w:pPr>
            <w:r w:rsidRPr="00F1566F">
              <w:t>UEENEEE105A Fix and secure electrotechnology equipment</w:t>
            </w:r>
          </w:p>
          <w:p w:rsidR="00000000" w:rsidRPr="00F1566F" w:rsidP="00F1566F">
            <w:pPr>
              <w:pStyle w:val="BodyText"/>
            </w:pPr>
            <w:r w:rsidRPr="00F1566F">
              <w:t>UEENEEE107A Use drawings, diagrams, schedules, standards, codes and specifications</w:t>
            </w:r>
          </w:p>
          <w:p w:rsidR="00000000" w:rsidRPr="00F1566F" w:rsidP="00F1566F">
            <w:pPr>
              <w:pStyle w:val="BodyText"/>
            </w:pPr>
            <w:r w:rsidRPr="00F1566F">
              <w:t>UEENEEE137A Document and apply measures to control OHS risks associated wit</w:t>
            </w:r>
            <w:r w:rsidRPr="00F1566F">
              <w:t>h electrotechnology work</w:t>
            </w:r>
          </w:p>
          <w:p w:rsidR="00000000" w:rsidRPr="00F1566F" w:rsidP="00F1566F">
            <w:pPr>
              <w:pStyle w:val="BodyText"/>
            </w:pPr>
            <w:r w:rsidRPr="00F1566F">
              <w:t>UEENEEG006A Solve problems in single and three phase low voltage machines</w:t>
            </w:r>
          </w:p>
          <w:p w:rsidR="00000000" w:rsidRPr="00F1566F" w:rsidP="00F1566F">
            <w:pPr>
              <w:pStyle w:val="BodyText"/>
            </w:pPr>
            <w:r w:rsidRPr="00F1566F">
              <w:t>UEENEEG033A Solve problems in single and three phase low voltage electrical apparatus and circuits</w:t>
            </w:r>
          </w:p>
          <w:p w:rsidR="00000000" w:rsidRPr="00F1566F" w:rsidP="00F1566F">
            <w:pPr>
              <w:pStyle w:val="BodyText"/>
            </w:pPr>
            <w:r w:rsidRPr="00F1566F">
              <w:t>UEENEEG063A Arrange circuits, control and protection for g</w:t>
            </w:r>
            <w:r w:rsidRPr="00F1566F">
              <w:t>eneral electrical installations</w:t>
            </w:r>
          </w:p>
          <w:p w:rsidR="00000000" w:rsidRPr="00F1566F" w:rsidP="00F1566F">
            <w:pPr>
              <w:pStyle w:val="BodyText"/>
            </w:pPr>
            <w:r w:rsidRPr="00F1566F">
              <w:t>UEENEEG101A Solve problems in electromagnetic devices and related circuits</w:t>
            </w:r>
          </w:p>
          <w:p w:rsidR="00000000" w:rsidRPr="00F1566F" w:rsidP="00F1566F">
            <w:pPr>
              <w:pStyle w:val="BodyText"/>
            </w:pPr>
            <w:r w:rsidRPr="00F1566F">
              <w:t>UEENEEG102A Solve problems in low voltage a.c. circuits</w:t>
            </w:r>
          </w:p>
          <w:p w:rsidR="00000000" w:rsidRPr="00F1566F" w:rsidP="00F1566F">
            <w:pPr>
              <w:pStyle w:val="BodyText"/>
            </w:pPr>
            <w:r w:rsidRPr="00F1566F">
              <w:t>UEENEEG103A Install low voltage wiring and accessories</w:t>
            </w:r>
          </w:p>
          <w:p w:rsidR="00000000" w:rsidRPr="00F1566F" w:rsidP="00F1566F">
            <w:pPr>
              <w:pStyle w:val="BodyText"/>
            </w:pPr>
            <w:r w:rsidRPr="00F1566F">
              <w:t>UEENEEG104A Install appliances, switchgear and associated accessories for low voltage electrical installations</w:t>
            </w:r>
          </w:p>
          <w:p w:rsidR="00000000" w:rsidRPr="00F1566F" w:rsidP="00F1566F">
            <w:pPr>
              <w:pStyle w:val="BodyText"/>
            </w:pPr>
            <w:r w:rsidRPr="00F1566F">
              <w:t>UEENEEG105A Verify compliance and functionality of low voltage general electrical installations</w:t>
            </w:r>
          </w:p>
          <w:p w:rsidR="00000000" w:rsidRPr="00F1566F" w:rsidP="00F1566F">
            <w:pPr>
              <w:pStyle w:val="BodyText"/>
            </w:pPr>
            <w:r w:rsidRPr="00F1566F">
              <w:t>UEENEEG106A Terminate cables, cords and accessori</w:t>
            </w:r>
            <w:r w:rsidRPr="00F1566F">
              <w:t>es for low voltage circuits</w:t>
            </w:r>
          </w:p>
          <w:p w:rsidR="00000000" w:rsidRPr="00F1566F" w:rsidP="00F1566F">
            <w:pPr>
              <w:pStyle w:val="BodyText"/>
            </w:pPr>
            <w:r w:rsidRPr="00F1566F">
              <w:t>UEENEEG107A Select wiring systems and cables for low voltage general electrical installations</w:t>
            </w:r>
          </w:p>
          <w:p w:rsidR="00000000" w:rsidRPr="00F1566F" w:rsidP="00F1566F">
            <w:pPr>
              <w:pStyle w:val="BodyText"/>
            </w:pPr>
            <w:r w:rsidRPr="00F1566F">
              <w:t>UEENEEG108A Trouble-shoot and repair faults in low voltage electrical apparatus and circuits</w:t>
            </w:r>
          </w:p>
          <w:p w:rsidR="00000000" w:rsidRPr="00F1566F" w:rsidP="00F1566F">
            <w:pPr>
              <w:pStyle w:val="BodyText"/>
            </w:pPr>
            <w:r w:rsidRPr="00F1566F">
              <w:t>UEENEEG109A Develop and connect electrica</w:t>
            </w:r>
            <w:r w:rsidRPr="00F1566F">
              <w:t>l control circuits</w:t>
            </w:r>
          </w:p>
          <w:p w:rsidR="00000000" w:rsidRPr="00F1566F" w:rsidP="00F1566F">
            <w:pPr>
              <w:pStyle w:val="BodyText"/>
            </w:pPr>
            <w:r w:rsidRPr="00F1566F">
              <w:t>UEENEEK142A Apply environmentally and sustainable procedures in the energy sector</w:t>
            </w:r>
          </w:p>
          <w:p w:rsidR="00000000" w:rsidRPr="00F1566F" w:rsidP="00F1566F">
            <w:pPr>
              <w:pStyle w:val="BodyText"/>
            </w:pPr>
            <w:r w:rsidRPr="00F1566F">
              <w:t>UETDREL005 Work safely in the vicinity of live electrical apparatus</w:t>
            </w:r>
          </w:p>
          <w:p w:rsidR="00000000" w:rsidRPr="00F1566F" w:rsidP="00F1566F">
            <w:pPr>
              <w:pStyle w:val="BodyText"/>
            </w:pPr>
            <w:r w:rsidRPr="00F1566F">
              <w:t>UETDRIS005 Implement &amp; monitor power system environmental &amp; sustainable energy manageme</w:t>
            </w:r>
            <w:r w:rsidRPr="00F1566F">
              <w:t>nt policies &amp; procedures</w:t>
            </w:r>
          </w:p>
          <w:p w:rsidR="00000000" w:rsidRPr="00F1566F" w:rsidP="00F1566F">
            <w:pPr>
              <w:pStyle w:val="BodyText"/>
            </w:pPr>
            <w:r w:rsidRPr="00F1566F">
              <w:t>UETDRIS006 Implement and monitor the power system organisational WHS/OHS policies, procedures and programs</w:t>
            </w:r>
          </w:p>
          <w:p w:rsidR="00000000" w:rsidRPr="00F1566F" w:rsidP="00F1566F">
            <w:pPr>
              <w:pStyle w:val="BodyText"/>
            </w:pPr>
            <w:r w:rsidRPr="00F1566F">
              <w:t>UETDRIS009 Install and maintain ESI network infrastructure electrical equipment</w:t>
            </w:r>
          </w:p>
        </w:tc>
      </w:tr>
    </w:tbl>
    <w:p w:rsidR="00000000" w:rsidRPr="00F1566F" w:rsidP="00F1566F">
      <w:pPr>
        <w:pStyle w:val="NoPaddingFontSize1"/>
      </w:pPr>
    </w:p>
    <w:p w:rsidR="00000000" w:rsidRPr="00F1566F" w:rsidP="00F1566F">
      <w:pPr>
        <w:pStyle w:val="AllowPageBreak"/>
      </w:pPr>
    </w:p>
    <w:p w:rsidR="00000000" w:rsidRPr="00F1566F" w:rsidP="00F1566F">
      <w:pPr>
        <w:pStyle w:val="Heading1"/>
      </w:pPr>
      <w:bookmarkStart w:id="4" w:name="O_1178266"/>
      <w:bookmarkEnd w:id="4"/>
      <w:r w:rsidRPr="00F1566F">
        <w:t>Competency Field</w:t>
      </w:r>
    </w:p>
    <w:tbl>
      <w:tblPr>
        <w:tblW w:w="9497" w:type="dxa"/>
        <w:tblLayout w:type="fixed"/>
        <w:tblCellMar>
          <w:left w:w="62" w:type="dxa"/>
          <w:right w:w="62" w:type="dxa"/>
        </w:tblCellMar>
        <w:tblLook w:val="0000"/>
      </w:tblPr>
      <w:tblGrid>
        <w:gridCol w:w="9497"/>
      </w:tblGrid>
      <w:tr w:rsidTr="00F156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66F" w:rsidP="00F1566F">
            <w:pPr>
              <w:pStyle w:val="BodyText"/>
            </w:pPr>
            <w:r w:rsidRPr="00F1566F">
              <w:t>Distri</w:t>
            </w:r>
            <w:r w:rsidRPr="00F1566F">
              <w:t>bution Underground</w:t>
            </w:r>
          </w:p>
        </w:tc>
      </w:tr>
    </w:tbl>
    <w:p w:rsidR="00000000" w:rsidRPr="00F1566F" w:rsidP="00F1566F">
      <w:pPr>
        <w:pStyle w:val="NoPaddingFontSize1"/>
      </w:pPr>
    </w:p>
    <w:p w:rsidR="00000000" w:rsidRPr="00F1566F" w:rsidP="00F1566F">
      <w:pPr>
        <w:pStyle w:val="AllowPageBreak"/>
      </w:pPr>
    </w:p>
    <w:p w:rsidR="00000000" w:rsidRPr="00F1566F" w:rsidP="00F1566F">
      <w:pPr>
        <w:pStyle w:val="Heading1"/>
      </w:pPr>
      <w:bookmarkStart w:id="5" w:name="O_1178267"/>
      <w:bookmarkEnd w:id="5"/>
      <w:r w:rsidRPr="00F1566F">
        <w:t>Unit Sector</w:t>
      </w:r>
    </w:p>
    <w:tbl>
      <w:tblPr>
        <w:tblW w:w="9497" w:type="dxa"/>
        <w:tblLayout w:type="fixed"/>
        <w:tblCellMar>
          <w:left w:w="62" w:type="dxa"/>
          <w:right w:w="62" w:type="dxa"/>
        </w:tblCellMar>
        <w:tblLook w:val="0000"/>
      </w:tblPr>
      <w:tblGrid>
        <w:gridCol w:w="9497"/>
      </w:tblGrid>
      <w:tr w:rsidTr="00F156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66F" w:rsidP="00F1566F">
            <w:pPr>
              <w:pStyle w:val="BodyText"/>
            </w:pPr>
            <w:r w:rsidRPr="00F1566F">
              <w:t>Not applicable.</w:t>
            </w:r>
          </w:p>
        </w:tc>
      </w:tr>
    </w:tbl>
    <w:p w:rsidR="00000000" w:rsidRPr="00F1566F" w:rsidP="00F1566F">
      <w:pPr>
        <w:pStyle w:val="NoPaddingFontSize1"/>
      </w:pPr>
    </w:p>
    <w:p w:rsidR="00000000" w:rsidRPr="00F1566F" w:rsidP="00F1566F">
      <w:pPr>
        <w:pStyle w:val="AllowPageBreak"/>
      </w:pPr>
    </w:p>
    <w:p w:rsidR="00000000" w:rsidRPr="00F1566F" w:rsidP="00F1566F">
      <w:pPr>
        <w:pStyle w:val="Heading1"/>
      </w:pPr>
      <w:bookmarkStart w:id="6" w:name="O_1178268"/>
      <w:bookmarkEnd w:id="6"/>
      <w:r w:rsidRPr="00F1566F">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F1566F">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F1566F" w:rsidP="00F1566F">
            <w:pPr>
              <w:pStyle w:val="BodyText"/>
            </w:pPr>
            <w:r w:rsidRPr="00F1566F">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rPr>
                <w:rStyle w:val="SpecialBold"/>
              </w:rPr>
              <w:t>PERFORMANCE CRITERIA</w:t>
            </w:r>
          </w:p>
        </w:tc>
      </w:tr>
      <w:tr w:rsidTr="00F1566F">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t>Performance criteria describe the performance needed to demonstrate achievement of the element.</w:t>
            </w:r>
          </w:p>
        </w:tc>
      </w:tr>
      <w:tr w:rsidTr="00F156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1566F" w:rsidP="00F1566F">
            <w:pPr>
              <w:pStyle w:val="BodyText"/>
            </w:pPr>
            <w:r w:rsidRPr="00F1566F">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F1566F" w:rsidP="00F1566F">
            <w:pPr>
              <w:pStyle w:val="BodyText"/>
            </w:pPr>
            <w:r w:rsidRPr="00F1566F">
              <w:rPr>
                <w:rStyle w:val="SpecialBold"/>
              </w:rPr>
              <w:t>Prepare for the laying, installation and maintenance of underground cables</w:t>
            </w:r>
          </w:p>
        </w:tc>
        <w:tc>
          <w:tcPr>
            <w:tcW w:w="702"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t>Work schedules, including drawings, plans, requirements, established procedures and material lists, are received, analysed and confirmed, as necessary, by site inspection</w:t>
            </w:r>
          </w:p>
        </w:tc>
      </w:tr>
      <w:tr w:rsidTr="00F156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66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t>Relevant requirements and established procedures for the work are communicated</w:t>
            </w:r>
            <w:r w:rsidRPr="00F1566F">
              <w:t xml:space="preserve"> to all personnel and identified for all worksites</w:t>
            </w:r>
          </w:p>
        </w:tc>
      </w:tr>
      <w:tr w:rsidTr="00F156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66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t>Work health and safety (WHS)/occupational health and safety (OHS) policies and procedures related to requirements and established procedures for the laying, installing and maintenance of LV undergro</w:t>
            </w:r>
            <w:r w:rsidRPr="00F1566F">
              <w:t>und cables are obtained and confirmed for the purposes of the work to be performed and communicated</w:t>
            </w:r>
          </w:p>
        </w:tc>
      </w:tr>
      <w:tr w:rsidTr="00F156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66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t xml:space="preserve">Work is prioritised and sequenced following consultation with others for completion within acceptable timeframes and in accordance with established </w:t>
            </w:r>
            <w:r w:rsidRPr="00F1566F">
              <w:t>procedures</w:t>
            </w:r>
          </w:p>
        </w:tc>
      </w:tr>
      <w:tr w:rsidTr="00F156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66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t>Hazards are identified, WHS/OHS risks assessed and control measures prioritised, implemented and monitored, including emergency exits kept clear, according to established procedures</w:t>
            </w:r>
          </w:p>
        </w:tc>
      </w:tr>
      <w:tr w:rsidTr="00F156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66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t xml:space="preserve">Relevant work permits are obtained to access and </w:t>
            </w:r>
            <w:r w:rsidRPr="00F1566F">
              <w:t>perform work according to requirements and/or established procedures</w:t>
            </w:r>
          </w:p>
        </w:tc>
      </w:tr>
      <w:tr w:rsidTr="00F156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66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t>Resources, including personnel, equipment, tools and personal protective equipment (PPE), required for the job are obtained and confirmed to be in working order</w:t>
            </w:r>
          </w:p>
        </w:tc>
      </w:tr>
      <w:tr w:rsidTr="00F156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66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t>Relevant personnel at worksite are confirmed current in first aid and other related work procedures according to requirements</w:t>
            </w:r>
          </w:p>
        </w:tc>
      </w:tr>
      <w:tr w:rsidTr="00F156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66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t>Liaison and communication issues with others/authorised personnel, authorities, clients and landowners are resolved to carr</w:t>
            </w:r>
            <w:r w:rsidRPr="00F1566F">
              <w:t>y out work where necessary</w:t>
            </w:r>
          </w:p>
        </w:tc>
      </w:tr>
      <w:tr w:rsidTr="00F156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66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t>Site is prepared according to the work schedule and to minimise risk and damage to property, commerce and individuals in accordance with established procedures</w:t>
            </w:r>
          </w:p>
        </w:tc>
      </w:tr>
      <w:tr w:rsidTr="00F156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66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t xml:space="preserve">Personnel participating in the work, including plant </w:t>
            </w:r>
            <w:r w:rsidRPr="00F1566F">
              <w:t>operators and contractors, are fully briefed and respective responsibilities confirmed where applicable in accordance with established procedures</w:t>
            </w:r>
          </w:p>
        </w:tc>
      </w:tr>
      <w:tr w:rsidTr="00F156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66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rPr>
                <w:rStyle w:val="SpecialBold"/>
              </w:rPr>
              <w:t>1.12</w:t>
            </w:r>
          </w:p>
        </w:tc>
        <w:tc>
          <w:tcPr>
            <w:tcW w:w="5627"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t>Road signs, barriers and warning devices are positioned in accordance with requirements</w:t>
            </w:r>
          </w:p>
        </w:tc>
      </w:tr>
      <w:tr w:rsidTr="00F156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1566F" w:rsidP="00F1566F">
            <w:pPr>
              <w:pStyle w:val="BodyText"/>
            </w:pPr>
            <w:r w:rsidRPr="00F1566F">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F1566F" w:rsidP="00F1566F">
            <w:pPr>
              <w:pStyle w:val="BodyText"/>
            </w:pPr>
            <w:r w:rsidRPr="00F1566F">
              <w:rPr>
                <w:rStyle w:val="SpecialBold"/>
              </w:rPr>
              <w:t>Carry out the laying, installation and maintenance of LV underground cables</w:t>
            </w:r>
          </w:p>
        </w:tc>
        <w:tc>
          <w:tcPr>
            <w:tcW w:w="702"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t xml:space="preserve">WHS/OHS and sustainable energy principles and practices to reduce the incidents of accidents and minimise waste are monitored and followed in accordance </w:t>
            </w:r>
            <w:r w:rsidRPr="00F1566F">
              <w:t>with requirements and/or established procedures</w:t>
            </w:r>
          </w:p>
        </w:tc>
      </w:tr>
      <w:tr w:rsidTr="00F156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66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t>Lifting, climbing, working in confined spaces and working aloft, and use of power tools/equipment, techniques and practices are safely followed and, currency checked according to requirements confirmed</w:t>
            </w:r>
          </w:p>
        </w:tc>
      </w:tr>
      <w:tr w:rsidTr="00F156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66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t>Systems and circuits are isolated as required, proved safe to work on in accordance with the requirements/permits and established procedures</w:t>
            </w:r>
          </w:p>
        </w:tc>
      </w:tr>
      <w:tr w:rsidTr="00F156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66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t>Essential knowledge and associated skills are applied for the safe installation and maintenance of L</w:t>
            </w:r>
            <w:r w:rsidRPr="00F1566F">
              <w:t>V underground cables to ensure completion in an agreed timeframe and to quality standards with a minimum of waste according to requirements</w:t>
            </w:r>
          </w:p>
        </w:tc>
      </w:tr>
      <w:tr w:rsidTr="00F156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66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t>Electrical cables are laid in accordance with the work schedule and requirements/established procedures</w:t>
            </w:r>
          </w:p>
        </w:tc>
      </w:tr>
      <w:tr w:rsidTr="00F156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66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t>De-energised LV underground cables are installed according to the work schedule and requirements/established procedures</w:t>
            </w:r>
          </w:p>
        </w:tc>
      </w:tr>
      <w:tr w:rsidTr="00F156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66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t>Maintenance, including repair and/or replacement of de-energised LV underground cables, is carried out in accordance with the</w:t>
            </w:r>
            <w:r w:rsidRPr="00F1566F">
              <w:t xml:space="preserve"> work schedule and requirements/established procedures</w:t>
            </w:r>
          </w:p>
        </w:tc>
      </w:tr>
      <w:tr w:rsidTr="00F156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66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t>Hazard warnings and safety signs are recognised and hazards and assessed WHS/OHS risks are reported to immediate authorised personnel for directions according to established procedures</w:t>
            </w:r>
          </w:p>
        </w:tc>
      </w:tr>
      <w:tr w:rsidTr="00F156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66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t>Unplanned events in the laying, installing and carrying out the maintenance of LV underground cables are undertaken within the scope of established procedures</w:t>
            </w:r>
          </w:p>
        </w:tc>
      </w:tr>
      <w:tr w:rsidTr="00F156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66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t>Known solutions to a variety of problems are applied using acquired essential knowledge a</w:t>
            </w:r>
            <w:r w:rsidRPr="00F1566F">
              <w:t>nd associated skills</w:t>
            </w:r>
          </w:p>
        </w:tc>
      </w:tr>
      <w:tr w:rsidTr="00F156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66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rPr>
                <w:rStyle w:val="SpecialBold"/>
              </w:rPr>
              <w:t>2.11</w:t>
            </w:r>
          </w:p>
        </w:tc>
        <w:tc>
          <w:tcPr>
            <w:tcW w:w="5627"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t>Ongoing checks of quality of the work are undertaken in accordance with instructions and established procedures</w:t>
            </w:r>
          </w:p>
        </w:tc>
      </w:tr>
      <w:tr w:rsidTr="00F156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1566F" w:rsidP="00F1566F">
            <w:pPr>
              <w:pStyle w:val="BodyText"/>
            </w:pPr>
            <w:r w:rsidRPr="00F1566F">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F1566F" w:rsidP="00F1566F">
            <w:pPr>
              <w:pStyle w:val="BodyText"/>
            </w:pPr>
            <w:r w:rsidRPr="00F1566F">
              <w:rPr>
                <w:rStyle w:val="SpecialBold"/>
              </w:rPr>
              <w:t>Complete the laying, installation and maintenance of LV underground cables</w:t>
            </w:r>
          </w:p>
        </w:tc>
        <w:tc>
          <w:tcPr>
            <w:tcW w:w="702"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t>Work undertaken is checked agains</w:t>
            </w:r>
            <w:r w:rsidRPr="00F1566F">
              <w:t>t work schedule for conformance with requirements and anomalies reported in accordance with established procedures</w:t>
            </w:r>
          </w:p>
        </w:tc>
      </w:tr>
      <w:tr w:rsidTr="00F156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66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t>Accidents and/or injuries are reported in accordance with requirements/established procedures, where applicable</w:t>
            </w:r>
          </w:p>
        </w:tc>
      </w:tr>
      <w:tr w:rsidTr="00F156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66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t>Worksite is rehabilitated, cleaned up and made safe in accordance with established procedures</w:t>
            </w:r>
          </w:p>
        </w:tc>
      </w:tr>
      <w:tr w:rsidTr="00F156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66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t>Tools, equipment and any surplus resources and materials are, where appropriate, cleaned, checked and returned to storage in accordance with established pr</w:t>
            </w:r>
            <w:r w:rsidRPr="00F1566F">
              <w:t>ocedures</w:t>
            </w:r>
          </w:p>
        </w:tc>
      </w:tr>
      <w:tr w:rsidTr="00F156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66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t>Relevant work permits are signed off and LV underground cables are returned to service in accordance with requirements</w:t>
            </w:r>
          </w:p>
        </w:tc>
      </w:tr>
      <w:tr w:rsidTr="00F156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66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1566F">
            <w:pPr>
              <w:pStyle w:val="BodyText"/>
              <w:rPr>
                <w:lang w:val="en-NZ"/>
              </w:rPr>
            </w:pPr>
            <w:r w:rsidRPr="00F1566F">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F1566F" w:rsidP="00F1566F">
            <w:pPr>
              <w:pStyle w:val="BodyText"/>
            </w:pPr>
            <w:r w:rsidRPr="00F1566F">
              <w:t>Work completion records, reports, drawings and/or documentation and information are finalised and processed, and a</w:t>
            </w:r>
            <w:r w:rsidRPr="00F1566F">
              <w:t>ppropriate personnel notified</w:t>
            </w:r>
          </w:p>
        </w:tc>
      </w:tr>
    </w:tbl>
    <w:p w:rsidR="00000000" w:rsidRPr="00F1566F" w:rsidP="00F1566F">
      <w:pPr>
        <w:pStyle w:val="NoPaddingFontSize1"/>
      </w:pPr>
    </w:p>
    <w:p w:rsidR="00000000" w:rsidRPr="00F1566F" w:rsidP="00F1566F">
      <w:pPr>
        <w:pStyle w:val="AllowPageBreak"/>
      </w:pPr>
    </w:p>
    <w:p w:rsidR="00000000" w:rsidRPr="00F1566F" w:rsidP="00F1566F">
      <w:pPr>
        <w:pStyle w:val="Heading1"/>
      </w:pPr>
      <w:bookmarkStart w:id="7" w:name="O_1178269"/>
      <w:bookmarkEnd w:id="7"/>
      <w:r w:rsidRPr="00F1566F">
        <w:t>Foundation Skills</w:t>
      </w:r>
    </w:p>
    <w:tbl>
      <w:tblPr>
        <w:tblW w:w="9497" w:type="dxa"/>
        <w:tblLayout w:type="fixed"/>
        <w:tblCellMar>
          <w:left w:w="62" w:type="dxa"/>
          <w:right w:w="62" w:type="dxa"/>
        </w:tblCellMar>
        <w:tblLook w:val="0000"/>
      </w:tblPr>
      <w:tblGrid>
        <w:gridCol w:w="9497"/>
      </w:tblGrid>
      <w:tr w:rsidTr="00F156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66F" w:rsidP="00F1566F">
            <w:pPr>
              <w:pStyle w:val="BodyText"/>
            </w:pPr>
            <w:r w:rsidRPr="00F1566F">
              <w:t>Foundation skills essential to performance are explicit in the performance criteria of this unit of competency.</w:t>
            </w:r>
          </w:p>
        </w:tc>
      </w:tr>
    </w:tbl>
    <w:p w:rsidR="00000000" w:rsidRPr="00F1566F" w:rsidP="00F1566F">
      <w:pPr>
        <w:pStyle w:val="NoPaddingFontSize1"/>
      </w:pPr>
    </w:p>
    <w:p w:rsidR="00000000" w:rsidRPr="00F1566F" w:rsidP="00F1566F">
      <w:pPr>
        <w:pStyle w:val="AllowPageBreak"/>
      </w:pPr>
    </w:p>
    <w:p w:rsidR="00000000" w:rsidRPr="00F1566F" w:rsidP="00F1566F">
      <w:pPr>
        <w:pStyle w:val="Heading1"/>
      </w:pPr>
      <w:bookmarkStart w:id="8" w:name="O_1178270"/>
      <w:bookmarkEnd w:id="8"/>
      <w:r w:rsidRPr="00F1566F">
        <w:t>Range of Conditions</w:t>
      </w:r>
    </w:p>
    <w:tbl>
      <w:tblPr>
        <w:tblW w:w="9497" w:type="dxa"/>
        <w:tblLayout w:type="fixed"/>
        <w:tblCellMar>
          <w:left w:w="62" w:type="dxa"/>
          <w:right w:w="62" w:type="dxa"/>
        </w:tblCellMar>
        <w:tblLook w:val="0000"/>
      </w:tblPr>
      <w:tblGrid>
        <w:gridCol w:w="9497"/>
      </w:tblGrid>
      <w:tr w:rsidTr="00F156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66F" w:rsidP="00F1566F">
            <w:pPr>
              <w:pStyle w:val="BodyText"/>
            </w:pPr>
            <w:r w:rsidRPr="00F1566F">
              <w:t>Range is restricted to essential operating conditions and any other variables essential to the work environment.</w:t>
            </w:r>
          </w:p>
          <w:p w:rsidR="00000000" w:rsidRPr="00F1566F" w:rsidP="00F1566F">
            <w:pPr>
              <w:pStyle w:val="BodyText"/>
            </w:pPr>
            <w:r w:rsidRPr="00F1566F">
              <w:t>Non-essential conditions may be found in the UET Transmission, Distribution and Rail Sector Training Package Companion Volume Implementation Gu</w:t>
            </w:r>
            <w:r w:rsidRPr="00F1566F">
              <w:t>ide.</w:t>
            </w:r>
          </w:p>
        </w:tc>
      </w:tr>
    </w:tbl>
    <w:p w:rsidR="00000000" w:rsidRPr="00F1566F" w:rsidP="00F1566F">
      <w:pPr>
        <w:pStyle w:val="NoPaddingFontSize1"/>
      </w:pPr>
    </w:p>
    <w:p w:rsidR="00000000" w:rsidRPr="00F1566F" w:rsidP="00F1566F">
      <w:pPr>
        <w:pStyle w:val="AllowPageBreak"/>
      </w:pPr>
    </w:p>
    <w:p w:rsidR="00000000" w:rsidRPr="00F1566F" w:rsidP="00F1566F">
      <w:pPr>
        <w:pStyle w:val="Heading1"/>
      </w:pPr>
      <w:bookmarkStart w:id="9" w:name="O_1178271"/>
      <w:bookmarkEnd w:id="9"/>
      <w:r w:rsidRPr="00F1566F">
        <w:t>Unit Mapping Information</w:t>
      </w:r>
    </w:p>
    <w:tbl>
      <w:tblPr>
        <w:tblW w:w="9497" w:type="dxa"/>
        <w:tblLayout w:type="fixed"/>
        <w:tblCellMar>
          <w:left w:w="62" w:type="dxa"/>
          <w:right w:w="62" w:type="dxa"/>
        </w:tblCellMar>
        <w:tblLook w:val="0000"/>
      </w:tblPr>
      <w:tblGrid>
        <w:gridCol w:w="9497"/>
      </w:tblGrid>
      <w:tr w:rsidTr="00F156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66F" w:rsidP="00F1566F">
            <w:pPr>
              <w:pStyle w:val="BodyText"/>
            </w:pPr>
            <w:r w:rsidRPr="00F1566F">
              <w:t>This unit replaces and is equivalent to UETTDRCJ33 Install and maintain network infrastructure LV underground cables.</w:t>
            </w:r>
          </w:p>
        </w:tc>
      </w:tr>
    </w:tbl>
    <w:p w:rsidR="00000000" w:rsidRPr="00F1566F" w:rsidP="00F1566F">
      <w:pPr>
        <w:pStyle w:val="NoPaddingFontSize1"/>
      </w:pPr>
    </w:p>
    <w:p w:rsidR="00000000" w:rsidRPr="00F1566F" w:rsidP="00F1566F">
      <w:pPr>
        <w:pStyle w:val="AllowPageBreak"/>
      </w:pPr>
    </w:p>
    <w:p w:rsidR="00000000" w:rsidRPr="00F1566F" w:rsidP="00F1566F">
      <w:pPr>
        <w:pStyle w:val="Heading1"/>
      </w:pPr>
      <w:bookmarkStart w:id="10" w:name="O_1178278"/>
      <w:bookmarkEnd w:id="10"/>
      <w:r w:rsidRPr="00F1566F">
        <w:t>Links</w:t>
      </w:r>
    </w:p>
    <w:p w:rsidR="00000000" w:rsidRPr="00F1566F" w:rsidP="00BF7E3E">
      <w:pPr>
        <w:pStyle w:val="BodyText"/>
      </w:pPr>
      <w:r w:rsidRPr="00F1566F">
        <w:t>Companion Volume Implementation Guides are found in VETNet -</w:t>
      </w:r>
      <w:r w:rsidRPr="00F1566F">
        <w:t xml:space="preserve"> </w:t>
      </w:r>
      <w:r>
        <w:fldChar w:fldCharType="begin"/>
      </w:r>
      <w:r>
        <w:instrText xml:space="preserve"> HYPERLINK "https://vetnet.gov.au/Pages/TrainingDocs.aspx?q=229bace1-b7bc-4653-9300-dffb13ecfad7" </w:instrText>
      </w:r>
      <w:r>
        <w:fldChar w:fldCharType="separate"/>
      </w:r>
      <w:r w:rsidRPr="005A2A03">
        <w:rPr>
          <w:rStyle w:val="Hyperlink"/>
        </w:rPr>
        <w:t>https://vetnet.gov.au/Pages/TrainingDocs.aspx?q=229bace1-b7bc-4653-9300-dffb13ecfad7</w:t>
      </w:r>
      <w:r>
        <w:fldChar w:fldCharType="end"/>
      </w:r>
    </w:p>
    <w:p w:rsidR="00000000" w:rsidRPr="00F1566F" w:rsidP="00F1566F"/>
    <w:sectPr w:rsidSect="00F156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6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66F" w:rsidRPr="00BF7E3E" w:rsidP="00BF7E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6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E3E" w:rsidP="00F156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7E3E" w:rsidP="00F1566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F7E3E" w:rsidP="00F156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6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E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566F" w:rsidRPr="00BF7E3E" w:rsidP="00BF7E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6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E3E" w:rsidRPr="002D2AF8" w:rsidP="00F1566F">
    <w:pPr>
      <w:pStyle w:val="Header"/>
      <w:framePr w:wrap="around"/>
    </w:pPr>
    <w:r>
      <w:fldChar w:fldCharType="begin"/>
    </w:r>
    <w:r>
      <w:instrText xml:space="preserve"> TITLE   \* MERGEFORMAT </w:instrText>
    </w:r>
    <w:r>
      <w:fldChar w:fldCharType="separate"/>
    </w:r>
    <w:r>
      <w:t>UETDRDU005 Install and maintain network infrastructure LV underground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BF7E3E" w:rsidP="00F156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6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566F"/>
    <w:pPr>
      <w:spacing w:before="360" w:after="60"/>
      <w:outlineLvl w:val="0"/>
    </w:pPr>
    <w:rPr>
      <w:sz w:val="32"/>
    </w:rPr>
  </w:style>
  <w:style w:type="paragraph" w:styleId="Heading2">
    <w:name w:val="heading 2"/>
    <w:basedOn w:val="HeadingBase"/>
    <w:next w:val="BodyText"/>
    <w:link w:val="Heading2Char"/>
    <w:qFormat/>
    <w:rsid w:val="00F1566F"/>
    <w:pPr>
      <w:keepLines/>
      <w:spacing w:before="240" w:after="120"/>
      <w:outlineLvl w:val="1"/>
    </w:pPr>
    <w:rPr>
      <w:sz w:val="28"/>
      <w:szCs w:val="40"/>
    </w:rPr>
  </w:style>
  <w:style w:type="paragraph" w:styleId="Heading3">
    <w:name w:val="heading 3"/>
    <w:basedOn w:val="HeadingBase"/>
    <w:next w:val="BodyText"/>
    <w:link w:val="Heading3Char"/>
    <w:qFormat/>
    <w:rsid w:val="00F1566F"/>
    <w:pPr>
      <w:spacing w:before="180" w:after="120"/>
      <w:outlineLvl w:val="2"/>
    </w:pPr>
    <w:rPr>
      <w:spacing w:val="-10"/>
      <w:kern w:val="32"/>
    </w:rPr>
  </w:style>
  <w:style w:type="paragraph" w:styleId="Heading4">
    <w:name w:val="heading 4"/>
    <w:basedOn w:val="HeadingBase"/>
    <w:next w:val="BodyText"/>
    <w:link w:val="Heading4Char"/>
    <w:qFormat/>
    <w:rsid w:val="00F1566F"/>
    <w:pPr>
      <w:spacing w:before="160" w:after="120"/>
      <w:outlineLvl w:val="3"/>
    </w:pPr>
    <w:rPr>
      <w:sz w:val="22"/>
    </w:rPr>
  </w:style>
  <w:style w:type="paragraph" w:styleId="Heading5">
    <w:name w:val="heading 5"/>
    <w:basedOn w:val="HeadingBase"/>
    <w:next w:val="Normal"/>
    <w:link w:val="Heading5Char"/>
    <w:qFormat/>
    <w:rsid w:val="00F1566F"/>
    <w:pPr>
      <w:spacing w:before="80"/>
      <w:outlineLvl w:val="4"/>
    </w:pPr>
    <w:rPr>
      <w:color w:val="918585"/>
      <w:sz w:val="20"/>
    </w:rPr>
  </w:style>
  <w:style w:type="paragraph" w:styleId="Heading6">
    <w:name w:val="heading 6"/>
    <w:basedOn w:val="HeadingBase"/>
    <w:next w:val="Normal"/>
    <w:link w:val="Heading6Char"/>
    <w:qFormat/>
    <w:rsid w:val="00F1566F"/>
    <w:pPr>
      <w:spacing w:before="60"/>
      <w:outlineLvl w:val="5"/>
    </w:pPr>
    <w:rPr>
      <w:color w:val="918585"/>
      <w:sz w:val="20"/>
    </w:rPr>
  </w:style>
  <w:style w:type="paragraph" w:styleId="Heading7">
    <w:name w:val="heading 7"/>
    <w:basedOn w:val="Normal"/>
    <w:next w:val="Normal"/>
    <w:link w:val="Heading7Char"/>
    <w:qFormat/>
    <w:rsid w:val="00F1566F"/>
    <w:pPr>
      <w:ind w:left="720"/>
      <w:outlineLvl w:val="6"/>
    </w:pPr>
    <w:rPr>
      <w:i/>
    </w:rPr>
  </w:style>
  <w:style w:type="paragraph" w:styleId="Heading8">
    <w:name w:val="heading 8"/>
    <w:basedOn w:val="Normal"/>
    <w:next w:val="Normal"/>
    <w:link w:val="Heading8Char"/>
    <w:qFormat/>
    <w:rsid w:val="00F1566F"/>
    <w:pPr>
      <w:ind w:left="720"/>
      <w:outlineLvl w:val="7"/>
    </w:pPr>
    <w:rPr>
      <w:i/>
    </w:rPr>
  </w:style>
  <w:style w:type="paragraph" w:styleId="Heading9">
    <w:name w:val="heading 9"/>
    <w:basedOn w:val="Normal"/>
    <w:next w:val="Normal"/>
    <w:link w:val="Heading9Char"/>
    <w:qFormat/>
    <w:rsid w:val="00F1566F"/>
    <w:pPr>
      <w:ind w:left="720"/>
      <w:outlineLvl w:val="8"/>
    </w:pPr>
    <w:rPr>
      <w:i/>
    </w:rPr>
  </w:style>
  <w:style w:type="character" w:default="1" w:styleId="DefaultParagraphFont">
    <w:name w:val="Default Paragraph Font"/>
    <w:uiPriority w:val="1"/>
    <w:unhideWhenUsed/>
    <w:rsid w:val="00F156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566F"/>
  </w:style>
  <w:style w:type="character" w:customStyle="1" w:styleId="Heading1Char">
    <w:name w:val="Heading 1 Char"/>
    <w:basedOn w:val="DefaultParagraphFont"/>
    <w:link w:val="Heading1"/>
    <w:rsid w:val="00F1566F"/>
    <w:rPr>
      <w:rFonts w:ascii="Times New Roman" w:eastAsia="Times New Roman" w:hAnsi="Times New Roman" w:cs="Times New Roman"/>
      <w:b/>
      <w:sz w:val="32"/>
      <w:szCs w:val="20"/>
      <w:lang w:eastAsia="en-US"/>
    </w:rPr>
  </w:style>
  <w:style w:type="paragraph" w:styleId="BodyText">
    <w:name w:val="Body Text"/>
    <w:basedOn w:val="Normal"/>
    <w:link w:val="BodyTextChar"/>
    <w:rsid w:val="00F156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566F"/>
    <w:rPr>
      <w:rFonts w:ascii="Times New Roman" w:eastAsia="Times New Roman" w:hAnsi="Times New Roman" w:cs="Times New Roman"/>
      <w:sz w:val="24"/>
      <w:lang w:eastAsia="en-US"/>
    </w:rPr>
  </w:style>
  <w:style w:type="character" w:customStyle="1" w:styleId="SpecialBold">
    <w:name w:val="Special Bold"/>
    <w:basedOn w:val="DefaultParagraphFont"/>
    <w:rsid w:val="00F1566F"/>
    <w:rPr>
      <w:b/>
      <w:spacing w:val="0"/>
    </w:rPr>
  </w:style>
  <w:style w:type="paragraph" w:customStyle="1" w:styleId="SuperHeading">
    <w:name w:val="SuperHeading"/>
    <w:basedOn w:val="Normal"/>
    <w:rsid w:val="00F1566F"/>
    <w:pPr>
      <w:spacing w:before="240" w:after="120"/>
      <w:outlineLvl w:val="0"/>
    </w:pPr>
    <w:rPr>
      <w:rFonts w:ascii="Times New Roman" w:hAnsi="Times New Roman"/>
      <w:b/>
      <w:sz w:val="32"/>
    </w:rPr>
  </w:style>
  <w:style w:type="paragraph" w:customStyle="1" w:styleId="AllowPageBreak">
    <w:name w:val="AllowPageBreak"/>
    <w:rsid w:val="00F1566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156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56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56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56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56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56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56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566F"/>
    <w:rPr>
      <w:rFonts w:ascii="Courier New" w:eastAsia="Times New Roman" w:hAnsi="Courier New" w:cs="Times New Roman"/>
      <w:i/>
      <w:szCs w:val="20"/>
      <w:lang w:eastAsia="en-US"/>
    </w:rPr>
  </w:style>
  <w:style w:type="paragraph" w:customStyle="1" w:styleId="HeadingBase">
    <w:name w:val="Heading Base"/>
    <w:rsid w:val="00F156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566F"/>
    <w:pPr>
      <w:tabs>
        <w:tab w:val="right" w:leader="dot" w:pos="9072"/>
      </w:tabs>
      <w:ind w:left="567"/>
    </w:pPr>
    <w:rPr>
      <w:szCs w:val="22"/>
    </w:rPr>
  </w:style>
  <w:style w:type="paragraph" w:customStyle="1" w:styleId="TOCBase">
    <w:name w:val="TOC Base"/>
    <w:rsid w:val="00F156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566F"/>
    <w:pPr>
      <w:tabs>
        <w:tab w:val="right" w:leader="dot" w:pos="9072"/>
      </w:tabs>
      <w:spacing w:before="40" w:after="40"/>
      <w:ind w:left="284"/>
    </w:pPr>
    <w:rPr>
      <w:rFonts w:ascii="Times New Roman" w:hAnsi="Times New Roman"/>
    </w:rPr>
  </w:style>
  <w:style w:type="paragraph" w:styleId="TOC1">
    <w:name w:val="toc 1"/>
    <w:basedOn w:val="TOCBase"/>
    <w:next w:val="Normal"/>
    <w:rsid w:val="00F156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56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566F"/>
    <w:rPr>
      <w:rFonts w:ascii="Times New Roman" w:eastAsia="Times New Roman" w:hAnsi="Times New Roman" w:cs="Times New Roman"/>
      <w:sz w:val="16"/>
      <w:lang w:eastAsia="en-US"/>
    </w:rPr>
  </w:style>
  <w:style w:type="paragraph" w:styleId="Title">
    <w:name w:val="Title"/>
    <w:basedOn w:val="HeadingBase"/>
    <w:link w:val="TitleChar"/>
    <w:qFormat/>
    <w:rsid w:val="00F1566F"/>
    <w:pPr>
      <w:spacing w:before="5040"/>
      <w:jc w:val="center"/>
    </w:pPr>
    <w:rPr>
      <w:sz w:val="48"/>
      <w:szCs w:val="72"/>
      <w:lang w:val="en-US"/>
    </w:rPr>
  </w:style>
  <w:style w:type="character" w:customStyle="1" w:styleId="TitleChar">
    <w:name w:val="Title Char"/>
    <w:basedOn w:val="DefaultParagraphFont"/>
    <w:link w:val="Title"/>
    <w:rsid w:val="00F156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566F"/>
    <w:pPr>
      <w:tabs>
        <w:tab w:val="left" w:pos="3600"/>
        <w:tab w:val="left" w:pos="3958"/>
      </w:tabs>
    </w:pPr>
  </w:style>
  <w:style w:type="paragraph" w:styleId="List">
    <w:name w:val="List"/>
    <w:basedOn w:val="BodyText"/>
    <w:next w:val="BodyText"/>
    <w:rsid w:val="00F1566F"/>
    <w:pPr>
      <w:tabs>
        <w:tab w:val="left" w:pos="340"/>
      </w:tabs>
      <w:spacing w:before="60" w:after="60"/>
      <w:ind w:left="340" w:hanging="340"/>
    </w:pPr>
  </w:style>
  <w:style w:type="paragraph" w:styleId="ListBullet">
    <w:name w:val="List Bullet"/>
    <w:basedOn w:val="List"/>
    <w:rsid w:val="00F1566F"/>
    <w:pPr>
      <w:numPr>
        <w:numId w:val="10"/>
      </w:numPr>
      <w:tabs>
        <w:tab w:val="clear" w:pos="340"/>
      </w:tabs>
      <w:spacing w:before="40" w:after="40"/>
    </w:pPr>
  </w:style>
  <w:style w:type="paragraph" w:customStyle="1" w:styleId="Note">
    <w:name w:val="Note"/>
    <w:basedOn w:val="BodyText"/>
    <w:rsid w:val="00F156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566F"/>
    <w:pPr>
      <w:framePr w:wrap="auto" w:hAnchor="text" w:y="6049"/>
    </w:pPr>
    <w:rPr>
      <w:color w:val="000000"/>
      <w:sz w:val="40"/>
    </w:rPr>
  </w:style>
  <w:style w:type="paragraph" w:customStyle="1" w:styleId="TOCTitle">
    <w:name w:val="TOCTitle"/>
    <w:basedOn w:val="Heading1"/>
    <w:rsid w:val="00F1566F"/>
    <w:pPr>
      <w:spacing w:after="240"/>
      <w:jc w:val="center"/>
      <w:outlineLvl w:val="9"/>
    </w:pPr>
    <w:rPr>
      <w:caps/>
    </w:rPr>
  </w:style>
  <w:style w:type="paragraph" w:customStyle="1" w:styleId="Version">
    <w:name w:val="Version"/>
    <w:rsid w:val="00F156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566F"/>
    <w:pPr>
      <w:numPr>
        <w:numId w:val="11"/>
      </w:numPr>
      <w:tabs>
        <w:tab w:val="clear" w:pos="680"/>
      </w:tabs>
    </w:pPr>
  </w:style>
  <w:style w:type="paragraph" w:styleId="Index1">
    <w:name w:val="index 1"/>
    <w:basedOn w:val="Normal"/>
    <w:next w:val="Normal"/>
    <w:semiHidden/>
    <w:rsid w:val="00F1566F"/>
    <w:pPr>
      <w:keepNext w:val="0"/>
      <w:tabs>
        <w:tab w:val="right" w:pos="4176"/>
      </w:tabs>
      <w:ind w:left="198" w:hanging="198"/>
    </w:pPr>
    <w:rPr>
      <w:rFonts w:ascii="Garamond" w:hAnsi="Garamond"/>
    </w:rPr>
  </w:style>
  <w:style w:type="paragraph" w:styleId="IndexHeading">
    <w:name w:val="index heading"/>
    <w:basedOn w:val="Normal"/>
    <w:next w:val="Index1"/>
    <w:semiHidden/>
    <w:rsid w:val="00F1566F"/>
    <w:pPr>
      <w:spacing w:before="120" w:after="120"/>
    </w:pPr>
    <w:rPr>
      <w:rFonts w:ascii="Arial" w:hAnsi="Arial"/>
      <w:b/>
      <w:color w:val="918585"/>
      <w:sz w:val="24"/>
    </w:rPr>
  </w:style>
  <w:style w:type="paragraph" w:styleId="Header">
    <w:name w:val="header"/>
    <w:basedOn w:val="Normal"/>
    <w:link w:val="HeaderChar"/>
    <w:rsid w:val="00F156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566F"/>
    <w:rPr>
      <w:rFonts w:ascii="Times New Roman" w:eastAsia="Times New Roman" w:hAnsi="Times New Roman" w:cs="Times New Roman"/>
      <w:sz w:val="16"/>
      <w:szCs w:val="20"/>
      <w:lang w:val="en-GB" w:eastAsia="en-US"/>
    </w:rPr>
  </w:style>
  <w:style w:type="paragraph" w:customStyle="1" w:styleId="Chapter">
    <w:name w:val="Chapter"/>
    <w:basedOn w:val="Normal"/>
    <w:rsid w:val="00F1566F"/>
    <w:pPr>
      <w:spacing w:before="240"/>
    </w:pPr>
    <w:rPr>
      <w:rFonts w:ascii="Times New Roman" w:hAnsi="Times New Roman"/>
      <w:smallCaps/>
      <w:spacing w:val="80"/>
      <w:sz w:val="28"/>
    </w:rPr>
  </w:style>
  <w:style w:type="paragraph" w:customStyle="1" w:styleId="InChapter">
    <w:name w:val="InChapter"/>
    <w:basedOn w:val="Heading3"/>
    <w:rsid w:val="00F1566F"/>
    <w:pPr>
      <w:spacing w:after="240"/>
      <w:outlineLvl w:val="9"/>
    </w:pPr>
    <w:rPr>
      <w:noProof/>
    </w:rPr>
  </w:style>
  <w:style w:type="paragraph" w:styleId="Index2">
    <w:name w:val="index 2"/>
    <w:basedOn w:val="Normal"/>
    <w:next w:val="Normal"/>
    <w:semiHidden/>
    <w:rsid w:val="00F1566F"/>
    <w:pPr>
      <w:tabs>
        <w:tab w:val="right" w:pos="4176"/>
      </w:tabs>
      <w:ind w:left="568" w:hanging="284"/>
    </w:pPr>
    <w:rPr>
      <w:rFonts w:ascii="Garamond" w:hAnsi="Garamond"/>
    </w:rPr>
  </w:style>
  <w:style w:type="paragraph" w:customStyle="1" w:styleId="Byline">
    <w:name w:val="Byline"/>
    <w:rsid w:val="00F156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566F"/>
    <w:pPr>
      <w:tabs>
        <w:tab w:val="clear" w:pos="3600"/>
        <w:tab w:val="clear" w:pos="3958"/>
      </w:tabs>
      <w:jc w:val="right"/>
    </w:pPr>
  </w:style>
  <w:style w:type="character" w:styleId="Emphasis">
    <w:name w:val="Emphasis"/>
    <w:basedOn w:val="DefaultParagraphFont"/>
    <w:qFormat/>
    <w:rsid w:val="00F1566F"/>
    <w:rPr>
      <w:i/>
    </w:rPr>
  </w:style>
  <w:style w:type="paragraph" w:styleId="Caption">
    <w:name w:val="caption"/>
    <w:basedOn w:val="BodyText"/>
    <w:next w:val="Normal"/>
    <w:qFormat/>
    <w:rsid w:val="00F1566F"/>
    <w:pPr>
      <w:framePr w:w="2268" w:hSpace="181" w:vSpace="181" w:wrap="around" w:vAnchor="text" w:hAnchor="page" w:x="1135" w:y="285" w:anchorLock="1"/>
    </w:pPr>
    <w:rPr>
      <w:i/>
    </w:rPr>
  </w:style>
  <w:style w:type="paragraph" w:customStyle="1" w:styleId="MiniTOCTitle">
    <w:name w:val="MiniTOCTitle"/>
    <w:basedOn w:val="Heading4"/>
    <w:rsid w:val="00F1566F"/>
    <w:pPr>
      <w:spacing w:before="240"/>
      <w:outlineLvl w:val="9"/>
    </w:pPr>
    <w:rPr>
      <w:noProof/>
      <w:sz w:val="24"/>
    </w:rPr>
  </w:style>
  <w:style w:type="paragraph" w:customStyle="1" w:styleId="MiniTOCItem">
    <w:name w:val="MiniTOCItem"/>
    <w:basedOn w:val="ListBullet"/>
    <w:rsid w:val="00F1566F"/>
    <w:pPr>
      <w:numPr>
        <w:numId w:val="0"/>
      </w:numPr>
      <w:tabs>
        <w:tab w:val="right" w:leader="dot" w:pos="6521"/>
      </w:tabs>
      <w:spacing w:before="0" w:after="0"/>
    </w:pPr>
  </w:style>
  <w:style w:type="paragraph" w:customStyle="1" w:styleId="TOFTitle">
    <w:name w:val="TOFTitle"/>
    <w:basedOn w:val="TOCTitle"/>
    <w:rsid w:val="00F1566F"/>
  </w:style>
  <w:style w:type="paragraph" w:styleId="TableofFigures">
    <w:name w:val="table of figures"/>
    <w:basedOn w:val="Normal"/>
    <w:next w:val="Normal"/>
    <w:semiHidden/>
    <w:rsid w:val="00F1566F"/>
    <w:pPr>
      <w:tabs>
        <w:tab w:val="right" w:leader="dot" w:pos="9072"/>
      </w:tabs>
      <w:ind w:left="970" w:hanging="403"/>
    </w:pPr>
    <w:rPr>
      <w:rFonts w:ascii="Times New Roman" w:hAnsi="Times New Roman"/>
      <w:b/>
    </w:rPr>
  </w:style>
  <w:style w:type="paragraph" w:styleId="ListNumber">
    <w:name w:val="List Number"/>
    <w:basedOn w:val="List"/>
    <w:rsid w:val="00F1566F"/>
    <w:pPr>
      <w:numPr>
        <w:numId w:val="13"/>
      </w:numPr>
      <w:tabs>
        <w:tab w:val="clear" w:pos="340"/>
      </w:tabs>
    </w:pPr>
  </w:style>
  <w:style w:type="character" w:customStyle="1" w:styleId="WingdingSymbols">
    <w:name w:val="Wingding Symbols"/>
    <w:rsid w:val="00F1566F"/>
    <w:rPr>
      <w:rFonts w:ascii="Wingdings" w:hAnsi="Wingdings"/>
    </w:rPr>
  </w:style>
  <w:style w:type="paragraph" w:customStyle="1" w:styleId="TableHeading">
    <w:name w:val="Table Heading"/>
    <w:basedOn w:val="HeadingBase"/>
    <w:rsid w:val="00F1566F"/>
    <w:pPr>
      <w:keepLines/>
      <w:pBdr>
        <w:bottom w:val="single" w:sz="6" w:space="1" w:color="918585"/>
      </w:pBdr>
      <w:spacing w:before="240"/>
    </w:pPr>
  </w:style>
  <w:style w:type="character" w:customStyle="1" w:styleId="HotSpot">
    <w:name w:val="HotSpot"/>
    <w:rsid w:val="00F1566F"/>
    <w:rPr>
      <w:color w:val="0033CC"/>
      <w:u w:val="none"/>
    </w:rPr>
  </w:style>
  <w:style w:type="paragraph" w:customStyle="1" w:styleId="BodyTextRight">
    <w:name w:val="Body Text Right"/>
    <w:basedOn w:val="BodyText"/>
    <w:rsid w:val="00F1566F"/>
    <w:pPr>
      <w:spacing w:before="0" w:after="0"/>
      <w:jc w:val="right"/>
    </w:pPr>
  </w:style>
  <w:style w:type="paragraph" w:styleId="Index3">
    <w:name w:val="index 3"/>
    <w:basedOn w:val="ListNumber2"/>
    <w:next w:val="Normal"/>
    <w:semiHidden/>
    <w:rsid w:val="00F1566F"/>
    <w:pPr>
      <w:numPr>
        <w:numId w:val="0"/>
      </w:numPr>
      <w:tabs>
        <w:tab w:val="right" w:leader="dot" w:pos="4176"/>
      </w:tabs>
    </w:pPr>
  </w:style>
  <w:style w:type="paragraph" w:styleId="ListNumber2">
    <w:name w:val="List Number 2"/>
    <w:basedOn w:val="List2"/>
    <w:rsid w:val="00F1566F"/>
    <w:pPr>
      <w:numPr>
        <w:numId w:val="8"/>
      </w:numPr>
      <w:tabs>
        <w:tab w:val="clear" w:pos="1060"/>
      </w:tabs>
    </w:pPr>
  </w:style>
  <w:style w:type="paragraph" w:customStyle="1" w:styleId="MarginNote">
    <w:name w:val="Margin Note"/>
    <w:basedOn w:val="BodyText"/>
    <w:rsid w:val="00F156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56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56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566F"/>
    <w:rPr>
      <w:sz w:val="32"/>
    </w:rPr>
  </w:style>
  <w:style w:type="paragraph" w:customStyle="1" w:styleId="HeadingProcedure">
    <w:name w:val="Heading Procedure"/>
    <w:basedOn w:val="HeadingBase"/>
    <w:next w:val="Normal"/>
    <w:rsid w:val="00F1566F"/>
    <w:pPr>
      <w:tabs>
        <w:tab w:val="left" w:pos="0"/>
      </w:tabs>
      <w:spacing w:before="120" w:after="60"/>
    </w:pPr>
    <w:rPr>
      <w:i/>
      <w:color w:val="918585"/>
      <w:sz w:val="22"/>
    </w:rPr>
  </w:style>
  <w:style w:type="paragraph" w:customStyle="1" w:styleId="TableBodyText">
    <w:name w:val="Table Body Text"/>
    <w:basedOn w:val="BodyText"/>
    <w:rsid w:val="00F1566F"/>
    <w:pPr>
      <w:spacing w:before="60" w:after="60"/>
    </w:pPr>
  </w:style>
  <w:style w:type="paragraph" w:styleId="ListContinue">
    <w:name w:val="List Continue"/>
    <w:basedOn w:val="List"/>
    <w:rsid w:val="00F1566F"/>
    <w:pPr>
      <w:ind w:firstLine="0"/>
    </w:pPr>
  </w:style>
  <w:style w:type="paragraph" w:customStyle="1" w:styleId="ListNote">
    <w:name w:val="List Note"/>
    <w:basedOn w:val="List"/>
    <w:rsid w:val="00F1566F"/>
    <w:pPr>
      <w:pBdr>
        <w:top w:val="single" w:sz="6" w:space="2" w:color="918585"/>
        <w:bottom w:val="single" w:sz="6" w:space="2" w:color="918585"/>
      </w:pBdr>
      <w:tabs>
        <w:tab w:val="left" w:pos="1021"/>
      </w:tabs>
      <w:ind w:firstLine="0"/>
    </w:pPr>
  </w:style>
  <w:style w:type="paragraph" w:customStyle="1" w:styleId="Warning">
    <w:name w:val="Warning"/>
    <w:basedOn w:val="BodyText"/>
    <w:rsid w:val="00F1566F"/>
    <w:pPr>
      <w:shd w:val="clear" w:color="auto" w:fill="D9D9D9"/>
      <w:tabs>
        <w:tab w:val="left" w:pos="992"/>
      </w:tabs>
      <w:ind w:left="119" w:right="119"/>
    </w:pPr>
    <w:rPr>
      <w:sz w:val="20"/>
    </w:rPr>
  </w:style>
  <w:style w:type="paragraph" w:customStyle="1" w:styleId="MarginIcons">
    <w:name w:val="Margin Icons"/>
    <w:basedOn w:val="BodyText"/>
    <w:rsid w:val="00F156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566F"/>
    <w:rPr>
      <w:rFonts w:ascii="Courier New" w:hAnsi="Courier New"/>
    </w:rPr>
  </w:style>
  <w:style w:type="paragraph" w:customStyle="1" w:styleId="NoteBullet">
    <w:name w:val="Note Bullet"/>
    <w:basedOn w:val="Note"/>
    <w:rsid w:val="00F1566F"/>
    <w:pPr>
      <w:tabs>
        <w:tab w:val="clear" w:pos="680"/>
      </w:tabs>
      <w:spacing w:before="60" w:after="60"/>
    </w:pPr>
  </w:style>
  <w:style w:type="paragraph" w:customStyle="1" w:styleId="SubHeading2">
    <w:name w:val="SubHeading2"/>
    <w:basedOn w:val="HeadingBase"/>
    <w:rsid w:val="00F1566F"/>
    <w:pPr>
      <w:spacing w:before="240" w:after="60"/>
    </w:pPr>
    <w:rPr>
      <w:sz w:val="20"/>
    </w:rPr>
  </w:style>
  <w:style w:type="paragraph" w:customStyle="1" w:styleId="SubHeading1">
    <w:name w:val="SubHeading1"/>
    <w:basedOn w:val="HeadingBase"/>
    <w:rsid w:val="00F1566F"/>
    <w:pPr>
      <w:spacing w:before="240" w:after="60"/>
    </w:pPr>
    <w:rPr>
      <w:color w:val="918585"/>
      <w:sz w:val="22"/>
    </w:rPr>
  </w:style>
  <w:style w:type="paragraph" w:customStyle="1" w:styleId="SideHeading">
    <w:name w:val="Side Heading"/>
    <w:basedOn w:val="HeadingBase"/>
    <w:rsid w:val="00F156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566F"/>
    <w:pPr>
      <w:numPr>
        <w:numId w:val="9"/>
      </w:numPr>
    </w:pPr>
  </w:style>
  <w:style w:type="paragraph" w:styleId="PlainText">
    <w:name w:val="Plain Text"/>
    <w:basedOn w:val="Normal"/>
    <w:link w:val="PlainTextChar"/>
    <w:rsid w:val="00F1566F"/>
    <w:rPr>
      <w:sz w:val="20"/>
    </w:rPr>
  </w:style>
  <w:style w:type="character" w:customStyle="1" w:styleId="PlainTextChar">
    <w:name w:val="Plain Text Char"/>
    <w:basedOn w:val="DefaultParagraphFont"/>
    <w:link w:val="PlainText"/>
    <w:rsid w:val="00F1566F"/>
    <w:rPr>
      <w:rFonts w:ascii="Courier New" w:eastAsia="Times New Roman" w:hAnsi="Courier New" w:cs="Times New Roman"/>
      <w:sz w:val="20"/>
      <w:szCs w:val="20"/>
      <w:lang w:eastAsia="en-US"/>
    </w:rPr>
  </w:style>
  <w:style w:type="character" w:customStyle="1" w:styleId="MenuOption">
    <w:name w:val="Menu Option"/>
    <w:basedOn w:val="DefaultParagraphFont"/>
    <w:rsid w:val="00F1566F"/>
    <w:rPr>
      <w:b/>
      <w:smallCaps/>
    </w:rPr>
  </w:style>
  <w:style w:type="paragraph" w:customStyle="1" w:styleId="TableListNumber">
    <w:name w:val="Table List Number"/>
    <w:basedOn w:val="ListNumber"/>
    <w:rsid w:val="00F1566F"/>
    <w:pPr>
      <w:numPr>
        <w:numId w:val="0"/>
      </w:numPr>
    </w:pPr>
  </w:style>
  <w:style w:type="paragraph" w:styleId="TOC4">
    <w:name w:val="toc 4"/>
    <w:basedOn w:val="TOCBase"/>
    <w:next w:val="Normal"/>
    <w:semiHidden/>
    <w:rsid w:val="00F1566F"/>
    <w:pPr>
      <w:tabs>
        <w:tab w:val="right" w:leader="dot" w:pos="9071"/>
      </w:tabs>
      <w:ind w:left="1701"/>
    </w:pPr>
  </w:style>
  <w:style w:type="paragraph" w:customStyle="1" w:styleId="ListAlpha">
    <w:name w:val="List Alpha"/>
    <w:basedOn w:val="List"/>
    <w:rsid w:val="00F1566F"/>
    <w:pPr>
      <w:numPr>
        <w:numId w:val="7"/>
      </w:numPr>
    </w:pPr>
  </w:style>
  <w:style w:type="paragraph" w:customStyle="1" w:styleId="ListAlpha2">
    <w:name w:val="List Alpha 2"/>
    <w:basedOn w:val="List2"/>
    <w:rsid w:val="00F1566F"/>
    <w:pPr>
      <w:numPr>
        <w:numId w:val="6"/>
      </w:numPr>
    </w:pPr>
  </w:style>
  <w:style w:type="paragraph" w:styleId="List2">
    <w:name w:val="List 2"/>
    <w:basedOn w:val="BodyText"/>
    <w:rsid w:val="00F1566F"/>
    <w:pPr>
      <w:tabs>
        <w:tab w:val="left" w:pos="680"/>
      </w:tabs>
      <w:spacing w:before="60" w:after="60"/>
      <w:ind w:left="680" w:hanging="340"/>
    </w:pPr>
  </w:style>
  <w:style w:type="paragraph" w:styleId="List3">
    <w:name w:val="List 3"/>
    <w:basedOn w:val="BodyText"/>
    <w:rsid w:val="00F1566F"/>
    <w:pPr>
      <w:tabs>
        <w:tab w:val="left" w:pos="1021"/>
      </w:tabs>
      <w:spacing w:before="60" w:after="60"/>
      <w:ind w:left="1020" w:hanging="340"/>
    </w:pPr>
  </w:style>
  <w:style w:type="paragraph" w:styleId="List4">
    <w:name w:val="List 4"/>
    <w:basedOn w:val="BodyText"/>
    <w:rsid w:val="00F1566F"/>
    <w:pPr>
      <w:tabs>
        <w:tab w:val="left" w:pos="1361"/>
      </w:tabs>
      <w:spacing w:before="60" w:after="60"/>
      <w:ind w:left="1361" w:hanging="340"/>
    </w:pPr>
  </w:style>
  <w:style w:type="paragraph" w:styleId="List5">
    <w:name w:val="List 5"/>
    <w:basedOn w:val="BodyText"/>
    <w:rsid w:val="00F1566F"/>
    <w:pPr>
      <w:tabs>
        <w:tab w:val="left" w:pos="1701"/>
      </w:tabs>
      <w:spacing w:before="60" w:after="60"/>
      <w:ind w:left="1701" w:hanging="340"/>
    </w:pPr>
  </w:style>
  <w:style w:type="paragraph" w:styleId="ListBullet3">
    <w:name w:val="List Bullet 3"/>
    <w:basedOn w:val="List3"/>
    <w:rsid w:val="00F1566F"/>
    <w:pPr>
      <w:numPr>
        <w:numId w:val="12"/>
      </w:numPr>
      <w:tabs>
        <w:tab w:val="clear" w:pos="1021"/>
      </w:tabs>
      <w:ind w:left="1037" w:hanging="357"/>
    </w:pPr>
  </w:style>
  <w:style w:type="paragraph" w:styleId="ListBullet4">
    <w:name w:val="List Bullet 4"/>
    <w:basedOn w:val="List4"/>
    <w:rsid w:val="00F1566F"/>
    <w:pPr>
      <w:numPr>
        <w:numId w:val="1"/>
      </w:numPr>
      <w:tabs>
        <w:tab w:val="clear" w:pos="1361"/>
      </w:tabs>
    </w:pPr>
  </w:style>
  <w:style w:type="paragraph" w:styleId="ListBullet5">
    <w:name w:val="List Bullet 5"/>
    <w:basedOn w:val="List5"/>
    <w:rsid w:val="00F1566F"/>
    <w:pPr>
      <w:numPr>
        <w:numId w:val="2"/>
      </w:numPr>
    </w:pPr>
  </w:style>
  <w:style w:type="paragraph" w:styleId="ListContinue2">
    <w:name w:val="List Continue 2"/>
    <w:basedOn w:val="List2"/>
    <w:rsid w:val="00F1566F"/>
    <w:pPr>
      <w:ind w:firstLine="0"/>
    </w:pPr>
  </w:style>
  <w:style w:type="paragraph" w:styleId="ListContinue3">
    <w:name w:val="List Continue 3"/>
    <w:basedOn w:val="List3"/>
    <w:rsid w:val="00F1566F"/>
    <w:pPr>
      <w:ind w:left="1021" w:firstLine="0"/>
    </w:pPr>
  </w:style>
  <w:style w:type="paragraph" w:styleId="ListContinue4">
    <w:name w:val="List Continue 4"/>
    <w:basedOn w:val="List4"/>
    <w:rsid w:val="00F1566F"/>
    <w:pPr>
      <w:ind w:firstLine="0"/>
    </w:pPr>
  </w:style>
  <w:style w:type="paragraph" w:styleId="ListContinue5">
    <w:name w:val="List Continue 5"/>
    <w:basedOn w:val="List5"/>
    <w:rsid w:val="00F1566F"/>
    <w:pPr>
      <w:ind w:firstLine="0"/>
    </w:pPr>
  </w:style>
  <w:style w:type="paragraph" w:styleId="ListNumber3">
    <w:name w:val="List Number 3"/>
    <w:basedOn w:val="List3"/>
    <w:rsid w:val="00F1566F"/>
    <w:pPr>
      <w:numPr>
        <w:numId w:val="3"/>
      </w:numPr>
    </w:pPr>
  </w:style>
  <w:style w:type="paragraph" w:styleId="ListNumber4">
    <w:name w:val="List Number 4"/>
    <w:basedOn w:val="List4"/>
    <w:rsid w:val="00F1566F"/>
    <w:pPr>
      <w:numPr>
        <w:numId w:val="4"/>
      </w:numPr>
    </w:pPr>
  </w:style>
  <w:style w:type="paragraph" w:styleId="ListNumber5">
    <w:name w:val="List Number 5"/>
    <w:basedOn w:val="List5"/>
    <w:rsid w:val="00F1566F"/>
    <w:pPr>
      <w:numPr>
        <w:numId w:val="5"/>
      </w:numPr>
    </w:pPr>
  </w:style>
  <w:style w:type="paragraph" w:styleId="BlockText">
    <w:name w:val="Block Text"/>
    <w:basedOn w:val="Normal"/>
    <w:rsid w:val="00F1566F"/>
    <w:pPr>
      <w:spacing w:after="120"/>
      <w:ind w:left="1440" w:right="1440"/>
    </w:pPr>
  </w:style>
  <w:style w:type="character" w:customStyle="1" w:styleId="Subscript">
    <w:name w:val="Subscript"/>
    <w:basedOn w:val="DefaultParagraphFont"/>
    <w:rsid w:val="00F1566F"/>
    <w:rPr>
      <w:sz w:val="16"/>
      <w:vertAlign w:val="subscript"/>
    </w:rPr>
  </w:style>
  <w:style w:type="character" w:customStyle="1" w:styleId="Superscript">
    <w:name w:val="Superscript"/>
    <w:basedOn w:val="DefaultParagraphFont"/>
    <w:rsid w:val="00F1566F"/>
    <w:rPr>
      <w:sz w:val="16"/>
      <w:vertAlign w:val="superscript"/>
    </w:rPr>
  </w:style>
  <w:style w:type="character" w:customStyle="1" w:styleId="Symbols">
    <w:name w:val="Symbols"/>
    <w:basedOn w:val="DefaultParagraphFont"/>
    <w:rsid w:val="00F1566F"/>
    <w:rPr>
      <w:rFonts w:ascii="Symbol" w:hAnsi="Symbol"/>
    </w:rPr>
  </w:style>
  <w:style w:type="character" w:customStyle="1" w:styleId="MenuOptions">
    <w:name w:val="Menu Options"/>
    <w:basedOn w:val="DefaultParagraphFont"/>
    <w:rsid w:val="00F1566F"/>
    <w:rPr>
      <w:rFonts w:ascii="Arial Narrow" w:hAnsi="Arial Narrow"/>
      <w:smallCaps/>
    </w:rPr>
  </w:style>
  <w:style w:type="character" w:customStyle="1" w:styleId="Buttons">
    <w:name w:val="Buttons"/>
    <w:basedOn w:val="DefaultParagraphFont"/>
    <w:rsid w:val="00F1566F"/>
    <w:rPr>
      <w:b/>
    </w:rPr>
  </w:style>
  <w:style w:type="character" w:customStyle="1" w:styleId="Underlined">
    <w:name w:val="Underlined"/>
    <w:basedOn w:val="DefaultParagraphFont"/>
    <w:rsid w:val="00F1566F"/>
    <w:rPr>
      <w:u w:val="single"/>
    </w:rPr>
  </w:style>
  <w:style w:type="paragraph" w:customStyle="1" w:styleId="TableBodyTextRight">
    <w:name w:val="Table Body Text Right"/>
    <w:basedOn w:val="TableBodyText"/>
    <w:rsid w:val="00F1566F"/>
    <w:pPr>
      <w:widowControl w:val="0"/>
      <w:autoSpaceDE w:val="0"/>
      <w:autoSpaceDN w:val="0"/>
      <w:adjustRightInd w:val="0"/>
      <w:jc w:val="right"/>
    </w:pPr>
    <w:rPr>
      <w:rFonts w:cs="Arial"/>
      <w:szCs w:val="18"/>
    </w:rPr>
  </w:style>
  <w:style w:type="paragraph" w:customStyle="1" w:styleId="CopyrightText">
    <w:name w:val="Copyright Text"/>
    <w:basedOn w:val="BodyText"/>
    <w:rsid w:val="00F1566F"/>
    <w:rPr>
      <w:sz w:val="18"/>
    </w:rPr>
  </w:style>
  <w:style w:type="paragraph" w:customStyle="1" w:styleId="BodySmallRight">
    <w:name w:val="Body Small Right"/>
    <w:basedOn w:val="BodyTextRight"/>
    <w:rsid w:val="00F1566F"/>
    <w:rPr>
      <w:sz w:val="18"/>
      <w:szCs w:val="18"/>
    </w:rPr>
  </w:style>
  <w:style w:type="paragraph" w:customStyle="1" w:styleId="MarginEdition">
    <w:name w:val="Margin Edition"/>
    <w:basedOn w:val="MarginNote"/>
    <w:rsid w:val="00F1566F"/>
    <w:pPr>
      <w:spacing w:before="0" w:after="0"/>
    </w:pPr>
    <w:rPr>
      <w:rFonts w:ascii="Times New Roman" w:hAnsi="Times New Roman"/>
      <w:color w:val="999999"/>
    </w:rPr>
  </w:style>
  <w:style w:type="paragraph" w:customStyle="1" w:styleId="Spacer">
    <w:name w:val="Spacer"/>
    <w:basedOn w:val="Normal"/>
    <w:rsid w:val="00F1566F"/>
    <w:rPr>
      <w:sz w:val="2"/>
      <w:szCs w:val="2"/>
    </w:rPr>
  </w:style>
  <w:style w:type="character" w:customStyle="1" w:styleId="Small">
    <w:name w:val="Small"/>
    <w:basedOn w:val="DefaultParagraphFont"/>
    <w:rsid w:val="00F1566F"/>
    <w:rPr>
      <w:sz w:val="16"/>
    </w:rPr>
  </w:style>
  <w:style w:type="paragraph" w:customStyle="1" w:styleId="WideTable">
    <w:name w:val="Wide Table"/>
    <w:basedOn w:val="Normal"/>
    <w:rsid w:val="00F1566F"/>
    <w:pPr>
      <w:ind w:left="-1418"/>
    </w:pPr>
    <w:rPr>
      <w:sz w:val="2"/>
      <w:szCs w:val="2"/>
    </w:rPr>
  </w:style>
  <w:style w:type="character" w:styleId="PageNumber">
    <w:name w:val="page number"/>
    <w:basedOn w:val="DefaultParagraphFont"/>
    <w:rsid w:val="00F1566F"/>
  </w:style>
  <w:style w:type="paragraph" w:styleId="Quote">
    <w:name w:val="Quote"/>
    <w:basedOn w:val="Heading1"/>
    <w:link w:val="QuoteChar"/>
    <w:qFormat/>
    <w:rsid w:val="00F1566F"/>
    <w:rPr>
      <w:b w:val="0"/>
      <w:sz w:val="72"/>
      <w:szCs w:val="72"/>
      <w:lang w:val="en-NZ"/>
    </w:rPr>
  </w:style>
  <w:style w:type="character" w:customStyle="1" w:styleId="QuoteChar">
    <w:name w:val="Quote Char"/>
    <w:basedOn w:val="DefaultParagraphFont"/>
    <w:link w:val="Quote"/>
    <w:rsid w:val="00F156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566F"/>
    <w:pPr>
      <w:pageBreakBefore/>
    </w:pPr>
  </w:style>
  <w:style w:type="paragraph" w:customStyle="1" w:styleId="Border">
    <w:name w:val="Border"/>
    <w:basedOn w:val="Normal"/>
    <w:qFormat/>
    <w:rsid w:val="00F156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566F"/>
    <w:rPr>
      <w:b/>
      <w:bCs/>
      <w:i/>
      <w:iCs/>
      <w:color w:val="auto"/>
    </w:rPr>
  </w:style>
  <w:style w:type="paragraph" w:styleId="IntenseQuote">
    <w:name w:val="Intense Quote"/>
    <w:basedOn w:val="Normal"/>
    <w:next w:val="Normal"/>
    <w:link w:val="IntenseQuoteChar"/>
    <w:uiPriority w:val="30"/>
    <w:qFormat/>
    <w:rsid w:val="00F156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56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566F"/>
    <w:rPr>
      <w:smallCaps/>
      <w:color w:val="auto"/>
      <w:u w:val="single"/>
    </w:rPr>
  </w:style>
  <w:style w:type="character" w:styleId="IntenseReference">
    <w:name w:val="Intense Reference"/>
    <w:basedOn w:val="DefaultParagraphFont"/>
    <w:uiPriority w:val="32"/>
    <w:qFormat/>
    <w:rsid w:val="00F1566F"/>
    <w:rPr>
      <w:b/>
      <w:bCs/>
      <w:smallCaps/>
      <w:color w:val="auto"/>
      <w:spacing w:val="5"/>
      <w:u w:val="single"/>
    </w:rPr>
  </w:style>
  <w:style w:type="paragraph" w:customStyle="1" w:styleId="2ColumnHeading">
    <w:name w:val="2Column Heading"/>
    <w:basedOn w:val="BodyText"/>
    <w:qFormat/>
    <w:rsid w:val="00F1566F"/>
    <w:pPr>
      <w:spacing w:after="60"/>
      <w:ind w:left="-2268"/>
    </w:pPr>
    <w:rPr>
      <w:b/>
    </w:rPr>
  </w:style>
  <w:style w:type="paragraph" w:customStyle="1" w:styleId="Heading1TOC">
    <w:name w:val="Heading1 TOC"/>
    <w:basedOn w:val="Normal"/>
    <w:qFormat/>
    <w:rsid w:val="00F1566F"/>
    <w:pPr>
      <w:spacing w:before="240" w:after="120"/>
    </w:pPr>
    <w:rPr>
      <w:rFonts w:ascii="Times New Roman" w:hAnsi="Times New Roman"/>
      <w:b/>
      <w:sz w:val="32"/>
    </w:rPr>
  </w:style>
  <w:style w:type="paragraph" w:customStyle="1" w:styleId="Heading2TOC">
    <w:name w:val="Heading2 TOC"/>
    <w:basedOn w:val="Normal"/>
    <w:qFormat/>
    <w:rsid w:val="00F1566F"/>
    <w:pPr>
      <w:spacing w:before="240" w:after="60"/>
    </w:pPr>
    <w:rPr>
      <w:rFonts w:ascii="Times New Roman" w:hAnsi="Times New Roman"/>
      <w:b/>
      <w:sz w:val="28"/>
    </w:rPr>
  </w:style>
  <w:style w:type="character" w:customStyle="1" w:styleId="Underline">
    <w:name w:val="Underline"/>
    <w:basedOn w:val="DefaultParagraphFont"/>
    <w:qFormat/>
    <w:rsid w:val="00F1566F"/>
    <w:rPr>
      <w:u w:val="single"/>
    </w:rPr>
  </w:style>
  <w:style w:type="character" w:customStyle="1" w:styleId="BoldandItalics">
    <w:name w:val="Bold and Italics"/>
    <w:qFormat/>
    <w:rsid w:val="00F1566F"/>
    <w:rPr>
      <w:b/>
      <w:i/>
      <w:u w:val="none"/>
    </w:rPr>
  </w:style>
  <w:style w:type="paragraph" w:styleId="BalloonText">
    <w:name w:val="Balloon Text"/>
    <w:basedOn w:val="Normal"/>
    <w:link w:val="BalloonTextChar"/>
    <w:rsid w:val="00F1566F"/>
    <w:rPr>
      <w:rFonts w:ascii="Tahoma" w:hAnsi="Tahoma" w:cs="Tahoma"/>
      <w:sz w:val="16"/>
      <w:szCs w:val="16"/>
    </w:rPr>
  </w:style>
  <w:style w:type="character" w:customStyle="1" w:styleId="BalloonTextChar">
    <w:name w:val="Balloon Text Char"/>
    <w:basedOn w:val="DefaultParagraphFont"/>
    <w:link w:val="BalloonText"/>
    <w:rsid w:val="00F156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56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56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566F"/>
    <w:rPr>
      <w:b/>
      <w:color w:val="660033"/>
      <w:spacing w:val="0"/>
    </w:rPr>
  </w:style>
  <w:style w:type="paragraph" w:customStyle="1" w:styleId="Nameditemlist">
    <w:name w:val="Named item list"/>
    <w:basedOn w:val="BodyText"/>
    <w:qFormat/>
    <w:rsid w:val="00F1566F"/>
    <w:pPr>
      <w:tabs>
        <w:tab w:val="left" w:pos="2835"/>
      </w:tabs>
      <w:ind w:left="2835" w:hanging="2835"/>
    </w:pPr>
  </w:style>
  <w:style w:type="paragraph" w:customStyle="1" w:styleId="BodyTextnopadding">
    <w:name w:val="Body Text no padding"/>
    <w:basedOn w:val="BodyText"/>
    <w:qFormat/>
    <w:rsid w:val="00F1566F"/>
    <w:pPr>
      <w:spacing w:before="0" w:after="0"/>
    </w:pPr>
  </w:style>
  <w:style w:type="paragraph" w:customStyle="1" w:styleId="BodyTextBold">
    <w:name w:val="Body Text Bold"/>
    <w:basedOn w:val="BodyText"/>
    <w:qFormat/>
    <w:rsid w:val="00F1566F"/>
    <w:rPr>
      <w:b/>
    </w:rPr>
  </w:style>
  <w:style w:type="character" w:styleId="Hyperlink">
    <w:name w:val="Hyperlink"/>
    <w:basedOn w:val="DefaultParagraphFont"/>
    <w:uiPriority w:val="99"/>
    <w:unhideWhenUsed/>
    <w:rsid w:val="00BF7E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1229</Words>
  <Characters>7993</Characters>
  <Application>Microsoft Office Word</Application>
  <DocSecurity>0</DocSecurity>
  <Lines>307</Lines>
  <Paragraphs>135</Paragraphs>
  <ScaleCrop>false</ScaleCrop>
  <Company>Author-it Software Corporation Ltd.</Company>
  <LinksUpToDate>false</LinksUpToDate>
  <CharactersWithSpaces>9087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UETDRDU005 Install and maintain network infrastructure LV underground cables</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2022-06-03T04:36:00Z</dcterms:created>
  <dcterms:modified xsi:type="dcterms:W3CDTF">2022-06-03T04:36:00Z</dcterms:modified>
</cp:coreProperties>
</file>