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67E" w:rsidP="001916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UETDRDU001 Conduct high voltage testing of underground power cable system</w:t>
      </w:r>
      <w:r>
        <w:fldChar w:fldCharType="end"/>
      </w:r>
    </w:p>
    <w:p w:rsidR="0019167E" w:rsidP="0019167E">
      <w:pPr>
        <w:pStyle w:val="Version"/>
        <w:sectPr w:rsidSect="00945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7EC" w:rsidP="009457EC">
      <w:pPr>
        <w:pStyle w:val="SuperHeading"/>
      </w:pPr>
      <w:r w:rsidRPr="009457EC">
        <w:t>Assessment Requirements for UETDRDU001 Conduct high voltage testing of underground power cable system</w:t>
      </w:r>
    </w:p>
    <w:p w:rsidR="00000000" w:rsidRPr="009457EC" w:rsidP="009457EC">
      <w:pPr>
        <w:pStyle w:val="Heading1"/>
      </w:pPr>
      <w:bookmarkStart w:id="1" w:name="O_1178102"/>
      <w:bookmarkEnd w:id="1"/>
      <w:r w:rsidRPr="009457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EC" w:rsidP="009457EC">
            <w:pPr>
              <w:pStyle w:val="BodyText"/>
            </w:pPr>
            <w:r w:rsidRPr="009457E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457EC" w:rsidP="009457EC">
      <w:pPr>
        <w:pStyle w:val="NoPaddingFontSize1"/>
      </w:pPr>
    </w:p>
    <w:p w:rsidR="00000000" w:rsidRPr="009457EC" w:rsidP="009457EC">
      <w:pPr>
        <w:pStyle w:val="AllowPageBreak"/>
      </w:pPr>
    </w:p>
    <w:p w:rsidR="00000000" w:rsidRPr="009457EC" w:rsidP="009457EC">
      <w:pPr>
        <w:pStyle w:val="Heading1"/>
      </w:pPr>
      <w:bookmarkStart w:id="2" w:name="O_1178103"/>
      <w:bookmarkEnd w:id="2"/>
      <w:r w:rsidRPr="009457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EC">
            <w:pPr>
              <w:pStyle w:val="BodyText"/>
              <w:rPr>
                <w:lang w:val="en-NZ"/>
              </w:rPr>
            </w:pPr>
            <w:r w:rsidRPr="009457EC">
              <w:t>Evidence required to demonstrate competence in this unit must be r</w:t>
            </w:r>
            <w:r w:rsidRPr="009457EC">
              <w:t xml:space="preserve">elevant to and satisfy all of the requirements of the elements and performance criteria on at least two separate occasions and include:  </w:t>
            </w:r>
          </w:p>
        </w:tc>
      </w:tr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EC" w:rsidP="009457EC">
            <w:pPr>
              <w:pStyle w:val="ListBullet"/>
            </w:pPr>
            <w:r w:rsidRPr="009457EC">
              <w:t xml:space="preserve">applying relevant legislation, regulations, standards, codes of practice and organisational workplace requirements, </w:t>
            </w:r>
            <w:r w:rsidRPr="009457EC">
              <w:t>including:</w:t>
            </w:r>
          </w:p>
          <w:p w:rsidR="00000000" w:rsidRPr="009457EC" w:rsidP="009457EC">
            <w:pPr>
              <w:pStyle w:val="ListBullet2"/>
            </w:pPr>
            <w:r w:rsidRPr="009457EC">
              <w:t>work health and safety (WHS)/occupational health and safety (OHS)</w:t>
            </w:r>
          </w:p>
          <w:p w:rsidR="00000000" w:rsidRPr="009457EC" w:rsidP="009457EC">
            <w:pPr>
              <w:pStyle w:val="ListBullet2"/>
            </w:pPr>
            <w:r w:rsidRPr="009457EC">
              <w:t>handling underground power cables</w:t>
            </w:r>
          </w:p>
          <w:p w:rsidR="00000000" w:rsidRPr="009457EC" w:rsidP="009457EC">
            <w:pPr>
              <w:pStyle w:val="ListBullet"/>
            </w:pPr>
            <w:r w:rsidRPr="009457EC">
              <w:t>identifying hazards, assessing risks, identifying, applying and monitoring control measures</w:t>
            </w:r>
          </w:p>
          <w:p w:rsidR="00000000" w:rsidRPr="009457EC" w:rsidP="009457EC">
            <w:pPr>
              <w:pStyle w:val="ListBullet"/>
            </w:pPr>
            <w:r w:rsidRPr="009457EC">
              <w:t>obtaining, inspecting and using relevant personal protective equipment (PPE)</w:t>
            </w:r>
          </w:p>
          <w:p w:rsidR="00000000" w:rsidRPr="009457EC" w:rsidP="009457EC">
            <w:pPr>
              <w:pStyle w:val="ListBullet"/>
            </w:pPr>
            <w:r w:rsidRPr="009457EC">
              <w:t>obtaining and signing on and off relevant work permits in accordance with workplace requirements</w:t>
            </w:r>
          </w:p>
          <w:p w:rsidR="00000000" w:rsidRPr="009457EC" w:rsidP="009457EC">
            <w:pPr>
              <w:pStyle w:val="ListBullet"/>
            </w:pPr>
            <w:r w:rsidRPr="009457EC">
              <w:t>interpreting and using drawings, diagrams and instructions</w:t>
            </w:r>
          </w:p>
          <w:p w:rsidR="00000000" w:rsidRPr="009457EC" w:rsidP="009457EC">
            <w:pPr>
              <w:pStyle w:val="ListBullet"/>
            </w:pPr>
            <w:r w:rsidRPr="009457EC">
              <w:t xml:space="preserve">using at least one (1) </w:t>
            </w:r>
            <w:r w:rsidRPr="009457EC">
              <w:t>of the following cable testing methods: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insulation resistance (IR) 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very low frequency (VLF) alternating current (a.c.) withstand or monitored withstand </w:t>
            </w:r>
          </w:p>
          <w:p w:rsidR="00000000" w:rsidRPr="009457EC" w:rsidP="009457EC">
            <w:pPr>
              <w:pStyle w:val="ListBullet2"/>
            </w:pPr>
            <w:r w:rsidRPr="009457EC">
              <w:t>direct current (d.c.) withstand</w:t>
            </w:r>
          </w:p>
          <w:p w:rsidR="00000000" w:rsidRPr="009457EC" w:rsidP="009457EC">
            <w:pPr>
              <w:pStyle w:val="ListBullet"/>
            </w:pPr>
            <w:r w:rsidRPr="009457EC">
              <w:t>completing at least three (3) of the following cable tests: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sheath </w:t>
            </w:r>
            <w:r w:rsidRPr="009457EC">
              <w:t>integrity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core insulation resistance 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tan delta 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partial discharge </w:t>
            </w:r>
          </w:p>
          <w:p w:rsidR="00000000" w:rsidRPr="009457EC" w:rsidP="009457EC">
            <w:pPr>
              <w:pStyle w:val="ListBullet2"/>
            </w:pPr>
            <w:r w:rsidRPr="009457EC">
              <w:t>high voltage (HV) withstand (VLF a.c.)</w:t>
            </w:r>
          </w:p>
          <w:p w:rsidR="00000000" w:rsidRPr="009457EC" w:rsidP="009457EC">
            <w:pPr>
              <w:pStyle w:val="ListBullet2"/>
            </w:pPr>
            <w:r w:rsidRPr="009457EC">
              <w:t>HV withstand (d.c.)</w:t>
            </w:r>
          </w:p>
          <w:p w:rsidR="00000000" w:rsidRPr="009457EC" w:rsidP="009457EC">
            <w:pPr>
              <w:pStyle w:val="ListBullet"/>
            </w:pPr>
            <w:r w:rsidRPr="009457EC">
              <w:t>analysing the testing result to determine the integrity of the cable system</w:t>
            </w:r>
          </w:p>
          <w:p w:rsidR="00000000" w:rsidRPr="009457EC" w:rsidP="009457EC">
            <w:pPr>
              <w:pStyle w:val="ListBullet"/>
            </w:pPr>
            <w:r w:rsidRPr="009457EC">
              <w:t>using testing equipment in accordance with workplace requirements</w:t>
            </w:r>
          </w:p>
          <w:p w:rsidR="00000000" w:rsidRPr="009457EC" w:rsidP="009457EC">
            <w:pPr>
              <w:pStyle w:val="ListBullet"/>
            </w:pPr>
            <w:r w:rsidRPr="009457EC">
              <w:t>recording test results in accordance with workplace requirements</w:t>
            </w:r>
          </w:p>
          <w:p w:rsidR="00000000" w:rsidRPr="009457EC" w:rsidP="009457EC">
            <w:pPr>
              <w:pStyle w:val="ListBullet"/>
            </w:pPr>
            <w:r w:rsidRPr="009457EC">
              <w:t>dealing with an unplanned event on at least one (1) occasion</w:t>
            </w:r>
          </w:p>
          <w:p w:rsidR="00000000" w:rsidRPr="009457EC" w:rsidP="009457EC">
            <w:pPr>
              <w:pStyle w:val="ListBullet"/>
            </w:pPr>
            <w:r w:rsidRPr="009457EC">
              <w:t>completing relevant work records, reports and documentation.</w:t>
            </w:r>
          </w:p>
        </w:tc>
      </w:tr>
    </w:tbl>
    <w:p w:rsidR="00000000" w:rsidRPr="009457EC" w:rsidP="009457EC">
      <w:pPr>
        <w:pStyle w:val="NoPaddingFontSize1"/>
      </w:pPr>
    </w:p>
    <w:p w:rsidR="00000000" w:rsidRPr="009457EC" w:rsidP="009457EC">
      <w:pPr>
        <w:pStyle w:val="AllowPageBreak"/>
      </w:pPr>
    </w:p>
    <w:p w:rsidR="00000000" w:rsidRPr="009457EC" w:rsidP="009457EC">
      <w:pPr>
        <w:pStyle w:val="Heading1"/>
      </w:pPr>
      <w:bookmarkStart w:id="3" w:name="O_1178104"/>
      <w:bookmarkEnd w:id="3"/>
      <w:r w:rsidRPr="009457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57EC">
            <w:pPr>
              <w:pStyle w:val="BodyText"/>
              <w:rPr>
                <w:lang w:val="en-NZ"/>
              </w:rPr>
            </w:pPr>
            <w:r w:rsidRPr="009457E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EC" w:rsidP="009457EC">
            <w:pPr>
              <w:pStyle w:val="ListBullet"/>
            </w:pPr>
            <w:r w:rsidRPr="009457EC">
              <w:t xml:space="preserve">legislation, regulations, standards, </w:t>
            </w:r>
            <w:r w:rsidRPr="009457EC">
              <w:t>codes of practice and organisational workplace requirements, including:</w:t>
            </w:r>
          </w:p>
          <w:p w:rsidR="00000000" w:rsidRPr="009457EC" w:rsidP="009457EC">
            <w:pPr>
              <w:pStyle w:val="ListBullet2"/>
            </w:pPr>
            <w:r w:rsidRPr="009457EC">
              <w:t>WHS/OHS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safe approach distances </w:t>
            </w:r>
          </w:p>
          <w:p w:rsidR="00000000" w:rsidRPr="009457EC" w:rsidP="009457EC">
            <w:pPr>
              <w:pStyle w:val="ListBullet2"/>
            </w:pPr>
            <w:r w:rsidRPr="009457EC">
              <w:t>working in confined spaces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trench safety </w:t>
            </w:r>
          </w:p>
          <w:p w:rsidR="00000000" w:rsidRPr="009457EC" w:rsidP="009457EC">
            <w:pPr>
              <w:pStyle w:val="ListBullet2"/>
            </w:pPr>
            <w:r w:rsidRPr="009457EC">
              <w:t>manual handling</w:t>
            </w:r>
          </w:p>
          <w:p w:rsidR="00000000" w:rsidRPr="009457EC" w:rsidP="009457EC">
            <w:pPr>
              <w:pStyle w:val="ListBullet"/>
            </w:pPr>
            <w:r w:rsidRPr="009457EC">
              <w:t>hazard, risk assessment and risk control requirements, including potential hazards</w:t>
            </w:r>
          </w:p>
          <w:p w:rsidR="00000000" w:rsidRPr="009457EC" w:rsidP="009457EC">
            <w:pPr>
              <w:pStyle w:val="ListBullet"/>
            </w:pPr>
            <w:r w:rsidRPr="009457EC">
              <w:t>types and application of PPE</w:t>
            </w:r>
          </w:p>
          <w:p w:rsidR="00000000" w:rsidRPr="009457EC" w:rsidP="009457EC">
            <w:pPr>
              <w:pStyle w:val="ListBullet"/>
            </w:pPr>
            <w:r w:rsidRPr="009457EC">
              <w:t xml:space="preserve">safe use of tools and equipment </w:t>
            </w:r>
          </w:p>
          <w:p w:rsidR="00000000" w:rsidRPr="009457EC" w:rsidP="009457EC">
            <w:pPr>
              <w:pStyle w:val="ListBullet"/>
            </w:pPr>
            <w:r w:rsidRPr="009457EC">
              <w:t>application, purpose and types of permits</w:t>
            </w:r>
          </w:p>
          <w:p w:rsidR="00000000" w:rsidRPr="009457EC" w:rsidP="009457EC">
            <w:pPr>
              <w:pStyle w:val="ListBullet"/>
            </w:pPr>
            <w:r w:rsidRPr="009457EC">
              <w:t xml:space="preserve">events constituting an unplanned event or incident </w:t>
            </w:r>
          </w:p>
          <w:p w:rsidR="00000000" w:rsidRPr="009457EC" w:rsidP="009457EC">
            <w:pPr>
              <w:pStyle w:val="ListBullet"/>
            </w:pPr>
            <w:r w:rsidRPr="009457EC">
              <w:t>procedures for responding to an unplanned event or incident</w:t>
            </w:r>
          </w:p>
          <w:p w:rsidR="00000000" w:rsidRPr="009457EC" w:rsidP="009457EC">
            <w:pPr>
              <w:pStyle w:val="ListBullet"/>
            </w:pPr>
            <w:r w:rsidRPr="009457EC">
              <w:t>work instruction requirements, including</w:t>
            </w:r>
            <w:r w:rsidRPr="009457EC">
              <w:t>: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types of and layout of drawings </w:t>
            </w:r>
          </w:p>
          <w:p w:rsidR="00000000" w:rsidRPr="009457EC" w:rsidP="009457EC">
            <w:pPr>
              <w:pStyle w:val="ListBullet2"/>
            </w:pPr>
            <w:r w:rsidRPr="009457EC">
              <w:t>cable routes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manufacturer’s instructions 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testing standards </w:t>
            </w:r>
          </w:p>
          <w:p w:rsidR="00000000" w:rsidRPr="009457EC" w:rsidP="009457EC">
            <w:pPr>
              <w:pStyle w:val="ListBullet2"/>
            </w:pPr>
            <w:r w:rsidRPr="009457EC">
              <w:t>workplace documentation procedures</w:t>
            </w:r>
          </w:p>
          <w:p w:rsidR="00000000" w:rsidRPr="009457EC" w:rsidP="009457EC">
            <w:pPr>
              <w:pStyle w:val="ListBullet"/>
            </w:pPr>
            <w:r w:rsidRPr="009457EC">
              <w:t>HV paper insulated and polymeric cables, including:</w:t>
            </w:r>
          </w:p>
          <w:p w:rsidR="00000000" w:rsidRPr="009457EC" w:rsidP="009457EC">
            <w:pPr>
              <w:pStyle w:val="ListBullet2"/>
            </w:pPr>
            <w:r w:rsidRPr="009457EC">
              <w:t>types and sizes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construction, characteristics and properties </w:t>
            </w:r>
          </w:p>
          <w:p w:rsidR="00000000" w:rsidRPr="009457EC" w:rsidP="009457EC">
            <w:pPr>
              <w:pStyle w:val="ListBullet2"/>
            </w:pPr>
            <w:r w:rsidRPr="009457EC">
              <w:t>minimum bending radius</w:t>
            </w:r>
          </w:p>
          <w:p w:rsidR="00000000" w:rsidRPr="009457EC" w:rsidP="009457EC">
            <w:pPr>
              <w:pStyle w:val="ListBullet"/>
            </w:pPr>
            <w:r w:rsidRPr="009457EC">
              <w:t>HV testing requirements, including:</w:t>
            </w:r>
          </w:p>
          <w:p w:rsidR="00000000" w:rsidRPr="009457EC" w:rsidP="009457EC">
            <w:pPr>
              <w:pStyle w:val="ListBullet2"/>
            </w:pPr>
            <w:r w:rsidRPr="009457EC">
              <w:t xml:space="preserve">cable handling techniques </w:t>
            </w:r>
          </w:p>
          <w:p w:rsidR="00000000" w:rsidRPr="009457EC" w:rsidP="009457EC">
            <w:pPr>
              <w:pStyle w:val="ListBullet"/>
            </w:pPr>
            <w:r w:rsidRPr="009457EC">
              <w:t>types of and causes of cable defects, including:</w:t>
            </w:r>
          </w:p>
          <w:p w:rsidR="00000000" w:rsidRPr="009457EC" w:rsidP="009457EC">
            <w:pPr>
              <w:pStyle w:val="ListBullet2"/>
            </w:pPr>
            <w:r w:rsidRPr="009457EC">
              <w:t>poor jointing techniques (joints and terminations)</w:t>
            </w:r>
          </w:p>
          <w:p w:rsidR="00000000" w:rsidRPr="009457EC" w:rsidP="009457EC">
            <w:pPr>
              <w:pStyle w:val="ListBullet2"/>
            </w:pPr>
            <w:r w:rsidRPr="009457EC">
              <w:t>cracking or rupturing of cross-linked polyethylene (XLPE) or paper</w:t>
            </w:r>
            <w:r w:rsidRPr="009457EC">
              <w:t xml:space="preserve"> cable insulation </w:t>
            </w:r>
          </w:p>
          <w:p w:rsidR="00000000" w:rsidRPr="009457EC" w:rsidP="009457EC">
            <w:pPr>
              <w:pStyle w:val="ListBullet2"/>
            </w:pPr>
            <w:r w:rsidRPr="009457EC">
              <w:t>insulation porosity or other material defects</w:t>
            </w:r>
          </w:p>
          <w:p w:rsidR="00000000" w:rsidRPr="009457EC" w:rsidP="009457EC">
            <w:pPr>
              <w:pStyle w:val="ListBullet2"/>
            </w:pPr>
            <w:r w:rsidRPr="009457EC">
              <w:t>impurity inclusion or other contaminants in the main insulation</w:t>
            </w:r>
          </w:p>
          <w:p w:rsidR="00000000" w:rsidRPr="009457EC" w:rsidP="009457EC">
            <w:pPr>
              <w:pStyle w:val="ListBullet2"/>
            </w:pPr>
            <w:r w:rsidRPr="009457EC">
              <w:t>internal voids either in main insulation or in joints and terminations</w:t>
            </w:r>
          </w:p>
          <w:p w:rsidR="00000000" w:rsidRPr="009457EC" w:rsidP="009457EC">
            <w:pPr>
              <w:pStyle w:val="ListBullet2"/>
            </w:pPr>
            <w:r w:rsidRPr="009457EC">
              <w:t>water treeing</w:t>
            </w:r>
          </w:p>
          <w:p w:rsidR="00000000" w:rsidRPr="009457EC" w:rsidP="009457EC">
            <w:pPr>
              <w:pStyle w:val="ListBullet2"/>
            </w:pPr>
            <w:r w:rsidRPr="009457EC">
              <w:t>electrical trees</w:t>
            </w:r>
          </w:p>
          <w:p w:rsidR="00000000" w:rsidRPr="009457EC" w:rsidP="009457EC">
            <w:pPr>
              <w:pStyle w:val="ListBullet2"/>
            </w:pPr>
            <w:r w:rsidRPr="009457EC">
              <w:t>protrusions in the semi-conductive layers</w:t>
            </w:r>
          </w:p>
          <w:p w:rsidR="00000000" w:rsidRPr="009457EC" w:rsidP="009457EC">
            <w:pPr>
              <w:pStyle w:val="ListBullet2"/>
            </w:pPr>
            <w:r w:rsidRPr="009457EC">
              <w:t>insulation surface scratches or scoring</w:t>
            </w:r>
          </w:p>
          <w:p w:rsidR="00000000" w:rsidRPr="009457EC" w:rsidP="009457EC">
            <w:pPr>
              <w:pStyle w:val="ListBullet2"/>
            </w:pPr>
            <w:r w:rsidRPr="009457EC">
              <w:t>overheating by excess current</w:t>
            </w:r>
          </w:p>
          <w:p w:rsidR="00000000" w:rsidRPr="009457EC" w:rsidP="009457EC">
            <w:pPr>
              <w:pStyle w:val="ListBullet2"/>
            </w:pPr>
            <w:r w:rsidRPr="009457EC">
              <w:t>insulation damage due to voltage transients</w:t>
            </w:r>
          </w:p>
          <w:p w:rsidR="00000000" w:rsidRPr="009457EC" w:rsidP="009457EC">
            <w:pPr>
              <w:pStyle w:val="ListBullet2"/>
            </w:pPr>
            <w:r w:rsidRPr="009457EC">
              <w:t>mechanical damage to the outer sheath</w:t>
            </w:r>
          </w:p>
          <w:p w:rsidR="00000000" w:rsidRPr="009457EC" w:rsidP="009457EC">
            <w:pPr>
              <w:pStyle w:val="ListBullet"/>
            </w:pPr>
            <w:r w:rsidRPr="009457EC">
              <w:t>HV testing methods</w:t>
            </w:r>
          </w:p>
          <w:p w:rsidR="00000000" w:rsidRPr="009457EC" w:rsidP="009457EC">
            <w:pPr>
              <w:pStyle w:val="ListBullet"/>
            </w:pPr>
            <w:r w:rsidRPr="009457EC">
              <w:t xml:space="preserve">advantages and disadvantages of different </w:t>
            </w:r>
            <w:r w:rsidRPr="009457EC">
              <w:t>HV testing methods</w:t>
            </w:r>
          </w:p>
          <w:p w:rsidR="00000000" w:rsidRPr="009457EC" w:rsidP="009457EC">
            <w:pPr>
              <w:pStyle w:val="ListBullet"/>
            </w:pPr>
            <w:r w:rsidRPr="009457EC">
              <w:t>HV failure of insulation</w:t>
            </w:r>
          </w:p>
          <w:p w:rsidR="00000000" w:rsidRPr="009457EC" w:rsidP="009457EC">
            <w:pPr>
              <w:pStyle w:val="ListBullet"/>
            </w:pPr>
            <w:r w:rsidRPr="009457EC">
              <w:t>use of HV testing equipment</w:t>
            </w:r>
          </w:p>
          <w:p w:rsidR="00000000" w:rsidRPr="009457EC" w:rsidP="009457EC">
            <w:pPr>
              <w:pStyle w:val="ListBullet"/>
            </w:pPr>
            <w:r w:rsidRPr="009457EC">
              <w:t>HV testing procedures.</w:t>
            </w:r>
          </w:p>
        </w:tc>
      </w:tr>
    </w:tbl>
    <w:p w:rsidR="00000000" w:rsidRPr="009457EC" w:rsidP="009457EC">
      <w:pPr>
        <w:pStyle w:val="NoPaddingFontSize1"/>
      </w:pPr>
    </w:p>
    <w:p w:rsidR="00000000" w:rsidRPr="009457EC" w:rsidP="009457EC">
      <w:pPr>
        <w:pStyle w:val="AllowPageBreak"/>
      </w:pPr>
    </w:p>
    <w:p w:rsidR="00000000" w:rsidRPr="009457EC" w:rsidP="009457EC">
      <w:pPr>
        <w:pStyle w:val="Heading1"/>
      </w:pPr>
      <w:bookmarkStart w:id="4" w:name="O_1178105"/>
      <w:bookmarkEnd w:id="4"/>
      <w:r w:rsidRPr="009457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57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57EC" w:rsidP="009457EC">
            <w:pPr>
              <w:pStyle w:val="BodyText"/>
            </w:pPr>
            <w:r w:rsidRPr="009457EC">
              <w:t>Assessors must hold credentials specified wit</w:t>
            </w:r>
            <w:r w:rsidRPr="009457EC">
              <w:t>hin the Standards for Registered Training Organisations current at the time of assessment.</w:t>
            </w:r>
          </w:p>
          <w:p w:rsidR="00000000" w:rsidRPr="009457EC" w:rsidP="009457EC">
            <w:pPr>
              <w:pStyle w:val="BodyText"/>
            </w:pPr>
            <w:r w:rsidRPr="009457EC">
              <w:t>Assessment must satisfy the Principles of Assessment and Rules of Evidence and all regulatory requirements included within the Standards for Registered Training Orga</w:t>
            </w:r>
            <w:r w:rsidRPr="009457EC">
              <w:t>nisations current at the time of assessment.</w:t>
            </w:r>
          </w:p>
          <w:p w:rsidR="00000000" w:rsidRPr="009457EC" w:rsidP="009457EC">
            <w:pPr>
              <w:pStyle w:val="BodyText"/>
            </w:pPr>
            <w:r w:rsidRPr="009457EC">
              <w:t xml:space="preserve">Assessment must occur in workplace operational situations where it is appropriate to do so. </w:t>
            </w:r>
          </w:p>
          <w:p w:rsidR="00000000" w:rsidRPr="009457EC" w:rsidP="009457EC">
            <w:pPr>
              <w:pStyle w:val="BodyText"/>
            </w:pPr>
            <w:r w:rsidRPr="009457EC">
              <w:t>Where this is not appropriate, assessment must occur in simulated conditions involving realistic and authentic activit</w:t>
            </w:r>
            <w:r w:rsidRPr="009457EC">
              <w:t>ies that replicate operational workplace conditions.</w:t>
            </w:r>
          </w:p>
          <w:p w:rsidR="00000000" w:rsidRPr="009457EC" w:rsidP="009457EC">
            <w:pPr>
              <w:pStyle w:val="BodyText"/>
            </w:pPr>
            <w:r w:rsidRPr="009457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457EC" w:rsidP="009457EC">
            <w:pPr>
              <w:pStyle w:val="BodyText"/>
            </w:pPr>
            <w:r w:rsidRPr="009457EC">
              <w:t>Resources for assessment must inclu</w:t>
            </w:r>
            <w:r w:rsidRPr="009457EC">
              <w:t>de access to:</w:t>
            </w:r>
          </w:p>
          <w:p w:rsidR="00000000" w:rsidRPr="009457EC" w:rsidP="009457EC">
            <w:pPr>
              <w:pStyle w:val="ListBullet"/>
            </w:pPr>
            <w:r w:rsidRPr="009457EC">
              <w:t>relevant and appropriate materials, tools, facilities, equipment and PPE currently used for conducting HV testing of underground power cable system</w:t>
            </w:r>
          </w:p>
          <w:p w:rsidR="00000000" w:rsidRPr="009457EC" w:rsidP="009457EC">
            <w:pPr>
              <w:pStyle w:val="ListBullet"/>
            </w:pPr>
            <w:r w:rsidRPr="009457EC">
              <w:t>applicable documentation, including workplace requirements, relevant industry standards, equi</w:t>
            </w:r>
            <w:r w:rsidRPr="009457EC">
              <w:t>pment specifications, regulations, codes of practice and manufacturer</w:t>
            </w:r>
            <w:r>
              <w:t>’</w:t>
            </w:r>
            <w:r w:rsidRPr="009457EC">
              <w:t>s instructions.</w:t>
            </w:r>
          </w:p>
        </w:tc>
      </w:tr>
    </w:tbl>
    <w:p w:rsidR="00000000" w:rsidRPr="009457EC" w:rsidP="009457EC">
      <w:pPr>
        <w:pStyle w:val="NoPaddingFontSize1"/>
      </w:pPr>
    </w:p>
    <w:p w:rsidR="00000000" w:rsidRPr="009457EC" w:rsidP="009457EC">
      <w:pPr>
        <w:pStyle w:val="AllowPageBreak"/>
      </w:pPr>
    </w:p>
    <w:p w:rsidR="00000000" w:rsidRPr="009457EC" w:rsidP="009457EC">
      <w:pPr>
        <w:pStyle w:val="Heading1"/>
      </w:pPr>
      <w:bookmarkStart w:id="5" w:name="O_1178108"/>
      <w:bookmarkEnd w:id="5"/>
      <w:r w:rsidRPr="009457EC">
        <w:t>Links</w:t>
      </w:r>
    </w:p>
    <w:p w:rsidR="00000000" w:rsidRPr="009457EC" w:rsidP="0019167E">
      <w:pPr>
        <w:pStyle w:val="BodyText"/>
      </w:pPr>
      <w:r w:rsidRPr="00945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84D6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457EC" w:rsidP="009457EC"/>
    <w:sectPr w:rsidSect="00945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EC" w:rsidRPr="0019167E" w:rsidP="001916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7E" w:rsidP="00945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67E" w:rsidP="00945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167E" w:rsidP="00945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7EC" w:rsidRPr="0019167E" w:rsidP="001916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7E" w:rsidRPr="002D2AF8" w:rsidP="00945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UETDRDU001 Conduct high voltage testing of underground power cable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19167E" w:rsidP="00945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664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D2C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06DB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7EC"/>
  </w:style>
  <w:style w:type="character" w:customStyle="1" w:styleId="Heading1Char">
    <w:name w:val="Heading 1 Char"/>
    <w:basedOn w:val="DefaultParagraphFont"/>
    <w:link w:val="Heading1"/>
    <w:rsid w:val="00945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7E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7E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5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7EC"/>
    <w:rPr>
      <w:b/>
      <w:spacing w:val="0"/>
    </w:rPr>
  </w:style>
  <w:style w:type="paragraph" w:customStyle="1" w:styleId="SuperTitle">
    <w:name w:val="SuperTitle"/>
    <w:basedOn w:val="Title"/>
    <w:rsid w:val="00945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7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7EC"/>
    <w:rPr>
      <w:i/>
    </w:rPr>
  </w:style>
  <w:style w:type="paragraph" w:styleId="Caption">
    <w:name w:val="caption"/>
    <w:basedOn w:val="BodyText"/>
    <w:next w:val="Normal"/>
    <w:qFormat/>
    <w:rsid w:val="00945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7EC"/>
  </w:style>
  <w:style w:type="paragraph" w:styleId="TableofFigures">
    <w:name w:val="table of figures"/>
    <w:basedOn w:val="Normal"/>
    <w:next w:val="Normal"/>
    <w:semiHidden/>
    <w:rsid w:val="00945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7E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7EC"/>
    <w:rPr>
      <w:rFonts w:ascii="Wingdings" w:hAnsi="Wingdings"/>
    </w:rPr>
  </w:style>
  <w:style w:type="paragraph" w:customStyle="1" w:styleId="TableHeading">
    <w:name w:val="Table Heading"/>
    <w:basedOn w:val="HeadingBase"/>
    <w:rsid w:val="00945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7EC"/>
    <w:rPr>
      <w:color w:val="0033CC"/>
      <w:u w:val="none"/>
    </w:rPr>
  </w:style>
  <w:style w:type="paragraph" w:customStyle="1" w:styleId="BodyTextRight">
    <w:name w:val="Body Text Right"/>
    <w:basedOn w:val="BodyText"/>
    <w:rsid w:val="00945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7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7EC"/>
    <w:rPr>
      <w:sz w:val="32"/>
    </w:rPr>
  </w:style>
  <w:style w:type="paragraph" w:customStyle="1" w:styleId="HeadingProcedure">
    <w:name w:val="Heading Procedure"/>
    <w:basedOn w:val="HeadingBase"/>
    <w:next w:val="Normal"/>
    <w:rsid w:val="00945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7EC"/>
    <w:pPr>
      <w:spacing w:before="60" w:after="60"/>
    </w:pPr>
  </w:style>
  <w:style w:type="paragraph" w:styleId="ListContinue">
    <w:name w:val="List Continue"/>
    <w:basedOn w:val="List"/>
    <w:rsid w:val="009457EC"/>
    <w:pPr>
      <w:ind w:firstLine="0"/>
    </w:pPr>
  </w:style>
  <w:style w:type="paragraph" w:customStyle="1" w:styleId="ListNote">
    <w:name w:val="List Note"/>
    <w:basedOn w:val="List"/>
    <w:rsid w:val="00945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7EC"/>
    <w:rPr>
      <w:rFonts w:ascii="Courier New" w:hAnsi="Courier New"/>
    </w:rPr>
  </w:style>
  <w:style w:type="paragraph" w:customStyle="1" w:styleId="NoteBullet">
    <w:name w:val="Note Bullet"/>
    <w:basedOn w:val="Note"/>
    <w:rsid w:val="00945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7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7EC"/>
    <w:rPr>
      <w:b/>
      <w:smallCaps/>
    </w:rPr>
  </w:style>
  <w:style w:type="paragraph" w:customStyle="1" w:styleId="TableListNumber">
    <w:name w:val="Table List Number"/>
    <w:basedOn w:val="ListNumber"/>
    <w:rsid w:val="00945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7EC"/>
    <w:pPr>
      <w:numPr>
        <w:numId w:val="9"/>
      </w:numPr>
    </w:pPr>
  </w:style>
  <w:style w:type="paragraph" w:customStyle="1" w:styleId="ListAlpha2">
    <w:name w:val="List Alpha 2"/>
    <w:basedOn w:val="List2"/>
    <w:rsid w:val="009457EC"/>
    <w:pPr>
      <w:numPr>
        <w:numId w:val="8"/>
      </w:numPr>
    </w:pPr>
  </w:style>
  <w:style w:type="paragraph" w:styleId="List2">
    <w:name w:val="List 2"/>
    <w:basedOn w:val="BodyText"/>
    <w:rsid w:val="00945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7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7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7EC"/>
    <w:pPr>
      <w:numPr>
        <w:numId w:val="4"/>
      </w:numPr>
    </w:pPr>
  </w:style>
  <w:style w:type="paragraph" w:styleId="ListContinue2">
    <w:name w:val="List Continue 2"/>
    <w:basedOn w:val="List2"/>
    <w:rsid w:val="009457EC"/>
    <w:pPr>
      <w:ind w:firstLine="0"/>
    </w:pPr>
  </w:style>
  <w:style w:type="paragraph" w:styleId="ListContinue3">
    <w:name w:val="List Continue 3"/>
    <w:basedOn w:val="List3"/>
    <w:rsid w:val="009457EC"/>
    <w:pPr>
      <w:ind w:left="1021" w:firstLine="0"/>
    </w:pPr>
  </w:style>
  <w:style w:type="paragraph" w:styleId="ListContinue4">
    <w:name w:val="List Continue 4"/>
    <w:basedOn w:val="List4"/>
    <w:rsid w:val="009457EC"/>
    <w:pPr>
      <w:ind w:firstLine="0"/>
    </w:pPr>
  </w:style>
  <w:style w:type="paragraph" w:styleId="ListContinue5">
    <w:name w:val="List Continue 5"/>
    <w:basedOn w:val="List5"/>
    <w:rsid w:val="009457EC"/>
    <w:pPr>
      <w:ind w:firstLine="0"/>
    </w:pPr>
  </w:style>
  <w:style w:type="paragraph" w:styleId="ListNumber3">
    <w:name w:val="List Number 3"/>
    <w:basedOn w:val="List3"/>
    <w:rsid w:val="009457EC"/>
    <w:pPr>
      <w:numPr>
        <w:numId w:val="5"/>
      </w:numPr>
    </w:pPr>
  </w:style>
  <w:style w:type="paragraph" w:styleId="ListNumber4">
    <w:name w:val="List Number 4"/>
    <w:basedOn w:val="List4"/>
    <w:rsid w:val="009457EC"/>
    <w:pPr>
      <w:numPr>
        <w:numId w:val="6"/>
      </w:numPr>
    </w:pPr>
  </w:style>
  <w:style w:type="paragraph" w:styleId="ListNumber5">
    <w:name w:val="List Number 5"/>
    <w:basedOn w:val="List5"/>
    <w:rsid w:val="009457EC"/>
    <w:pPr>
      <w:numPr>
        <w:numId w:val="7"/>
      </w:numPr>
    </w:pPr>
  </w:style>
  <w:style w:type="paragraph" w:styleId="BlockText">
    <w:name w:val="Block Text"/>
    <w:basedOn w:val="Normal"/>
    <w:rsid w:val="00945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7EC"/>
    <w:rPr>
      <w:sz w:val="16"/>
      <w:vertAlign w:val="superscript"/>
    </w:rPr>
  </w:style>
  <w:style w:type="character" w:customStyle="1" w:styleId="Symbols">
    <w:name w:val="Symbols"/>
    <w:basedOn w:val="DefaultParagraphFont"/>
    <w:rsid w:val="009457EC"/>
    <w:rPr>
      <w:rFonts w:ascii="Symbol" w:hAnsi="Symbol"/>
    </w:rPr>
  </w:style>
  <w:style w:type="character" w:customStyle="1" w:styleId="MenuOptions">
    <w:name w:val="Menu Options"/>
    <w:basedOn w:val="DefaultParagraphFont"/>
    <w:rsid w:val="00945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7EC"/>
    <w:rPr>
      <w:b/>
    </w:rPr>
  </w:style>
  <w:style w:type="character" w:customStyle="1" w:styleId="Underlined">
    <w:name w:val="Underlined"/>
    <w:basedOn w:val="DefaultParagraphFont"/>
    <w:rsid w:val="009457EC"/>
    <w:rPr>
      <w:u w:val="single"/>
    </w:rPr>
  </w:style>
  <w:style w:type="paragraph" w:customStyle="1" w:styleId="TableBodyTextRight">
    <w:name w:val="Table Body Text Right"/>
    <w:basedOn w:val="TableBodyText"/>
    <w:rsid w:val="00945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7EC"/>
    <w:rPr>
      <w:sz w:val="18"/>
    </w:rPr>
  </w:style>
  <w:style w:type="paragraph" w:customStyle="1" w:styleId="BodySmallRight">
    <w:name w:val="Body Small Right"/>
    <w:basedOn w:val="BodyTextRight"/>
    <w:rsid w:val="009457EC"/>
    <w:rPr>
      <w:sz w:val="18"/>
      <w:szCs w:val="18"/>
    </w:rPr>
  </w:style>
  <w:style w:type="paragraph" w:customStyle="1" w:styleId="MarginEdition">
    <w:name w:val="Margin Edition"/>
    <w:basedOn w:val="MarginNote"/>
    <w:rsid w:val="00945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7EC"/>
    <w:rPr>
      <w:sz w:val="2"/>
      <w:szCs w:val="2"/>
    </w:rPr>
  </w:style>
  <w:style w:type="character" w:customStyle="1" w:styleId="Small">
    <w:name w:val="Small"/>
    <w:basedOn w:val="DefaultParagraphFont"/>
    <w:rsid w:val="009457EC"/>
    <w:rPr>
      <w:sz w:val="16"/>
    </w:rPr>
  </w:style>
  <w:style w:type="paragraph" w:customStyle="1" w:styleId="WideTable">
    <w:name w:val="Wide Table"/>
    <w:basedOn w:val="Normal"/>
    <w:rsid w:val="00945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7EC"/>
  </w:style>
  <w:style w:type="paragraph" w:styleId="Quote">
    <w:name w:val="Quote"/>
    <w:basedOn w:val="Heading1"/>
    <w:link w:val="QuoteChar"/>
    <w:qFormat/>
    <w:rsid w:val="00945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7EC"/>
    <w:pPr>
      <w:pageBreakBefore/>
    </w:pPr>
  </w:style>
  <w:style w:type="paragraph" w:customStyle="1" w:styleId="Border">
    <w:name w:val="Border"/>
    <w:basedOn w:val="Normal"/>
    <w:qFormat/>
    <w:rsid w:val="00945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7EC"/>
    <w:rPr>
      <w:u w:val="single"/>
    </w:rPr>
  </w:style>
  <w:style w:type="character" w:customStyle="1" w:styleId="BoldandItalics">
    <w:name w:val="Bold and Italics"/>
    <w:qFormat/>
    <w:rsid w:val="009457EC"/>
    <w:rPr>
      <w:b/>
      <w:i/>
      <w:u w:val="none"/>
    </w:rPr>
  </w:style>
  <w:style w:type="paragraph" w:styleId="BalloonText">
    <w:name w:val="Balloon Text"/>
    <w:basedOn w:val="Normal"/>
    <w:link w:val="BalloonTextChar"/>
    <w:rsid w:val="00945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7EC"/>
    <w:pPr>
      <w:spacing w:before="0" w:after="0"/>
    </w:pPr>
  </w:style>
  <w:style w:type="paragraph" w:customStyle="1" w:styleId="BodyTextBold">
    <w:name w:val="Body Text Bold"/>
    <w:basedOn w:val="BodyText"/>
    <w:qFormat/>
    <w:rsid w:val="009457EC"/>
    <w:rPr>
      <w:b/>
    </w:rPr>
  </w:style>
  <w:style w:type="character" w:styleId="Hyperlink">
    <w:name w:val="Hyperlink"/>
    <w:basedOn w:val="DefaultParagraphFont"/>
    <w:uiPriority w:val="99"/>
    <w:unhideWhenUsed/>
    <w:rsid w:val="001916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4540</Characters>
  <Application>Microsoft Office Word</Application>
  <DocSecurity>0</DocSecurity>
  <Lines>116</Lines>
  <Paragraphs>98</Paragraphs>
  <ScaleCrop>false</ScaleCrop>
  <Company>Author-it Software Corporation Ltd.</Company>
  <LinksUpToDate>false</LinksUpToDate>
  <CharactersWithSpaces>5124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UETDRDU001 Conduct high voltage testing of underground power cable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