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7D6" w:rsidP="00585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UETDRDS027 Investigate quality of supply issues</w:t>
      </w:r>
      <w:r>
        <w:fldChar w:fldCharType="end"/>
      </w:r>
    </w:p>
    <w:p w:rsidR="005857D6" w:rsidP="005857D6">
      <w:pPr>
        <w:pStyle w:val="Version"/>
        <w:sectPr w:rsidSect="004D3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467" w:rsidP="004D3467">
      <w:pPr>
        <w:pStyle w:val="SuperHeading"/>
      </w:pPr>
      <w:r w:rsidRPr="004D3467">
        <w:t>Assessment Requirements for UETDRDS027 Investigate quality of supply issues</w:t>
      </w:r>
    </w:p>
    <w:p w:rsidR="00000000" w:rsidRPr="004D3467" w:rsidP="004D3467">
      <w:pPr>
        <w:pStyle w:val="Heading1"/>
      </w:pPr>
      <w:bookmarkStart w:id="1" w:name="O_1236803"/>
      <w:bookmarkEnd w:id="1"/>
      <w:r w:rsidRPr="004D34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67" w:rsidP="004D3467">
            <w:pPr>
              <w:pStyle w:val="BodyText"/>
            </w:pPr>
            <w:r w:rsidRPr="004D346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4D3467" w:rsidP="004D3467">
      <w:pPr>
        <w:pStyle w:val="NoPaddingFontSize1"/>
      </w:pPr>
    </w:p>
    <w:p w:rsidR="00000000" w:rsidRPr="004D3467" w:rsidP="004D3467">
      <w:pPr>
        <w:pStyle w:val="AllowPageBreak"/>
      </w:pPr>
    </w:p>
    <w:p w:rsidR="00000000" w:rsidRPr="004D3467" w:rsidP="004D3467">
      <w:pPr>
        <w:pStyle w:val="Heading1"/>
      </w:pPr>
      <w:bookmarkStart w:id="2" w:name="O_1236804"/>
      <w:bookmarkEnd w:id="2"/>
      <w:r w:rsidRPr="004D34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67">
            <w:pPr>
              <w:pStyle w:val="BodyText"/>
              <w:rPr>
                <w:lang w:val="en-NZ"/>
              </w:rPr>
            </w:pPr>
            <w:r w:rsidRPr="004D3467">
              <w:t>Evidence required to demonstrate competence in this unit must be r</w:t>
            </w:r>
            <w:r w:rsidRPr="004D3467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4D3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67" w:rsidP="004D3467">
            <w:pPr>
              <w:pStyle w:val="ListBullet"/>
            </w:pPr>
            <w:r w:rsidRPr="004D3467">
              <w:t>applying relevant legislation, regulations, standards, codes of practice and organisational workplace requiremen</w:t>
            </w:r>
            <w:r w:rsidRPr="004D3467">
              <w:t>ts including:</w:t>
            </w:r>
          </w:p>
          <w:p w:rsidR="00000000" w:rsidRPr="004D3467" w:rsidP="004D3467">
            <w:pPr>
              <w:pStyle w:val="ListBullet2"/>
            </w:pPr>
            <w:r w:rsidRPr="004D3467">
              <w:t>work health and safety (WHS)/occupational health and safety (OHS) requirements</w:t>
            </w:r>
          </w:p>
          <w:p w:rsidR="00000000" w:rsidRPr="004D3467" w:rsidP="004D3467">
            <w:pPr>
              <w:pStyle w:val="ListBullet"/>
            </w:pPr>
            <w:r w:rsidRPr="004D3467">
              <w:t>identifying hazards, assessing risks, and identifying, applying and monitoring control measures</w:t>
            </w:r>
          </w:p>
          <w:p w:rsidR="00000000" w:rsidRPr="004D3467" w:rsidP="004D3467">
            <w:pPr>
              <w:pStyle w:val="ListBullet"/>
            </w:pPr>
            <w:r w:rsidRPr="004D3467">
              <w:t>inspecting and using personal protective equipment (PPE) for site inspection</w:t>
            </w:r>
          </w:p>
          <w:p w:rsidR="00000000" w:rsidRPr="004D3467" w:rsidP="004D3467">
            <w:pPr>
              <w:pStyle w:val="ListBullet"/>
            </w:pPr>
            <w:r w:rsidRPr="004D3467">
              <w:t>dealing with an unplanned event on at least one (1) occasion</w:t>
            </w:r>
          </w:p>
          <w:p w:rsidR="00000000" w:rsidRPr="004D3467" w:rsidP="004D3467">
            <w:pPr>
              <w:pStyle w:val="ListBullet"/>
            </w:pPr>
            <w:r w:rsidRPr="004D3467">
              <w:t>performing at least one (1) site inspection</w:t>
            </w:r>
          </w:p>
          <w:p w:rsidR="00000000" w:rsidRPr="004D3467" w:rsidP="004D3467">
            <w:pPr>
              <w:pStyle w:val="ListBullet"/>
            </w:pPr>
            <w:r w:rsidRPr="004D3467">
              <w:t>obtaining work permits in accordance with workplace requirements</w:t>
            </w:r>
          </w:p>
          <w:p w:rsidR="00000000" w:rsidRPr="004D3467" w:rsidP="004D3467">
            <w:pPr>
              <w:pStyle w:val="ListBullet"/>
            </w:pPr>
            <w:r w:rsidRPr="004D3467">
              <w:t>completin</w:t>
            </w:r>
            <w:r w:rsidRPr="004D3467">
              <w:t>g relevant work records, reports and documentation</w:t>
            </w:r>
          </w:p>
          <w:p w:rsidR="00000000" w:rsidRPr="004D3467" w:rsidP="004D3467">
            <w:pPr>
              <w:pStyle w:val="ListBullet"/>
            </w:pPr>
            <w:r w:rsidRPr="004D3467">
              <w:t>investigating two (2) quality of supply issues for at least three (3) of the following events:</w:t>
            </w:r>
          </w:p>
          <w:p w:rsidR="00000000" w:rsidRPr="004D3467" w:rsidP="004D3467">
            <w:pPr>
              <w:pStyle w:val="ListBullet2"/>
            </w:pPr>
            <w:r w:rsidRPr="004D3467">
              <w:t xml:space="preserve">electromagnetic interference </w:t>
            </w:r>
          </w:p>
          <w:p w:rsidR="00000000" w:rsidRPr="004D3467" w:rsidP="004D3467">
            <w:pPr>
              <w:pStyle w:val="ListBullet2"/>
            </w:pPr>
            <w:r w:rsidRPr="004D3467">
              <w:t xml:space="preserve">voltage irregularities </w:t>
            </w:r>
          </w:p>
          <w:p w:rsidR="00000000" w:rsidRPr="004D3467" w:rsidP="004D3467">
            <w:pPr>
              <w:pStyle w:val="ListBullet2"/>
            </w:pPr>
            <w:r w:rsidRPr="004D3467">
              <w:t>unbalanced loads</w:t>
            </w:r>
          </w:p>
          <w:p w:rsidR="00000000" w:rsidRPr="004D3467" w:rsidP="004D3467">
            <w:pPr>
              <w:pStyle w:val="ListBullet2"/>
            </w:pPr>
            <w:r w:rsidRPr="004D3467">
              <w:t>harmonics</w:t>
            </w:r>
          </w:p>
          <w:p w:rsidR="00000000" w:rsidRPr="004D3467" w:rsidP="004D3467">
            <w:pPr>
              <w:pStyle w:val="ListBullet2"/>
            </w:pPr>
            <w:r w:rsidRPr="004D3467">
              <w:t>power factor.</w:t>
            </w:r>
          </w:p>
        </w:tc>
      </w:tr>
    </w:tbl>
    <w:p w:rsidR="00000000" w:rsidRPr="004D3467" w:rsidP="004D3467">
      <w:pPr>
        <w:pStyle w:val="NoPaddingFontSize1"/>
      </w:pPr>
    </w:p>
    <w:p w:rsidR="00000000" w:rsidRPr="004D3467" w:rsidP="004D3467">
      <w:pPr>
        <w:pStyle w:val="AllowPageBreak"/>
      </w:pPr>
    </w:p>
    <w:p w:rsidR="00000000" w:rsidRPr="004D3467" w:rsidP="004D3467">
      <w:pPr>
        <w:pStyle w:val="Heading1"/>
      </w:pPr>
      <w:bookmarkStart w:id="3" w:name="O_1236805"/>
      <w:bookmarkEnd w:id="3"/>
      <w:r w:rsidRPr="004D34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67">
            <w:pPr>
              <w:pStyle w:val="BodyText"/>
              <w:rPr>
                <w:lang w:val="en-NZ"/>
              </w:rPr>
            </w:pPr>
            <w:r w:rsidRPr="004D346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D3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67" w:rsidP="004D3467">
            <w:pPr>
              <w:pStyle w:val="ListBullet"/>
            </w:pPr>
            <w:r w:rsidRPr="004D3467">
              <w:t xml:space="preserve">relevant legislation, regulations, standards, </w:t>
            </w:r>
            <w:r w:rsidRPr="004D3467">
              <w:t>codes of practice and organisational workplace requirements, including WHS/OHS requirements</w:t>
            </w:r>
          </w:p>
          <w:p w:rsidR="00000000" w:rsidRPr="004D3467" w:rsidP="004D3467">
            <w:pPr>
              <w:pStyle w:val="ListBullet"/>
            </w:pPr>
            <w:r w:rsidRPr="004D3467">
              <w:t>hazard, risk assessment and risk control requirements, including potential hazards</w:t>
            </w:r>
          </w:p>
          <w:p w:rsidR="00000000" w:rsidRPr="004D3467" w:rsidP="004D3467">
            <w:pPr>
              <w:pStyle w:val="ListBullet"/>
            </w:pPr>
            <w:r w:rsidRPr="004D3467">
              <w:t xml:space="preserve">safe use of plant, tools and equipment </w:t>
            </w:r>
          </w:p>
          <w:p w:rsidR="00000000" w:rsidRPr="004D3467" w:rsidP="004D3467">
            <w:pPr>
              <w:pStyle w:val="ListBullet"/>
            </w:pPr>
            <w:r w:rsidRPr="004D3467">
              <w:t>inspection and use of PPE for site inspec</w:t>
            </w:r>
            <w:r w:rsidRPr="004D3467">
              <w:t>tion</w:t>
            </w:r>
          </w:p>
          <w:p w:rsidR="00000000" w:rsidRPr="004D3467" w:rsidP="004D3467">
            <w:pPr>
              <w:pStyle w:val="ListBullet"/>
            </w:pPr>
            <w:r w:rsidRPr="004D3467">
              <w:t>application, purpose and types of permits</w:t>
            </w:r>
          </w:p>
          <w:p w:rsidR="00000000" w:rsidRPr="004D3467" w:rsidP="004D3467">
            <w:pPr>
              <w:pStyle w:val="ListBullet"/>
            </w:pPr>
            <w:r w:rsidRPr="004D3467">
              <w:t>events constituting an unplanned event or incident</w:t>
            </w:r>
          </w:p>
          <w:p w:rsidR="00000000" w:rsidRPr="004D3467" w:rsidP="004D3467">
            <w:pPr>
              <w:pStyle w:val="ListBullet"/>
            </w:pPr>
            <w:r w:rsidRPr="004D3467">
              <w:t>procedures for responding to an unplanned event or incident</w:t>
            </w:r>
          </w:p>
          <w:p w:rsidR="00000000" w:rsidRPr="004D3467" w:rsidP="004D3467">
            <w:pPr>
              <w:pStyle w:val="ListBullet"/>
            </w:pPr>
            <w:r w:rsidRPr="004D3467">
              <w:t xml:space="preserve">workplace records, reports and documentation </w:t>
            </w:r>
          </w:p>
          <w:p w:rsidR="00000000" w:rsidRPr="004D3467" w:rsidP="004D3467">
            <w:pPr>
              <w:pStyle w:val="ListBullet"/>
            </w:pPr>
            <w:r w:rsidRPr="004D3467">
              <w:t>power quality issues, including:</w:t>
            </w:r>
          </w:p>
          <w:p w:rsidR="00000000" w:rsidRPr="004D3467" w:rsidP="004D3467">
            <w:pPr>
              <w:pStyle w:val="ListBullet2"/>
            </w:pPr>
            <w:r w:rsidRPr="004D3467">
              <w:t>electromagnetic in</w:t>
            </w:r>
            <w:r w:rsidRPr="004D3467">
              <w:t xml:space="preserve">terference </w:t>
            </w:r>
          </w:p>
          <w:p w:rsidR="00000000" w:rsidRPr="004D3467" w:rsidP="004D3467">
            <w:pPr>
              <w:pStyle w:val="ListBullet2"/>
            </w:pPr>
            <w:r w:rsidRPr="004D3467">
              <w:t xml:space="preserve">voltage irregularities </w:t>
            </w:r>
          </w:p>
          <w:p w:rsidR="00000000" w:rsidRPr="004D3467" w:rsidP="004D3467">
            <w:pPr>
              <w:pStyle w:val="ListBullet2"/>
            </w:pPr>
            <w:r w:rsidRPr="004D3467">
              <w:t>unbalanced loads</w:t>
            </w:r>
          </w:p>
          <w:p w:rsidR="00000000" w:rsidRPr="004D3467" w:rsidP="004D3467">
            <w:pPr>
              <w:pStyle w:val="ListBullet2"/>
            </w:pPr>
            <w:r w:rsidRPr="004D3467">
              <w:t>harmonics</w:t>
            </w:r>
          </w:p>
          <w:p w:rsidR="00000000" w:rsidRPr="004D3467" w:rsidP="004D3467">
            <w:pPr>
              <w:pStyle w:val="ListBullet2"/>
            </w:pPr>
            <w:r w:rsidRPr="004D3467">
              <w:t>power factor</w:t>
            </w:r>
          </w:p>
          <w:p w:rsidR="00000000" w:rsidRPr="004D3467" w:rsidP="004D3467">
            <w:pPr>
              <w:pStyle w:val="ListBullet"/>
            </w:pPr>
            <w:r w:rsidRPr="004D3467">
              <w:t>testing and field equipment, including:</w:t>
            </w:r>
          </w:p>
          <w:p w:rsidR="00000000" w:rsidRPr="004D3467" w:rsidP="004D3467">
            <w:pPr>
              <w:pStyle w:val="ListBullet2"/>
            </w:pPr>
            <w:r w:rsidRPr="004D3467">
              <w:t>types, construction and function</w:t>
            </w:r>
          </w:p>
          <w:p w:rsidR="00000000" w:rsidRPr="004D3467" w:rsidP="004D3467">
            <w:pPr>
              <w:pStyle w:val="ListBullet2"/>
            </w:pPr>
            <w:r w:rsidRPr="004D3467">
              <w:t>calibration</w:t>
            </w:r>
          </w:p>
          <w:p w:rsidR="00000000" w:rsidRPr="004D3467" w:rsidP="004D3467">
            <w:pPr>
              <w:pStyle w:val="ListBullet2"/>
            </w:pPr>
            <w:r w:rsidRPr="004D3467">
              <w:t>care and maintenance</w:t>
            </w:r>
          </w:p>
          <w:p w:rsidR="00000000" w:rsidRPr="004D3467" w:rsidP="004D3467">
            <w:pPr>
              <w:pStyle w:val="ListBullet"/>
            </w:pPr>
            <w:r w:rsidRPr="004D3467">
              <w:t>measurement of power quality parameters</w:t>
            </w:r>
          </w:p>
          <w:p w:rsidR="00000000" w:rsidRPr="004D3467" w:rsidP="004D3467">
            <w:pPr>
              <w:pStyle w:val="ListBullet"/>
            </w:pPr>
            <w:r w:rsidRPr="004D3467">
              <w:t>typical solutions to quality of supply issues.</w:t>
            </w:r>
          </w:p>
        </w:tc>
      </w:tr>
    </w:tbl>
    <w:p w:rsidR="005857D6" w:rsidP="004D3467">
      <w:pPr>
        <w:pStyle w:val="NoPaddingFontSize1"/>
      </w:pPr>
    </w:p>
    <w:p w:rsidR="005857D6" w:rsidP="004D3467">
      <w:pPr>
        <w:pStyle w:val="NoPaddingFontSize1"/>
      </w:pPr>
    </w:p>
    <w:p w:rsidR="00000000" w:rsidRPr="004D3467" w:rsidP="004D3467">
      <w:pPr>
        <w:pStyle w:val="Heading1"/>
      </w:pPr>
      <w:bookmarkStart w:id="4" w:name="O_1236806"/>
      <w:bookmarkEnd w:id="4"/>
      <w:r w:rsidRPr="004D34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67" w:rsidP="004D3467">
            <w:pPr>
              <w:pStyle w:val="BodyText"/>
            </w:pPr>
            <w:r w:rsidRPr="004D3467">
              <w:t>Assessors must hold credentials specified within the Standards for Registered Training Organisations current at the time of assessment.</w:t>
            </w:r>
          </w:p>
          <w:p w:rsidR="00000000" w:rsidRPr="004D3467" w:rsidP="004D3467">
            <w:pPr>
              <w:pStyle w:val="BodyText"/>
            </w:pPr>
            <w:r w:rsidRPr="004D346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D3467" w:rsidP="004D3467">
            <w:pPr>
              <w:pStyle w:val="BodyText"/>
            </w:pPr>
            <w:r w:rsidRPr="004D3467">
              <w:t>Assessment must occur in workplace operational</w:t>
            </w:r>
            <w:r w:rsidRPr="004D3467">
              <w:t xml:space="preserve"> situations where it is appropriate to do so.</w:t>
            </w:r>
          </w:p>
          <w:p w:rsidR="00000000" w:rsidRPr="004D3467" w:rsidP="004D3467">
            <w:pPr>
              <w:pStyle w:val="BodyText"/>
            </w:pPr>
            <w:r w:rsidRPr="004D3467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4D3467" w:rsidP="004D3467">
            <w:pPr>
              <w:pStyle w:val="BodyText"/>
            </w:pPr>
            <w:r w:rsidRPr="004D3467">
              <w:t>Assessment processes and techniques mus</w:t>
            </w:r>
            <w:r w:rsidRPr="004D3467">
              <w:t>t be appropriate to the language, literacy and numeracy requirements of the work being performed and the needs of the candidate.</w:t>
            </w:r>
          </w:p>
          <w:p w:rsidR="00000000" w:rsidRPr="004D3467" w:rsidP="004D3467">
            <w:pPr>
              <w:pStyle w:val="BodyText"/>
            </w:pPr>
            <w:r w:rsidRPr="004D3467">
              <w:t>Resources for assessment must include access to:</w:t>
            </w:r>
          </w:p>
          <w:p w:rsidR="00000000" w:rsidRPr="004D3467" w:rsidP="004D3467">
            <w:pPr>
              <w:pStyle w:val="ListBullet"/>
            </w:pPr>
            <w:r w:rsidRPr="004D3467">
              <w:t>relevant and appropriate materials, tools, facilities, equipment and PPE curr</w:t>
            </w:r>
            <w:r w:rsidRPr="004D3467">
              <w:t>ently used in industry to investigate quality of supply issues</w:t>
            </w:r>
          </w:p>
          <w:p w:rsidR="00000000" w:rsidRPr="004D3467" w:rsidP="004D3467">
            <w:pPr>
              <w:pStyle w:val="ListBullet"/>
            </w:pPr>
            <w:r w:rsidRPr="004D3467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4D3467" w:rsidP="004D3467">
      <w:pPr>
        <w:pStyle w:val="NoPaddingFontSize1"/>
      </w:pPr>
    </w:p>
    <w:p w:rsidR="00000000" w:rsidRPr="004D3467" w:rsidP="004D3467">
      <w:pPr>
        <w:pStyle w:val="AllowPageBreak"/>
      </w:pPr>
    </w:p>
    <w:p w:rsidR="00000000" w:rsidRPr="004D3467" w:rsidP="004D3467">
      <w:pPr>
        <w:pStyle w:val="Heading1"/>
      </w:pPr>
      <w:bookmarkStart w:id="5" w:name="O_1236809"/>
      <w:bookmarkEnd w:id="5"/>
      <w:r w:rsidRPr="004D3467">
        <w:t>Links</w:t>
      </w:r>
    </w:p>
    <w:p w:rsidR="00000000" w:rsidRPr="004D3467" w:rsidP="005857D6">
      <w:pPr>
        <w:pStyle w:val="BodyText"/>
      </w:pPr>
      <w:r w:rsidRPr="004D34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6619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D3467" w:rsidP="004D3467"/>
    <w:sectPr w:rsidSect="004D34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67" w:rsidRPr="005857D6" w:rsidP="00585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7D6" w:rsidP="004D3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57D6" w:rsidP="004D3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857D6" w:rsidP="004D3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467" w:rsidRPr="005857D6" w:rsidP="00585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7D6" w:rsidRPr="002D2AF8" w:rsidP="004D3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UETDRDS027 Investigate quality of supply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5857D6" w:rsidP="004D3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DC2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B6D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2E3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467"/>
  </w:style>
  <w:style w:type="character" w:customStyle="1" w:styleId="Heading1Char">
    <w:name w:val="Heading 1 Char"/>
    <w:basedOn w:val="DefaultParagraphFont"/>
    <w:link w:val="Heading1"/>
    <w:rsid w:val="004D3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4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4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34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3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3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4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4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467"/>
    <w:rPr>
      <w:b/>
      <w:spacing w:val="0"/>
    </w:rPr>
  </w:style>
  <w:style w:type="paragraph" w:customStyle="1" w:styleId="SuperTitle">
    <w:name w:val="SuperTitle"/>
    <w:basedOn w:val="Title"/>
    <w:rsid w:val="004D3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4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467"/>
    <w:rPr>
      <w:i/>
    </w:rPr>
  </w:style>
  <w:style w:type="paragraph" w:styleId="Caption">
    <w:name w:val="caption"/>
    <w:basedOn w:val="BodyText"/>
    <w:next w:val="Normal"/>
    <w:qFormat/>
    <w:rsid w:val="004D3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467"/>
  </w:style>
  <w:style w:type="paragraph" w:styleId="TableofFigures">
    <w:name w:val="table of figures"/>
    <w:basedOn w:val="Normal"/>
    <w:next w:val="Normal"/>
    <w:semiHidden/>
    <w:rsid w:val="004D3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4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467"/>
    <w:rPr>
      <w:rFonts w:ascii="Wingdings" w:hAnsi="Wingdings"/>
    </w:rPr>
  </w:style>
  <w:style w:type="paragraph" w:customStyle="1" w:styleId="TableHeading">
    <w:name w:val="Table Heading"/>
    <w:basedOn w:val="HeadingBase"/>
    <w:rsid w:val="004D34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467"/>
    <w:rPr>
      <w:color w:val="0033CC"/>
      <w:u w:val="none"/>
    </w:rPr>
  </w:style>
  <w:style w:type="paragraph" w:customStyle="1" w:styleId="BodyTextRight">
    <w:name w:val="Body Text Right"/>
    <w:basedOn w:val="BodyText"/>
    <w:rsid w:val="004D3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4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467"/>
    <w:rPr>
      <w:sz w:val="32"/>
    </w:rPr>
  </w:style>
  <w:style w:type="paragraph" w:customStyle="1" w:styleId="HeadingProcedure">
    <w:name w:val="Heading Procedure"/>
    <w:basedOn w:val="HeadingBase"/>
    <w:next w:val="Normal"/>
    <w:rsid w:val="004D3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467"/>
    <w:pPr>
      <w:spacing w:before="60" w:after="60"/>
    </w:pPr>
  </w:style>
  <w:style w:type="paragraph" w:styleId="ListContinue">
    <w:name w:val="List Continue"/>
    <w:basedOn w:val="List"/>
    <w:rsid w:val="004D3467"/>
    <w:pPr>
      <w:ind w:firstLine="0"/>
    </w:pPr>
  </w:style>
  <w:style w:type="paragraph" w:customStyle="1" w:styleId="ListNote">
    <w:name w:val="List Note"/>
    <w:basedOn w:val="List"/>
    <w:rsid w:val="004D3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467"/>
    <w:rPr>
      <w:rFonts w:ascii="Courier New" w:hAnsi="Courier New"/>
    </w:rPr>
  </w:style>
  <w:style w:type="paragraph" w:customStyle="1" w:styleId="NoteBullet">
    <w:name w:val="Note Bullet"/>
    <w:basedOn w:val="Note"/>
    <w:rsid w:val="004D3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4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467"/>
    <w:rPr>
      <w:b/>
      <w:smallCaps/>
    </w:rPr>
  </w:style>
  <w:style w:type="paragraph" w:customStyle="1" w:styleId="TableListNumber">
    <w:name w:val="Table List Number"/>
    <w:basedOn w:val="ListNumber"/>
    <w:rsid w:val="004D3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467"/>
    <w:pPr>
      <w:numPr>
        <w:numId w:val="9"/>
      </w:numPr>
    </w:pPr>
  </w:style>
  <w:style w:type="paragraph" w:customStyle="1" w:styleId="ListAlpha2">
    <w:name w:val="List Alpha 2"/>
    <w:basedOn w:val="List2"/>
    <w:rsid w:val="004D3467"/>
    <w:pPr>
      <w:numPr>
        <w:numId w:val="8"/>
      </w:numPr>
    </w:pPr>
  </w:style>
  <w:style w:type="paragraph" w:styleId="List2">
    <w:name w:val="List 2"/>
    <w:basedOn w:val="BodyText"/>
    <w:rsid w:val="004D3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4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4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467"/>
    <w:pPr>
      <w:numPr>
        <w:numId w:val="4"/>
      </w:numPr>
    </w:pPr>
  </w:style>
  <w:style w:type="paragraph" w:styleId="ListContinue2">
    <w:name w:val="List Continue 2"/>
    <w:basedOn w:val="List2"/>
    <w:rsid w:val="004D3467"/>
    <w:pPr>
      <w:ind w:firstLine="0"/>
    </w:pPr>
  </w:style>
  <w:style w:type="paragraph" w:styleId="ListContinue3">
    <w:name w:val="List Continue 3"/>
    <w:basedOn w:val="List3"/>
    <w:rsid w:val="004D3467"/>
    <w:pPr>
      <w:ind w:left="1021" w:firstLine="0"/>
    </w:pPr>
  </w:style>
  <w:style w:type="paragraph" w:styleId="ListContinue4">
    <w:name w:val="List Continue 4"/>
    <w:basedOn w:val="List4"/>
    <w:rsid w:val="004D3467"/>
    <w:pPr>
      <w:ind w:firstLine="0"/>
    </w:pPr>
  </w:style>
  <w:style w:type="paragraph" w:styleId="ListContinue5">
    <w:name w:val="List Continue 5"/>
    <w:basedOn w:val="List5"/>
    <w:rsid w:val="004D3467"/>
    <w:pPr>
      <w:ind w:firstLine="0"/>
    </w:pPr>
  </w:style>
  <w:style w:type="paragraph" w:styleId="ListNumber3">
    <w:name w:val="List Number 3"/>
    <w:basedOn w:val="List3"/>
    <w:rsid w:val="004D3467"/>
    <w:pPr>
      <w:numPr>
        <w:numId w:val="5"/>
      </w:numPr>
    </w:pPr>
  </w:style>
  <w:style w:type="paragraph" w:styleId="ListNumber4">
    <w:name w:val="List Number 4"/>
    <w:basedOn w:val="List4"/>
    <w:rsid w:val="004D3467"/>
    <w:pPr>
      <w:numPr>
        <w:numId w:val="6"/>
      </w:numPr>
    </w:pPr>
  </w:style>
  <w:style w:type="paragraph" w:styleId="ListNumber5">
    <w:name w:val="List Number 5"/>
    <w:basedOn w:val="List5"/>
    <w:rsid w:val="004D3467"/>
    <w:pPr>
      <w:numPr>
        <w:numId w:val="7"/>
      </w:numPr>
    </w:pPr>
  </w:style>
  <w:style w:type="paragraph" w:styleId="BlockText">
    <w:name w:val="Block Text"/>
    <w:basedOn w:val="Normal"/>
    <w:rsid w:val="004D3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467"/>
    <w:rPr>
      <w:sz w:val="16"/>
      <w:vertAlign w:val="superscript"/>
    </w:rPr>
  </w:style>
  <w:style w:type="character" w:customStyle="1" w:styleId="Symbols">
    <w:name w:val="Symbols"/>
    <w:basedOn w:val="DefaultParagraphFont"/>
    <w:rsid w:val="004D3467"/>
    <w:rPr>
      <w:rFonts w:ascii="Symbol" w:hAnsi="Symbol"/>
    </w:rPr>
  </w:style>
  <w:style w:type="character" w:customStyle="1" w:styleId="MenuOptions">
    <w:name w:val="Menu Options"/>
    <w:basedOn w:val="DefaultParagraphFont"/>
    <w:rsid w:val="004D3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467"/>
    <w:rPr>
      <w:b/>
    </w:rPr>
  </w:style>
  <w:style w:type="character" w:customStyle="1" w:styleId="Underlined">
    <w:name w:val="Underlined"/>
    <w:basedOn w:val="DefaultParagraphFont"/>
    <w:rsid w:val="004D3467"/>
    <w:rPr>
      <w:u w:val="single"/>
    </w:rPr>
  </w:style>
  <w:style w:type="paragraph" w:customStyle="1" w:styleId="TableBodyTextRight">
    <w:name w:val="Table Body Text Right"/>
    <w:basedOn w:val="TableBodyText"/>
    <w:rsid w:val="004D3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467"/>
    <w:rPr>
      <w:sz w:val="18"/>
    </w:rPr>
  </w:style>
  <w:style w:type="paragraph" w:customStyle="1" w:styleId="BodySmallRight">
    <w:name w:val="Body Small Right"/>
    <w:basedOn w:val="BodyTextRight"/>
    <w:rsid w:val="004D3467"/>
    <w:rPr>
      <w:sz w:val="18"/>
      <w:szCs w:val="18"/>
    </w:rPr>
  </w:style>
  <w:style w:type="paragraph" w:customStyle="1" w:styleId="MarginEdition">
    <w:name w:val="Margin Edition"/>
    <w:basedOn w:val="MarginNote"/>
    <w:rsid w:val="004D3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467"/>
    <w:rPr>
      <w:sz w:val="2"/>
      <w:szCs w:val="2"/>
    </w:rPr>
  </w:style>
  <w:style w:type="character" w:customStyle="1" w:styleId="Small">
    <w:name w:val="Small"/>
    <w:basedOn w:val="DefaultParagraphFont"/>
    <w:rsid w:val="004D3467"/>
    <w:rPr>
      <w:sz w:val="16"/>
    </w:rPr>
  </w:style>
  <w:style w:type="paragraph" w:customStyle="1" w:styleId="WideTable">
    <w:name w:val="Wide Table"/>
    <w:basedOn w:val="Normal"/>
    <w:rsid w:val="004D3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467"/>
  </w:style>
  <w:style w:type="paragraph" w:styleId="Quote">
    <w:name w:val="Quote"/>
    <w:basedOn w:val="Heading1"/>
    <w:link w:val="QuoteChar"/>
    <w:qFormat/>
    <w:rsid w:val="004D3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467"/>
    <w:pPr>
      <w:pageBreakBefore/>
    </w:pPr>
  </w:style>
  <w:style w:type="paragraph" w:customStyle="1" w:styleId="Border">
    <w:name w:val="Border"/>
    <w:basedOn w:val="Normal"/>
    <w:qFormat/>
    <w:rsid w:val="004D3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467"/>
    <w:rPr>
      <w:u w:val="single"/>
    </w:rPr>
  </w:style>
  <w:style w:type="character" w:customStyle="1" w:styleId="BoldandItalics">
    <w:name w:val="Bold and Italics"/>
    <w:qFormat/>
    <w:rsid w:val="004D3467"/>
    <w:rPr>
      <w:b/>
      <w:i/>
      <w:u w:val="none"/>
    </w:rPr>
  </w:style>
  <w:style w:type="paragraph" w:styleId="BalloonText">
    <w:name w:val="Balloon Text"/>
    <w:basedOn w:val="Normal"/>
    <w:link w:val="BalloonTextChar"/>
    <w:rsid w:val="004D3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467"/>
    <w:pPr>
      <w:spacing w:before="0" w:after="0"/>
    </w:pPr>
  </w:style>
  <w:style w:type="paragraph" w:customStyle="1" w:styleId="BodyTextBold">
    <w:name w:val="Body Text Bold"/>
    <w:basedOn w:val="BodyText"/>
    <w:qFormat/>
    <w:rsid w:val="004D3467"/>
    <w:rPr>
      <w:b/>
    </w:rPr>
  </w:style>
  <w:style w:type="character" w:styleId="Hyperlink">
    <w:name w:val="Hyperlink"/>
    <w:basedOn w:val="DefaultParagraphFont"/>
    <w:uiPriority w:val="99"/>
    <w:unhideWhenUsed/>
    <w:rsid w:val="00585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3378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UETDRDS027 Investigate quality of supply issues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