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6A7" w:rsidP="00A62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UETDRDS026 Draft and layout underground distribution extension</w:t>
      </w:r>
      <w:r>
        <w:fldChar w:fldCharType="end"/>
      </w:r>
    </w:p>
    <w:p w:rsidR="00A626A7" w:rsidP="00A626A7">
      <w:pPr>
        <w:pStyle w:val="Version"/>
        <w:sectPr w:rsidSect="00151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21C" w:rsidP="0015121C">
      <w:pPr>
        <w:pStyle w:val="SuperHeading"/>
      </w:pPr>
      <w:r w:rsidRPr="0015121C">
        <w:t>UETDRDS026 Draft and layout underground distribution extension</w:t>
      </w:r>
    </w:p>
    <w:p w:rsidR="00000000" w:rsidRPr="0015121C" w:rsidP="0015121C">
      <w:pPr>
        <w:pStyle w:val="Heading1"/>
      </w:pPr>
      <w:bookmarkStart w:id="1" w:name="O_1236774"/>
      <w:bookmarkEnd w:id="1"/>
      <w:r w:rsidRPr="001512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2" w:name="O_1236775"/>
      <w:bookmarkEnd w:id="2"/>
      <w:r w:rsidRPr="001512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This unit includes the skills and knowledge required to draft and layout underground distribution extensions in the electricity supply industry (ESI).</w:t>
            </w:r>
          </w:p>
          <w:p w:rsidR="00000000" w:rsidRPr="0015121C" w:rsidP="0015121C">
            <w:pPr>
              <w:pStyle w:val="BodyText"/>
            </w:pPr>
            <w:r w:rsidRPr="0015121C">
              <w:t>It includes principles and installation procedures of underground cables an</w:t>
            </w:r>
            <w:r w:rsidRPr="0015121C">
              <w:t>d associated infrastructure.</w:t>
            </w:r>
          </w:p>
          <w:p w:rsidR="00000000" w:rsidRPr="0015121C" w:rsidP="0015121C">
            <w:pPr>
              <w:pStyle w:val="BodyText"/>
            </w:pPr>
            <w:r w:rsidRPr="0015121C">
              <w:t>It also includes use of manuals, system diagrams, plans and drawings, fundamentals of surveying and computer-aided drafting.</w:t>
            </w:r>
          </w:p>
          <w:p w:rsidR="00000000" w:rsidRPr="0015121C" w:rsidP="0015121C">
            <w:pPr>
              <w:pStyle w:val="BodyText"/>
            </w:pPr>
            <w:r w:rsidRPr="0015121C">
              <w:t xml:space="preserve">The application of the skills and knowledge described in this unit may require a licence/registration </w:t>
            </w:r>
            <w:r w:rsidRPr="0015121C">
              <w:t>to practice in the workplace.</w:t>
            </w:r>
          </w:p>
          <w:p w:rsidR="00000000" w:rsidRPr="0015121C" w:rsidP="0015121C">
            <w:pPr>
              <w:pStyle w:val="BodyText"/>
            </w:pPr>
            <w:r w:rsidRPr="0015121C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3" w:name="O_1236776"/>
      <w:bookmarkEnd w:id="3"/>
      <w:r w:rsidRPr="001512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UEECD0007 Apply work he</w:t>
            </w:r>
            <w:r w:rsidRPr="0015121C">
              <w:t>alth and safety regulations, codes and practices in the workplace</w:t>
            </w:r>
          </w:p>
          <w:p w:rsidR="00000000" w:rsidRPr="0015121C" w:rsidP="0015121C">
            <w:pPr>
              <w:pStyle w:val="BodyText"/>
            </w:pPr>
            <w:r w:rsidRPr="0015121C">
              <w:t>UEECD0044 Solve problems in multiple path circuits</w:t>
            </w:r>
          </w:p>
          <w:p w:rsidR="00000000" w:rsidRPr="0015121C" w:rsidP="0015121C">
            <w:pPr>
              <w:pStyle w:val="BodyText"/>
            </w:pPr>
            <w:r w:rsidRPr="0015121C">
              <w:t>UEECD0046 Solve problems in single path circuits</w:t>
            </w:r>
          </w:p>
          <w:p w:rsidR="00000000" w:rsidRPr="0015121C" w:rsidP="0015121C">
            <w:pPr>
              <w:pStyle w:val="BodyText"/>
            </w:pPr>
            <w:r w:rsidRPr="0015121C">
              <w:t>UEECD0051 Use drawings, diagrams, schedules, standards, codes and specifications</w:t>
            </w:r>
          </w:p>
          <w:p w:rsidR="00000000" w:rsidRPr="0015121C" w:rsidP="0015121C">
            <w:pPr>
              <w:pStyle w:val="BodyText"/>
            </w:pPr>
            <w:r w:rsidRPr="0015121C">
              <w:t>UEEEL0020</w:t>
            </w:r>
            <w:r w:rsidRPr="0015121C">
              <w:t xml:space="preserve"> Solve problems in low voltage a.c. circuits</w:t>
            </w:r>
          </w:p>
          <w:p w:rsidR="00000000" w:rsidRPr="0015121C" w:rsidP="0015121C">
            <w:pPr>
              <w:pStyle w:val="BodyText"/>
            </w:pPr>
            <w:r w:rsidRPr="0015121C">
              <w:t>UEEEL0021 Solve problems in magnetic and electromagnetic devices</w:t>
            </w:r>
          </w:p>
          <w:p w:rsidR="00000000" w:rsidRPr="0015121C" w:rsidP="0015121C">
            <w:pPr>
              <w:pStyle w:val="BodyText"/>
            </w:pPr>
            <w:r w:rsidRPr="0015121C">
              <w:t>UETDREL005 Work safely in the vicinity of live electrical apparatus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4" w:name="O_1236777"/>
      <w:bookmarkEnd w:id="4"/>
      <w:r w:rsidRPr="001512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Design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5" w:name="O_1236778"/>
      <w:bookmarkEnd w:id="5"/>
      <w:r w:rsidRPr="001512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Not applicable.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6" w:name="O_1236779"/>
      <w:bookmarkEnd w:id="6"/>
      <w:r w:rsidRPr="001512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PERFORMANCE CRITERIA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Performance criteria describe the performance needed to demonstrate achievement of the element.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>Prepare to draft and layout underground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Project requirements are determined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 xml:space="preserve">Draft and layout specifications are determined in accordance with workplace requirements 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Tools, equipment and personal protective equipment (PPE) required for site inspections are determined, obtained and confirmed in working order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Requirements for site inspections are determined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 xml:space="preserve">Work is </w:t>
            </w:r>
            <w:r w:rsidRPr="0015121C">
              <w:t>prioritised and sequenced for completion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>Draft and layout underground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Site inspection is performed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Underground distribution extension is drafted and laid out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Sustainable energy principles are used to evaluate and determine best outcomes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Environmental sustai</w:t>
            </w:r>
            <w:r w:rsidRPr="0015121C">
              <w:t>nability principles are used to evaluate and determine best outcomes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Draft and layout are checked for compliance against legislation, regulations, standards and codes of practice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Health and safety ris</w:t>
            </w:r>
            <w:r w:rsidRPr="0015121C">
              <w:t>ks are identified and minimised or eliminated by using safety and control measures in the draft and layout process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>Quality checks of work are undertaken in accordance with 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rPr>
                <w:rStyle w:val="SpecialBold"/>
              </w:rPr>
              <w:t xml:space="preserve">Complete work and </w:t>
            </w:r>
            <w:r w:rsidRPr="0015121C">
              <w:rPr>
                <w:rStyle w:val="SpecialBold"/>
              </w:rPr>
              <w:t>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t xml:space="preserve">Completed work is checked against project and </w:t>
            </w:r>
            <w:r w:rsidRPr="0015121C">
              <w:t>workplace requirements</w:t>
            </w:r>
          </w:p>
        </w:tc>
      </w:tr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21C">
            <w:pPr>
              <w:pStyle w:val="BodyText"/>
              <w:rPr>
                <w:lang w:val="en-NZ"/>
              </w:rPr>
            </w:pPr>
            <w:r w:rsidRPr="0015121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7" w:name="O_1236780"/>
      <w:bookmarkEnd w:id="7"/>
      <w:r w:rsidRPr="001512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Foundation skills essential to performance are explicit in the performance criteria of this unit of competency.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8" w:name="O_1236781"/>
      <w:bookmarkEnd w:id="8"/>
      <w:r w:rsidRPr="001512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Range is restricted to essential operating conditions and any other variables essential to the work environment.</w:t>
            </w:r>
          </w:p>
          <w:p w:rsidR="00000000" w:rsidRPr="0015121C" w:rsidP="0015121C">
            <w:pPr>
              <w:pStyle w:val="BodyText"/>
            </w:pPr>
            <w:r w:rsidRPr="0015121C">
              <w:t>Non-essential conditions may be found in the UET Transmission, Distribution and Rail Sector Training Package Companion Volume Implementation Gu</w:t>
            </w:r>
            <w:r w:rsidRPr="0015121C">
              <w:t>ide.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9" w:name="O_1236782"/>
      <w:bookmarkEnd w:id="9"/>
      <w:r w:rsidRPr="001512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21C" w:rsidP="0015121C">
            <w:pPr>
              <w:pStyle w:val="BodyText"/>
            </w:pPr>
            <w:r w:rsidRPr="0015121C">
              <w:t>This unit replaces and is not equivalent to UETDRDS011 Draft and layout a power system underground distribution extension.</w:t>
            </w:r>
          </w:p>
        </w:tc>
      </w:tr>
    </w:tbl>
    <w:p w:rsidR="00000000" w:rsidRPr="0015121C" w:rsidP="0015121C">
      <w:pPr>
        <w:pStyle w:val="NoPaddingFontSize1"/>
      </w:pPr>
    </w:p>
    <w:p w:rsidR="00000000" w:rsidRPr="0015121C" w:rsidP="0015121C">
      <w:pPr>
        <w:pStyle w:val="AllowPageBreak"/>
      </w:pPr>
    </w:p>
    <w:p w:rsidR="00000000" w:rsidRPr="0015121C" w:rsidP="0015121C">
      <w:pPr>
        <w:pStyle w:val="Heading1"/>
      </w:pPr>
      <w:bookmarkStart w:id="10" w:name="O_1236789"/>
      <w:bookmarkEnd w:id="10"/>
      <w:r w:rsidRPr="0015121C">
        <w:t>Links</w:t>
      </w:r>
    </w:p>
    <w:p w:rsidR="00000000" w:rsidRPr="0015121C" w:rsidP="00A626A7">
      <w:pPr>
        <w:pStyle w:val="BodyText"/>
      </w:pPr>
      <w:r w:rsidRPr="0015121C">
        <w:t>Companion Volume Implementation Guides are found in VET</w:t>
      </w:r>
      <w:r w:rsidRPr="0015121C">
        <w:t xml:space="preserve">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40A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121C" w:rsidP="0015121C"/>
    <w:sectPr w:rsidSect="00151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1C" w:rsidRPr="00A626A7" w:rsidP="00A62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A7" w:rsidP="00151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6A7" w:rsidP="00151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26A7" w:rsidP="00151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21C" w:rsidRPr="00A626A7" w:rsidP="00A62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A7" w:rsidRPr="002D2AF8" w:rsidP="00151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UETDRDS026 Draft and layout underground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626A7" w:rsidP="00151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21C"/>
  </w:style>
  <w:style w:type="character" w:customStyle="1" w:styleId="Heading1Char">
    <w:name w:val="Heading 1 Char"/>
    <w:basedOn w:val="DefaultParagraphFont"/>
    <w:link w:val="Heading1"/>
    <w:rsid w:val="00151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2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121C"/>
    <w:rPr>
      <w:b/>
      <w:spacing w:val="0"/>
    </w:rPr>
  </w:style>
  <w:style w:type="paragraph" w:customStyle="1" w:styleId="SuperHeading">
    <w:name w:val="SuperHeading"/>
    <w:basedOn w:val="Normal"/>
    <w:rsid w:val="00151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1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2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2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1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2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21C"/>
    <w:rPr>
      <w:i/>
    </w:rPr>
  </w:style>
  <w:style w:type="paragraph" w:styleId="Caption">
    <w:name w:val="caption"/>
    <w:basedOn w:val="BodyText"/>
    <w:next w:val="Normal"/>
    <w:qFormat/>
    <w:rsid w:val="00151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21C"/>
  </w:style>
  <w:style w:type="paragraph" w:styleId="TableofFigures">
    <w:name w:val="table of figures"/>
    <w:basedOn w:val="Normal"/>
    <w:next w:val="Normal"/>
    <w:semiHidden/>
    <w:rsid w:val="00151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2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121C"/>
    <w:rPr>
      <w:rFonts w:ascii="Wingdings" w:hAnsi="Wingdings"/>
    </w:rPr>
  </w:style>
  <w:style w:type="paragraph" w:customStyle="1" w:styleId="TableHeading">
    <w:name w:val="Table Heading"/>
    <w:basedOn w:val="HeadingBase"/>
    <w:rsid w:val="00151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21C"/>
    <w:rPr>
      <w:color w:val="0033CC"/>
      <w:u w:val="none"/>
    </w:rPr>
  </w:style>
  <w:style w:type="paragraph" w:customStyle="1" w:styleId="BodyTextRight">
    <w:name w:val="Body Text Right"/>
    <w:basedOn w:val="BodyText"/>
    <w:rsid w:val="00151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2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21C"/>
    <w:rPr>
      <w:sz w:val="32"/>
    </w:rPr>
  </w:style>
  <w:style w:type="paragraph" w:customStyle="1" w:styleId="HeadingProcedure">
    <w:name w:val="Heading Procedure"/>
    <w:basedOn w:val="HeadingBase"/>
    <w:next w:val="Normal"/>
    <w:rsid w:val="00151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21C"/>
    <w:pPr>
      <w:spacing w:before="60" w:after="60"/>
    </w:pPr>
  </w:style>
  <w:style w:type="paragraph" w:styleId="ListContinue">
    <w:name w:val="List Continue"/>
    <w:basedOn w:val="List"/>
    <w:rsid w:val="0015121C"/>
    <w:pPr>
      <w:ind w:firstLine="0"/>
    </w:pPr>
  </w:style>
  <w:style w:type="paragraph" w:customStyle="1" w:styleId="ListNote">
    <w:name w:val="List Note"/>
    <w:basedOn w:val="List"/>
    <w:rsid w:val="00151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21C"/>
    <w:rPr>
      <w:rFonts w:ascii="Courier New" w:hAnsi="Courier New"/>
    </w:rPr>
  </w:style>
  <w:style w:type="paragraph" w:customStyle="1" w:styleId="NoteBullet">
    <w:name w:val="Note Bullet"/>
    <w:basedOn w:val="Note"/>
    <w:rsid w:val="00151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2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1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21C"/>
    <w:rPr>
      <w:b/>
      <w:smallCaps/>
    </w:rPr>
  </w:style>
  <w:style w:type="paragraph" w:customStyle="1" w:styleId="TableListNumber">
    <w:name w:val="Table List Number"/>
    <w:basedOn w:val="ListNumber"/>
    <w:rsid w:val="00151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21C"/>
    <w:pPr>
      <w:numPr>
        <w:numId w:val="7"/>
      </w:numPr>
    </w:pPr>
  </w:style>
  <w:style w:type="paragraph" w:customStyle="1" w:styleId="ListAlpha2">
    <w:name w:val="List Alpha 2"/>
    <w:basedOn w:val="List2"/>
    <w:rsid w:val="0015121C"/>
    <w:pPr>
      <w:numPr>
        <w:numId w:val="6"/>
      </w:numPr>
    </w:pPr>
  </w:style>
  <w:style w:type="paragraph" w:styleId="List2">
    <w:name w:val="List 2"/>
    <w:basedOn w:val="BodyText"/>
    <w:rsid w:val="00151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2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2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121C"/>
    <w:pPr>
      <w:numPr>
        <w:numId w:val="2"/>
      </w:numPr>
    </w:pPr>
  </w:style>
  <w:style w:type="paragraph" w:styleId="ListContinue2">
    <w:name w:val="List Continue 2"/>
    <w:basedOn w:val="List2"/>
    <w:rsid w:val="0015121C"/>
    <w:pPr>
      <w:ind w:firstLine="0"/>
    </w:pPr>
  </w:style>
  <w:style w:type="paragraph" w:styleId="ListContinue3">
    <w:name w:val="List Continue 3"/>
    <w:basedOn w:val="List3"/>
    <w:rsid w:val="0015121C"/>
    <w:pPr>
      <w:ind w:left="1021" w:firstLine="0"/>
    </w:pPr>
  </w:style>
  <w:style w:type="paragraph" w:styleId="ListContinue4">
    <w:name w:val="List Continue 4"/>
    <w:basedOn w:val="List4"/>
    <w:rsid w:val="0015121C"/>
    <w:pPr>
      <w:ind w:firstLine="0"/>
    </w:pPr>
  </w:style>
  <w:style w:type="paragraph" w:styleId="ListContinue5">
    <w:name w:val="List Continue 5"/>
    <w:basedOn w:val="List5"/>
    <w:rsid w:val="0015121C"/>
    <w:pPr>
      <w:ind w:firstLine="0"/>
    </w:pPr>
  </w:style>
  <w:style w:type="paragraph" w:styleId="ListNumber3">
    <w:name w:val="List Number 3"/>
    <w:basedOn w:val="List3"/>
    <w:rsid w:val="0015121C"/>
    <w:pPr>
      <w:numPr>
        <w:numId w:val="3"/>
      </w:numPr>
    </w:pPr>
  </w:style>
  <w:style w:type="paragraph" w:styleId="ListNumber4">
    <w:name w:val="List Number 4"/>
    <w:basedOn w:val="List4"/>
    <w:rsid w:val="0015121C"/>
    <w:pPr>
      <w:numPr>
        <w:numId w:val="4"/>
      </w:numPr>
    </w:pPr>
  </w:style>
  <w:style w:type="paragraph" w:styleId="ListNumber5">
    <w:name w:val="List Number 5"/>
    <w:basedOn w:val="List5"/>
    <w:rsid w:val="0015121C"/>
    <w:pPr>
      <w:numPr>
        <w:numId w:val="5"/>
      </w:numPr>
    </w:pPr>
  </w:style>
  <w:style w:type="paragraph" w:styleId="BlockText">
    <w:name w:val="Block Text"/>
    <w:basedOn w:val="Normal"/>
    <w:rsid w:val="00151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21C"/>
    <w:rPr>
      <w:sz w:val="16"/>
      <w:vertAlign w:val="superscript"/>
    </w:rPr>
  </w:style>
  <w:style w:type="character" w:customStyle="1" w:styleId="Symbols">
    <w:name w:val="Symbols"/>
    <w:basedOn w:val="DefaultParagraphFont"/>
    <w:rsid w:val="0015121C"/>
    <w:rPr>
      <w:rFonts w:ascii="Symbol" w:hAnsi="Symbol"/>
    </w:rPr>
  </w:style>
  <w:style w:type="character" w:customStyle="1" w:styleId="MenuOptions">
    <w:name w:val="Menu Options"/>
    <w:basedOn w:val="DefaultParagraphFont"/>
    <w:rsid w:val="00151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21C"/>
    <w:rPr>
      <w:b/>
    </w:rPr>
  </w:style>
  <w:style w:type="character" w:customStyle="1" w:styleId="Underlined">
    <w:name w:val="Underlined"/>
    <w:basedOn w:val="DefaultParagraphFont"/>
    <w:rsid w:val="0015121C"/>
    <w:rPr>
      <w:u w:val="single"/>
    </w:rPr>
  </w:style>
  <w:style w:type="paragraph" w:customStyle="1" w:styleId="TableBodyTextRight">
    <w:name w:val="Table Body Text Right"/>
    <w:basedOn w:val="TableBodyText"/>
    <w:rsid w:val="00151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21C"/>
    <w:rPr>
      <w:sz w:val="18"/>
    </w:rPr>
  </w:style>
  <w:style w:type="paragraph" w:customStyle="1" w:styleId="BodySmallRight">
    <w:name w:val="Body Small Right"/>
    <w:basedOn w:val="BodyTextRight"/>
    <w:rsid w:val="0015121C"/>
    <w:rPr>
      <w:sz w:val="18"/>
      <w:szCs w:val="18"/>
    </w:rPr>
  </w:style>
  <w:style w:type="paragraph" w:customStyle="1" w:styleId="MarginEdition">
    <w:name w:val="Margin Edition"/>
    <w:basedOn w:val="MarginNote"/>
    <w:rsid w:val="00151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21C"/>
    <w:rPr>
      <w:sz w:val="2"/>
      <w:szCs w:val="2"/>
    </w:rPr>
  </w:style>
  <w:style w:type="character" w:customStyle="1" w:styleId="Small">
    <w:name w:val="Small"/>
    <w:basedOn w:val="DefaultParagraphFont"/>
    <w:rsid w:val="0015121C"/>
    <w:rPr>
      <w:sz w:val="16"/>
    </w:rPr>
  </w:style>
  <w:style w:type="paragraph" w:customStyle="1" w:styleId="WideTable">
    <w:name w:val="Wide Table"/>
    <w:basedOn w:val="Normal"/>
    <w:rsid w:val="00151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21C"/>
  </w:style>
  <w:style w:type="paragraph" w:styleId="Quote">
    <w:name w:val="Quote"/>
    <w:basedOn w:val="Heading1"/>
    <w:link w:val="QuoteChar"/>
    <w:qFormat/>
    <w:rsid w:val="00151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21C"/>
    <w:pPr>
      <w:pageBreakBefore/>
    </w:pPr>
  </w:style>
  <w:style w:type="paragraph" w:customStyle="1" w:styleId="Border">
    <w:name w:val="Border"/>
    <w:basedOn w:val="Normal"/>
    <w:qFormat/>
    <w:rsid w:val="00151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21C"/>
    <w:rPr>
      <w:u w:val="single"/>
    </w:rPr>
  </w:style>
  <w:style w:type="character" w:customStyle="1" w:styleId="BoldandItalics">
    <w:name w:val="Bold and Italics"/>
    <w:qFormat/>
    <w:rsid w:val="0015121C"/>
    <w:rPr>
      <w:b/>
      <w:i/>
      <w:u w:val="none"/>
    </w:rPr>
  </w:style>
  <w:style w:type="paragraph" w:styleId="BalloonText">
    <w:name w:val="Balloon Text"/>
    <w:basedOn w:val="Normal"/>
    <w:link w:val="BalloonTextChar"/>
    <w:rsid w:val="00151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21C"/>
    <w:pPr>
      <w:spacing w:before="0" w:after="0"/>
    </w:pPr>
  </w:style>
  <w:style w:type="paragraph" w:customStyle="1" w:styleId="BodyTextBold">
    <w:name w:val="Body Text Bold"/>
    <w:basedOn w:val="BodyText"/>
    <w:qFormat/>
    <w:rsid w:val="0015121C"/>
    <w:rPr>
      <w:b/>
    </w:rPr>
  </w:style>
  <w:style w:type="character" w:styleId="Hyperlink">
    <w:name w:val="Hyperlink"/>
    <w:basedOn w:val="DefaultParagraphFont"/>
    <w:uiPriority w:val="99"/>
    <w:unhideWhenUsed/>
    <w:rsid w:val="00A62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3683</Characters>
  <Application>Microsoft Office Word</Application>
  <DocSecurity>0</DocSecurity>
  <Lines>160</Lines>
  <Paragraphs>86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UETDRDS026 Draft and layout underground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