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1A7" w:rsidP="009A71A7">
      <w:pPr>
        <w:pStyle w:val="Title"/>
      </w:pPr>
      <w:r>
        <w:fldChar w:fldCharType="begin"/>
      </w:r>
      <w:r>
        <w:instrText xml:space="preserve"> TITLE   \* MERGEFORMAT </w:instrText>
      </w:r>
      <w:r>
        <w:fldChar w:fldCharType="separate"/>
      </w:r>
      <w:r>
        <w:t>UETDRDS024 Draft and layout overhead distribution extension</w:t>
      </w:r>
      <w:r>
        <w:fldChar w:fldCharType="end"/>
      </w:r>
    </w:p>
    <w:p w:rsidR="009A71A7" w:rsidP="009A71A7">
      <w:pPr>
        <w:pStyle w:val="Version"/>
        <w:sectPr w:rsidSect="00B60B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BAC" w:rsidP="00B60BAC">
      <w:pPr>
        <w:pStyle w:val="SuperHeading"/>
      </w:pPr>
      <w:r w:rsidRPr="00B60BAC">
        <w:t>UETDRDS024 Draft and layout overhead distribution extension</w:t>
      </w:r>
    </w:p>
    <w:p w:rsidR="00000000" w:rsidRPr="00B60BAC" w:rsidP="00B60BAC">
      <w:pPr>
        <w:pStyle w:val="Heading1"/>
      </w:pPr>
      <w:bookmarkStart w:id="1" w:name="O_1236736"/>
      <w:bookmarkEnd w:id="1"/>
      <w:r w:rsidRPr="00B60BAC">
        <w:t>Modification History</w:t>
      </w:r>
    </w:p>
    <w:tbl>
      <w:tblPr>
        <w:tblW w:w="9497" w:type="dxa"/>
        <w:tblLayout w:type="fixed"/>
        <w:tblCellMar>
          <w:left w:w="62" w:type="dxa"/>
          <w:right w:w="62" w:type="dxa"/>
        </w:tblCellMar>
        <w:tblLook w:val="0000"/>
      </w:tblPr>
      <w:tblGrid>
        <w:gridCol w:w="9497"/>
      </w:tblGrid>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t>Release 1. This is the first release of this unit of competency in the UET Transmission, Distribution and Rail Sector Training Package Release 4.0.</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2" w:name="O_1236737"/>
      <w:bookmarkEnd w:id="2"/>
      <w:r w:rsidRPr="00B60BAC">
        <w:t>Application</w:t>
      </w:r>
    </w:p>
    <w:tbl>
      <w:tblPr>
        <w:tblW w:w="9497" w:type="dxa"/>
        <w:tblLayout w:type="fixed"/>
        <w:tblCellMar>
          <w:left w:w="62" w:type="dxa"/>
          <w:right w:w="62" w:type="dxa"/>
        </w:tblCellMar>
        <w:tblLook w:val="0000"/>
      </w:tblPr>
      <w:tblGrid>
        <w:gridCol w:w="9497"/>
      </w:tblGrid>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t>This unit includes the skills and kn</w:t>
            </w:r>
            <w:r w:rsidRPr="00B60BAC">
              <w:t>owledge required to draft and layout overhead distribution extensions in the electricity supply industry (ESI).</w:t>
            </w:r>
          </w:p>
          <w:p w:rsidR="00000000" w:rsidRPr="00B60BAC" w:rsidP="00B60BAC">
            <w:pPr>
              <w:pStyle w:val="BodyText"/>
            </w:pPr>
            <w:r w:rsidRPr="00B60BAC">
              <w:t>It includes principles and installation procedures of overhead distribution conductors, poles, structures, and associated hardware.</w:t>
            </w:r>
          </w:p>
          <w:p w:rsidR="00000000" w:rsidRPr="00B60BAC" w:rsidP="00B60BAC">
            <w:pPr>
              <w:pStyle w:val="BodyText"/>
            </w:pPr>
            <w:r w:rsidRPr="00B60BAC">
              <w:t>It also incl</w:t>
            </w:r>
            <w:r w:rsidRPr="00B60BAC">
              <w:t>udes use of manuals, system diagrams, plans and drawings, fundamentals of surveying, and computer-aided drafting.</w:t>
            </w:r>
          </w:p>
          <w:p w:rsidR="00000000" w:rsidRPr="00B60BAC" w:rsidP="00B60BAC">
            <w:pPr>
              <w:pStyle w:val="BodyText"/>
            </w:pPr>
            <w:r w:rsidRPr="00B60BAC">
              <w:t>The application of the skills and knowledge described in this unit may require a licence/registration to practice in the workplace.</w:t>
            </w:r>
          </w:p>
          <w:p w:rsidR="00000000" w:rsidRPr="00B60BAC" w:rsidP="00B60BAC">
            <w:pPr>
              <w:pStyle w:val="BodyText"/>
            </w:pPr>
            <w:r w:rsidRPr="00B60BAC">
              <w:t>Other cond</w:t>
            </w:r>
            <w:r w:rsidRPr="00B60BAC">
              <w:t>itions may also apply under state and territory legislative and regulatory licensing requirements which must be confirmed prior to commencing this unit.</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3" w:name="O_1236738"/>
      <w:bookmarkEnd w:id="3"/>
      <w:r w:rsidRPr="00B60BAC">
        <w:t>Pre-requisite Unit</w:t>
      </w:r>
    </w:p>
    <w:tbl>
      <w:tblPr>
        <w:tblW w:w="9497" w:type="dxa"/>
        <w:tblLayout w:type="fixed"/>
        <w:tblCellMar>
          <w:left w:w="62" w:type="dxa"/>
          <w:right w:w="62" w:type="dxa"/>
        </w:tblCellMar>
        <w:tblLook w:val="0000"/>
      </w:tblPr>
      <w:tblGrid>
        <w:gridCol w:w="9497"/>
      </w:tblGrid>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t>UEECD0007 Apply work health and safety regulations, codes and p</w:t>
            </w:r>
            <w:r w:rsidRPr="00B60BAC">
              <w:t>ractices in the workplace</w:t>
            </w:r>
          </w:p>
          <w:p w:rsidR="00000000" w:rsidRPr="00B60BAC" w:rsidP="00B60BAC">
            <w:pPr>
              <w:pStyle w:val="BodyText"/>
            </w:pPr>
            <w:r w:rsidRPr="00B60BAC">
              <w:t>UEECD0044 Solve problems in multiple path circuits</w:t>
            </w:r>
          </w:p>
          <w:p w:rsidR="00000000" w:rsidRPr="00B60BAC" w:rsidP="00B60BAC">
            <w:pPr>
              <w:pStyle w:val="BodyText"/>
            </w:pPr>
            <w:r w:rsidRPr="00B60BAC">
              <w:t>UEECD0046 Solve problems in single path circuits</w:t>
            </w:r>
          </w:p>
          <w:p w:rsidR="00000000" w:rsidRPr="00B60BAC" w:rsidP="00B60BAC">
            <w:pPr>
              <w:pStyle w:val="BodyText"/>
            </w:pPr>
            <w:r w:rsidRPr="00B60BAC">
              <w:t>UEECD0051 Use drawings, diagrams, schedules, standards, codes and specifications</w:t>
            </w:r>
          </w:p>
          <w:p w:rsidR="00000000" w:rsidRPr="00B60BAC" w:rsidP="00B60BAC">
            <w:pPr>
              <w:pStyle w:val="BodyText"/>
            </w:pPr>
            <w:r w:rsidRPr="00B60BAC">
              <w:t>UEEEL0020 Solve problems in low voltage a.c. circ</w:t>
            </w:r>
            <w:r w:rsidRPr="00B60BAC">
              <w:t>uits</w:t>
            </w:r>
          </w:p>
          <w:p w:rsidR="00000000" w:rsidRPr="00B60BAC" w:rsidP="00B60BAC">
            <w:pPr>
              <w:pStyle w:val="BodyText"/>
            </w:pPr>
            <w:r w:rsidRPr="00B60BAC">
              <w:t>UEEEL0021 Solve problems in magnetic and electromagnetic devices</w:t>
            </w:r>
          </w:p>
          <w:p w:rsidR="00000000" w:rsidRPr="00B60BAC" w:rsidP="00B60BAC">
            <w:pPr>
              <w:pStyle w:val="BodyText"/>
            </w:pPr>
            <w:r w:rsidRPr="00B60BAC">
              <w:t>UETDREL005 Work safely in the vicinity of live electrical apparatus</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4" w:name="O_1236739"/>
      <w:bookmarkEnd w:id="4"/>
      <w:r w:rsidRPr="00B60BAC">
        <w:t>Competency Field</w:t>
      </w:r>
    </w:p>
    <w:tbl>
      <w:tblPr>
        <w:tblW w:w="9497" w:type="dxa"/>
        <w:tblLayout w:type="fixed"/>
        <w:tblCellMar>
          <w:left w:w="62" w:type="dxa"/>
          <w:right w:w="62" w:type="dxa"/>
        </w:tblCellMar>
        <w:tblLook w:val="0000"/>
      </w:tblPr>
      <w:tblGrid>
        <w:gridCol w:w="9497"/>
      </w:tblGrid>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t>Design</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5" w:name="O_1236740"/>
      <w:bookmarkEnd w:id="5"/>
      <w:r w:rsidRPr="00B60BAC">
        <w:t>Unit Sector</w:t>
      </w:r>
    </w:p>
    <w:tbl>
      <w:tblPr>
        <w:tblW w:w="9497" w:type="dxa"/>
        <w:tblLayout w:type="fixed"/>
        <w:tblCellMar>
          <w:left w:w="62" w:type="dxa"/>
          <w:right w:w="62" w:type="dxa"/>
        </w:tblCellMar>
        <w:tblLook w:val="0000"/>
      </w:tblPr>
      <w:tblGrid>
        <w:gridCol w:w="9497"/>
      </w:tblGrid>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t>Not applicable.</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6" w:name="O_1236741"/>
      <w:bookmarkEnd w:id="6"/>
      <w:r w:rsidRPr="00B60BAC">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60BA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PERFORMANCE CRITERIA</w:t>
            </w:r>
          </w:p>
        </w:tc>
      </w:tr>
      <w:tr w:rsidTr="00B60BA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Performance criteria describe the performance needed to demonstrate achievement of the element.</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rPr>
                <w:rStyle w:val="SpecialBold"/>
              </w:rPr>
              <w:t>Prepare to draft and layout overhead distribution extension</w:t>
            </w: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Project requirements are determined</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0BA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 xml:space="preserve">Draft and layout specifications are determined in accordance with workplace requirements </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0BA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Tools, equipment and personal protective equipment (PPE) required for site inspections are determined, obtained and confirmed in working order</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0BA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Requirements for site inspections are determined in accordance with workplace requirements</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0BA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 xml:space="preserve">Work is </w:t>
            </w:r>
            <w:r w:rsidRPr="00B60BAC">
              <w:t>prioritised and sequenced for completion in accordance with workplace requirements</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rPr>
                <w:rStyle w:val="SpecialBold"/>
              </w:rPr>
              <w:t>Draft and layout overhead distribution extension</w:t>
            </w: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Site inspection is performed</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0BA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Overhead distribution extension is drafted and laid out in accordance with workplace requirements</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0BA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Sustainable energy principles are used to evaluate and determine best outcomes in accordance with workplace requirements</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0BA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Environmental sustainab</w:t>
            </w:r>
            <w:r w:rsidRPr="00B60BAC">
              <w:t>ility principles are used to evaluate and determine best outcomes in accordance with workplace requirements</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0BA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 xml:space="preserve">Draft and layout are checked for compliance against legislation, regulations, standards and codes of practice </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0BA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Health and safety risks</w:t>
            </w:r>
            <w:r w:rsidRPr="00B60BAC">
              <w:t xml:space="preserve"> are identified and minimised or eliminated by using safety and control measures in the draft and layout process</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0BA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Quality checks of work are undertaken in accordance with workplace requirements</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Completed work is checked against project and workplace requirements</w:t>
            </w:r>
          </w:p>
        </w:tc>
      </w:tr>
      <w:tr w:rsidTr="00B60BA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0BA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t>Work records, reports and documentation are completed, approved and appropriate personnel notified in accordance with workplace requirements</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7" w:name="O_1236742"/>
      <w:bookmarkEnd w:id="7"/>
      <w:r w:rsidRPr="00B60BAC">
        <w:t>Foundation Skills</w:t>
      </w:r>
    </w:p>
    <w:tbl>
      <w:tblPr>
        <w:tblW w:w="9497" w:type="dxa"/>
        <w:tblLayout w:type="fixed"/>
        <w:tblCellMar>
          <w:left w:w="62" w:type="dxa"/>
          <w:right w:w="62" w:type="dxa"/>
        </w:tblCellMar>
        <w:tblLook w:val="0000"/>
      </w:tblPr>
      <w:tblGrid>
        <w:gridCol w:w="9497"/>
      </w:tblGrid>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t>Foundation skills essential to performance are explicit in the performance criteria of this unit of competency.</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8" w:name="O_1236743"/>
      <w:bookmarkEnd w:id="8"/>
      <w:r w:rsidRPr="00B60BAC">
        <w:t>Range of Conditions</w:t>
      </w:r>
    </w:p>
    <w:tbl>
      <w:tblPr>
        <w:tblW w:w="9497" w:type="dxa"/>
        <w:tblLayout w:type="fixed"/>
        <w:tblCellMar>
          <w:left w:w="62" w:type="dxa"/>
          <w:right w:w="62" w:type="dxa"/>
        </w:tblCellMar>
        <w:tblLook w:val="0000"/>
      </w:tblPr>
      <w:tblGrid>
        <w:gridCol w:w="9497"/>
      </w:tblGrid>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t>Range is restricted to essential operating conditions and any other variables essential to the work environment.</w:t>
            </w:r>
          </w:p>
          <w:p w:rsidR="00000000" w:rsidRPr="00B60BAC" w:rsidP="00B60BAC">
            <w:pPr>
              <w:pStyle w:val="BodyText"/>
            </w:pPr>
            <w:r w:rsidRPr="00B60BAC">
              <w:t>Non-essential conditions may be found in the UET Transmission, Distribution and Rail Sector Training Package Companion Volume Implementation Gu</w:t>
            </w:r>
            <w:r w:rsidRPr="00B60BAC">
              <w:t>ide.</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9" w:name="O_1236744"/>
      <w:bookmarkEnd w:id="9"/>
      <w:r w:rsidRPr="00B60BAC">
        <w:t>Unit Mapping Information</w:t>
      </w:r>
    </w:p>
    <w:tbl>
      <w:tblPr>
        <w:tblW w:w="9497" w:type="dxa"/>
        <w:tblLayout w:type="fixed"/>
        <w:tblCellMar>
          <w:left w:w="62" w:type="dxa"/>
          <w:right w:w="62" w:type="dxa"/>
        </w:tblCellMar>
        <w:tblLook w:val="0000"/>
      </w:tblPr>
      <w:tblGrid>
        <w:gridCol w:w="9497"/>
      </w:tblGrid>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t>This unit replaces and is not equivalent to UETDRDS009 Draft and layout a power system overhead distribution extension.</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10" w:name="O_1236751"/>
      <w:bookmarkEnd w:id="10"/>
      <w:r w:rsidRPr="00B60BAC">
        <w:t>Links</w:t>
      </w:r>
    </w:p>
    <w:p w:rsidR="00000000" w:rsidRPr="00B60BAC" w:rsidP="009A71A7">
      <w:pPr>
        <w:pStyle w:val="BodyText"/>
      </w:pPr>
      <w:r w:rsidRPr="00B60BAC">
        <w:t>Companion Volume Implementation Guides are found in VETNet</w:t>
      </w:r>
      <w:r w:rsidRPr="00B60BAC">
        <w:t xml:space="preserve"> - </w:t>
      </w:r>
      <w:r>
        <w:fldChar w:fldCharType="begin"/>
      </w:r>
      <w:r>
        <w:instrText xml:space="preserve"> HYPERLINK "https://vetnet.gov.au/Pages/TrainingDocs.aspx?q=229bace1-b7bc-4653-9300-dffb13ecfad7" </w:instrText>
      </w:r>
      <w:r>
        <w:fldChar w:fldCharType="separate"/>
      </w:r>
      <w:r w:rsidRPr="000778B0">
        <w:rPr>
          <w:rStyle w:val="Hyperlink"/>
        </w:rPr>
        <w:t>https://vetnet.gov.au/Pages/TrainingDocs.aspx?q=229bace1-b7bc-4653-9300-dffb13ecfad7</w:t>
      </w:r>
      <w:r>
        <w:fldChar w:fldCharType="end"/>
      </w:r>
    </w:p>
    <w:p w:rsidR="00000000" w:rsidRPr="00B60BAC" w:rsidP="009A71A7">
      <w:pPr>
        <w:pStyle w:val="BodyText"/>
        <w:sectPr w:rsidSect="00B60BAC">
          <w:headerReference w:type="default" r:id="rId10"/>
          <w:footerReference w:type="default" r:id="rId11"/>
          <w:pgSz w:w="11908" w:h="16833"/>
          <w:pgMar w:top="1702" w:right="1418" w:bottom="1702" w:left="1418" w:header="992" w:footer="992" w:gutter="0"/>
          <w:cols w:space="720"/>
          <w:noEndnote/>
          <w:docGrid w:linePitch="299"/>
        </w:sectPr>
      </w:pPr>
    </w:p>
    <w:p w:rsidR="00000000" w:rsidRPr="00B60BAC" w:rsidP="00B60BAC">
      <w:pPr>
        <w:pStyle w:val="SuperHeading"/>
      </w:pPr>
      <w:r w:rsidRPr="00B60BAC">
        <w:t>Assessment Requirements for UETDRDS024 Draft and layout overhead distribution extension</w:t>
      </w:r>
    </w:p>
    <w:p w:rsidR="00000000" w:rsidRPr="00B60BAC" w:rsidP="00B60BAC">
      <w:pPr>
        <w:pStyle w:val="Heading1"/>
      </w:pPr>
      <w:bookmarkStart w:id="11" w:name="O_1236746"/>
      <w:bookmarkEnd w:id="11"/>
      <w:r w:rsidRPr="00B60BAC">
        <w:t>Modification Hi</w:t>
      </w:r>
      <w:r w:rsidRPr="00B60BAC">
        <w:t>story</w:t>
      </w:r>
    </w:p>
    <w:tbl>
      <w:tblPr>
        <w:tblW w:w="9497" w:type="dxa"/>
        <w:tblLayout w:type="fixed"/>
        <w:tblCellMar>
          <w:left w:w="62" w:type="dxa"/>
          <w:right w:w="62" w:type="dxa"/>
        </w:tblCellMar>
        <w:tblLook w:val="0000"/>
      </w:tblPr>
      <w:tblGrid>
        <w:gridCol w:w="9497"/>
      </w:tblGrid>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t>Release 1. This is the first release of this unit of competency in the UET Transmission, Distribution and Rail Sector Training Package Release 4.0.</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12" w:name="O_1236747"/>
      <w:bookmarkEnd w:id="12"/>
      <w:r w:rsidRPr="00B60BAC">
        <w:t>Performance Evidence</w:t>
      </w:r>
    </w:p>
    <w:tbl>
      <w:tblPr>
        <w:tblW w:w="9497" w:type="dxa"/>
        <w:tblLayout w:type="fixed"/>
        <w:tblCellMar>
          <w:left w:w="62" w:type="dxa"/>
          <w:right w:w="62" w:type="dxa"/>
        </w:tblCellMar>
        <w:tblLook w:val="0000"/>
      </w:tblPr>
      <w:tblGrid>
        <w:gridCol w:w="9497"/>
      </w:tblGrid>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Evidence required to demonstrate competence in this unit must be relevant to and satisfy all of the requirements of the elements and performance criteria on at least two (2) separate occasions and include:</w:t>
            </w:r>
          </w:p>
        </w:tc>
      </w:tr>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BAC" w:rsidP="00B60BAC">
            <w:pPr>
              <w:pStyle w:val="ListBullet"/>
            </w:pPr>
            <w:r w:rsidRPr="00B60BAC">
              <w:t>drafting and laying out an overhead distribution</w:t>
            </w:r>
            <w:r w:rsidRPr="00B60BAC">
              <w:t xml:space="preserve"> extension, including:</w:t>
            </w:r>
          </w:p>
          <w:p w:rsidR="00000000" w:rsidRPr="00B60BAC" w:rsidP="00B60BAC">
            <w:pPr>
              <w:pStyle w:val="ListBullet2"/>
            </w:pPr>
            <w:r w:rsidRPr="00B60BAC">
              <w:t>specifications</w:t>
            </w:r>
          </w:p>
          <w:p w:rsidR="00000000" w:rsidRPr="00B60BAC" w:rsidP="00B60BAC">
            <w:pPr>
              <w:pStyle w:val="ListBullet2"/>
            </w:pPr>
            <w:r w:rsidRPr="00B60BAC">
              <w:t>requirements for site inspection</w:t>
            </w:r>
          </w:p>
          <w:p w:rsidR="00000000" w:rsidRPr="00B60BAC" w:rsidP="00B60BAC">
            <w:pPr>
              <w:pStyle w:val="ListBullet2"/>
            </w:pPr>
            <w:r w:rsidRPr="00B60BAC">
              <w:t xml:space="preserve">sustainable energy principles and practices </w:t>
            </w:r>
          </w:p>
          <w:p w:rsidR="00000000" w:rsidRPr="00B60BAC" w:rsidP="00B60BAC">
            <w:pPr>
              <w:pStyle w:val="ListBullet2"/>
            </w:pPr>
            <w:r w:rsidRPr="00B60BAC">
              <w:t xml:space="preserve">compliance against legislation, regulations, standards and codes of practice, project and workplace requirements </w:t>
            </w:r>
          </w:p>
          <w:p w:rsidR="00000000" w:rsidRPr="00B60BAC" w:rsidP="00B60BAC">
            <w:pPr>
              <w:pStyle w:val="ListBullet2"/>
            </w:pPr>
            <w:r w:rsidRPr="00B60BAC">
              <w:t>identifying, minimising or eliminating health and safety risks by using safety and control measures</w:t>
            </w:r>
          </w:p>
          <w:p w:rsidR="00000000" w:rsidRPr="00B60BAC" w:rsidP="00B60BAC">
            <w:pPr>
              <w:pStyle w:val="ListBullet2"/>
            </w:pPr>
            <w:r w:rsidRPr="00B60BAC">
              <w:t>applying environmental sustainability principles</w:t>
            </w:r>
          </w:p>
          <w:p w:rsidR="00000000" w:rsidRPr="00B60BAC" w:rsidP="00B60BAC">
            <w:pPr>
              <w:pStyle w:val="ListBullet2"/>
            </w:pPr>
            <w:r w:rsidRPr="00B60BAC">
              <w:t>obtaining, inspecting and using relevant personal protective equipment (PPE) for site inspection</w:t>
            </w:r>
          </w:p>
          <w:p w:rsidR="00000000" w:rsidRPr="00B60BAC" w:rsidP="00B60BAC">
            <w:pPr>
              <w:pStyle w:val="ListBullet2"/>
            </w:pPr>
            <w:r w:rsidRPr="00B60BAC">
              <w:t>prioritisi</w:t>
            </w:r>
            <w:r w:rsidRPr="00B60BAC">
              <w:t>ng and sequencing work for completion in accordance with workplace requirements</w:t>
            </w:r>
          </w:p>
          <w:p w:rsidR="00000000" w:rsidRPr="00B60BAC" w:rsidP="00B60BAC">
            <w:pPr>
              <w:pStyle w:val="ListBullet"/>
            </w:pPr>
            <w:r w:rsidRPr="00B60BAC">
              <w:t>drafting and laying out at least two (2) of the following:</w:t>
            </w:r>
          </w:p>
          <w:p w:rsidR="00000000" w:rsidRPr="00B60BAC" w:rsidP="00B60BAC">
            <w:pPr>
              <w:pStyle w:val="ListBullet2"/>
            </w:pPr>
            <w:r w:rsidRPr="00B60BAC">
              <w:t xml:space="preserve">low voltage (LV) single phase distribution extension </w:t>
            </w:r>
          </w:p>
          <w:p w:rsidR="00000000" w:rsidRPr="00B60BAC" w:rsidP="00B60BAC">
            <w:pPr>
              <w:pStyle w:val="ListBullet2"/>
            </w:pPr>
            <w:r w:rsidRPr="00B60BAC">
              <w:t xml:space="preserve">LV multi-phase distribution extension </w:t>
            </w:r>
          </w:p>
          <w:p w:rsidR="00000000" w:rsidRPr="00B60BAC" w:rsidP="00B60BAC">
            <w:pPr>
              <w:pStyle w:val="ListBullet2"/>
            </w:pPr>
            <w:r w:rsidRPr="00B60BAC">
              <w:t>high voltage (HV) sing</w:t>
            </w:r>
            <w:r w:rsidRPr="00B60BAC">
              <w:t>le phase distribution extension</w:t>
            </w:r>
          </w:p>
          <w:p w:rsidR="00000000" w:rsidRPr="00B60BAC" w:rsidP="00B60BAC">
            <w:pPr>
              <w:pStyle w:val="ListBullet2"/>
            </w:pPr>
            <w:r w:rsidRPr="00B60BAC">
              <w:t>HV multi-phase distribution extension</w:t>
            </w:r>
          </w:p>
          <w:p w:rsidR="00000000" w:rsidRPr="00B60BAC" w:rsidP="00B60BAC">
            <w:pPr>
              <w:pStyle w:val="ListBullet"/>
            </w:pPr>
            <w:r w:rsidRPr="00B60BAC">
              <w:t>performing at least one (1) site inspection</w:t>
            </w:r>
          </w:p>
          <w:p w:rsidR="00000000" w:rsidRPr="00B60BAC" w:rsidP="00B60BAC">
            <w:pPr>
              <w:pStyle w:val="ListBullet"/>
            </w:pPr>
            <w:r w:rsidRPr="00B60BAC">
              <w:t>performing ongoing quality checks of work in accordance with workplace requirements</w:t>
            </w:r>
          </w:p>
          <w:p w:rsidR="00000000" w:rsidRPr="00B60BAC" w:rsidP="00B60BAC">
            <w:pPr>
              <w:pStyle w:val="ListBullet"/>
            </w:pPr>
            <w:r w:rsidRPr="00B60BAC">
              <w:t>checking final design against project and workplace requirements</w:t>
            </w:r>
          </w:p>
          <w:p w:rsidR="00000000" w:rsidRPr="00B60BAC" w:rsidP="00B60BAC">
            <w:pPr>
              <w:pStyle w:val="ListBullet"/>
            </w:pPr>
            <w:r w:rsidRPr="00B60BAC">
              <w:t>maintaining work records, reports and documentation.</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13" w:name="O_1236748"/>
      <w:bookmarkEnd w:id="13"/>
      <w:r w:rsidRPr="00B60BAC">
        <w:t>Knowledge Evidence</w:t>
      </w:r>
    </w:p>
    <w:tbl>
      <w:tblPr>
        <w:tblW w:w="9497" w:type="dxa"/>
        <w:tblLayout w:type="fixed"/>
        <w:tblCellMar>
          <w:left w:w="62" w:type="dxa"/>
          <w:right w:w="62" w:type="dxa"/>
        </w:tblCellMar>
        <w:tblLook w:val="0000"/>
      </w:tblPr>
      <w:tblGrid>
        <w:gridCol w:w="9497"/>
      </w:tblGrid>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0BAC">
            <w:pPr>
              <w:pStyle w:val="BodyText"/>
              <w:rPr>
                <w:lang w:val="en-NZ"/>
              </w:rPr>
            </w:pPr>
            <w:r w:rsidRPr="00B60BAC">
              <w:t>Evidence required to demonstrate competence in this unit must be relevant to and satisfy all of the requirements of the elements and performance criteria and include knowledge of:</w:t>
            </w:r>
          </w:p>
        </w:tc>
      </w:tr>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BAC" w:rsidP="00B60BAC">
            <w:pPr>
              <w:pStyle w:val="ListBullet"/>
            </w:pPr>
            <w:r w:rsidRPr="00B60BAC">
              <w:t>overhead distribution extension, draft and layout, including:</w:t>
            </w:r>
          </w:p>
          <w:p w:rsidR="00000000" w:rsidRPr="00B60BAC" w:rsidP="00B60BAC">
            <w:pPr>
              <w:pStyle w:val="ListBullet2"/>
            </w:pPr>
            <w:r w:rsidRPr="00B60BAC">
              <w:t>project req</w:t>
            </w:r>
            <w:r w:rsidRPr="00B60BAC">
              <w:t>uirements</w:t>
            </w:r>
          </w:p>
          <w:p w:rsidR="00000000" w:rsidRPr="00B60BAC" w:rsidP="00B60BAC">
            <w:pPr>
              <w:pStyle w:val="ListBullet2"/>
            </w:pPr>
            <w:r w:rsidRPr="00B60BAC">
              <w:t>design specifications</w:t>
            </w:r>
          </w:p>
          <w:p w:rsidR="00000000" w:rsidRPr="00B60BAC" w:rsidP="00B60BAC">
            <w:pPr>
              <w:pStyle w:val="ListBullet2"/>
            </w:pPr>
            <w:r w:rsidRPr="00B60BAC">
              <w:t>hazard, risk assessment and risk control requirements, including potential hazards</w:t>
            </w:r>
          </w:p>
          <w:p w:rsidR="00000000" w:rsidRPr="00B60BAC" w:rsidP="00B60BAC">
            <w:pPr>
              <w:pStyle w:val="ListBullet2"/>
            </w:pPr>
            <w:r w:rsidRPr="00B60BAC">
              <w:t>types and application of PPE</w:t>
            </w:r>
          </w:p>
          <w:p w:rsidR="00000000" w:rsidRPr="00B60BAC" w:rsidP="00B60BAC">
            <w:pPr>
              <w:pStyle w:val="ListBullet2"/>
            </w:pPr>
            <w:r w:rsidRPr="00B60BAC">
              <w:t>site inspections</w:t>
            </w:r>
          </w:p>
          <w:p w:rsidR="00000000" w:rsidRPr="00B60BAC" w:rsidP="00B60BAC">
            <w:pPr>
              <w:pStyle w:val="ListBullet2"/>
            </w:pPr>
            <w:r w:rsidRPr="00B60BAC">
              <w:t xml:space="preserve">prioritisation and sequencing of work for completion </w:t>
            </w:r>
          </w:p>
          <w:p w:rsidR="00000000" w:rsidRPr="00B60BAC" w:rsidP="00B60BAC">
            <w:pPr>
              <w:pStyle w:val="ListBullet2"/>
            </w:pPr>
            <w:r w:rsidRPr="00B60BAC">
              <w:t>application of environmental sustainability principles and practices</w:t>
            </w:r>
          </w:p>
          <w:p w:rsidR="00000000" w:rsidRPr="00B60BAC" w:rsidP="00B60BAC">
            <w:pPr>
              <w:pStyle w:val="ListBullet2"/>
            </w:pPr>
            <w:r w:rsidRPr="00B60BAC">
              <w:t>application of sustainable energy principles and practices</w:t>
            </w:r>
          </w:p>
          <w:p w:rsidR="00000000" w:rsidRPr="00B60BAC" w:rsidP="00B60BAC">
            <w:pPr>
              <w:pStyle w:val="ListBullet2"/>
            </w:pPr>
            <w:r w:rsidRPr="00B60BAC">
              <w:t>compliance with legislation, regulations, standards, codes of practice, and project and workplace requirements</w:t>
            </w:r>
          </w:p>
          <w:p w:rsidR="00000000" w:rsidRPr="00B60BAC" w:rsidP="00B60BAC">
            <w:pPr>
              <w:pStyle w:val="ListBullet2"/>
            </w:pPr>
            <w:r w:rsidRPr="00B60BAC">
              <w:t>work records, rep</w:t>
            </w:r>
            <w:r w:rsidRPr="00B60BAC">
              <w:t>orts and documentation</w:t>
            </w:r>
          </w:p>
          <w:p w:rsidR="00000000" w:rsidRPr="00B60BAC" w:rsidP="00B60BAC">
            <w:pPr>
              <w:pStyle w:val="ListBullet2"/>
            </w:pPr>
            <w:r w:rsidRPr="00B60BAC">
              <w:t xml:space="preserve">manuals, diagrams and drawings </w:t>
            </w:r>
          </w:p>
          <w:p w:rsidR="00000000" w:rsidRPr="00B60BAC" w:rsidP="00B60BAC">
            <w:pPr>
              <w:pStyle w:val="ListBullet"/>
            </w:pPr>
            <w:r w:rsidRPr="00B60BAC">
              <w:t>principles of surveying</w:t>
            </w:r>
          </w:p>
          <w:p w:rsidR="00000000" w:rsidRPr="00B60BAC" w:rsidP="00B60BAC">
            <w:pPr>
              <w:pStyle w:val="ListBullet"/>
            </w:pPr>
            <w:r w:rsidRPr="00B60BAC">
              <w:t>principles of computer-aided drafting</w:t>
            </w:r>
          </w:p>
          <w:p w:rsidR="00000000" w:rsidRPr="00B60BAC" w:rsidP="00B60BAC">
            <w:pPr>
              <w:pStyle w:val="ListBullet"/>
            </w:pPr>
            <w:r w:rsidRPr="00B60BAC">
              <w:t>principles and installation procedures of overhead distribution conductors</w:t>
            </w:r>
          </w:p>
          <w:p w:rsidR="00000000" w:rsidRPr="00B60BAC" w:rsidP="00B60BAC">
            <w:pPr>
              <w:pStyle w:val="ListBullet"/>
            </w:pPr>
            <w:r w:rsidRPr="00B60BAC">
              <w:t>principles and installation procedures of poles and structures, and associated hardware.</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14" w:name="O_1236749"/>
      <w:bookmarkEnd w:id="14"/>
      <w:r w:rsidRPr="00B60BAC">
        <w:t>Assessment Conditions</w:t>
      </w:r>
    </w:p>
    <w:tbl>
      <w:tblPr>
        <w:tblW w:w="9497" w:type="dxa"/>
        <w:tblLayout w:type="fixed"/>
        <w:tblCellMar>
          <w:left w:w="62" w:type="dxa"/>
          <w:right w:w="62" w:type="dxa"/>
        </w:tblCellMar>
        <w:tblLook w:val="0000"/>
      </w:tblPr>
      <w:tblGrid>
        <w:gridCol w:w="9497"/>
      </w:tblGrid>
      <w:tr w:rsidTr="00B60B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BAC" w:rsidP="00B60BAC">
            <w:pPr>
              <w:pStyle w:val="BodyText"/>
            </w:pPr>
            <w:r w:rsidRPr="00B60BAC">
              <w:t xml:space="preserve">Assessors must hold credentials specified within the Standards for Registered Training Organisations current at the time of </w:t>
            </w:r>
            <w:r w:rsidRPr="00B60BAC">
              <w:t>assessment.</w:t>
            </w:r>
          </w:p>
          <w:p w:rsidR="00000000" w:rsidRPr="00B60BAC" w:rsidP="00B60BAC">
            <w:pPr>
              <w:pStyle w:val="BodyText"/>
            </w:pPr>
            <w:r w:rsidRPr="00B60BAC">
              <w:t>Assessment must satisfy the Principles of Assessment and Rules of Evidence and all regulatory requirements included within the Standards for Registered Training Organisations current at the time of assessment.</w:t>
            </w:r>
          </w:p>
          <w:p w:rsidR="00000000" w:rsidRPr="00B60BAC" w:rsidP="00B60BAC">
            <w:pPr>
              <w:pStyle w:val="BodyText"/>
            </w:pPr>
            <w:r w:rsidRPr="00B60BAC">
              <w:t>Assessment must occur in workplace</w:t>
            </w:r>
            <w:r w:rsidRPr="00B60BAC">
              <w:t xml:space="preserve"> operational situations where it is appropriate to do so.</w:t>
            </w:r>
          </w:p>
          <w:p w:rsidR="00000000" w:rsidRPr="00B60BAC" w:rsidP="00B60BAC">
            <w:pPr>
              <w:pStyle w:val="BodyText"/>
            </w:pPr>
            <w:r w:rsidRPr="00B60BAC">
              <w:t>Where this is not appropriate, assessment must occur in simulated conditions involving realistic and authentic activities that replicate operational workplace conditions.</w:t>
            </w:r>
          </w:p>
          <w:p w:rsidR="00000000" w:rsidRPr="00B60BAC" w:rsidP="00B60BAC">
            <w:pPr>
              <w:pStyle w:val="BodyText"/>
            </w:pPr>
            <w:r w:rsidRPr="00B60BAC">
              <w:t>Assessment processes and te</w:t>
            </w:r>
            <w:r w:rsidRPr="00B60BAC">
              <w:t>chniques must be appropriate to the language, literacy and numeracy requirements of the work being performed and the needs of the candidate.</w:t>
            </w:r>
          </w:p>
          <w:p w:rsidR="00000000" w:rsidRPr="00B60BAC" w:rsidP="00B60BAC">
            <w:pPr>
              <w:pStyle w:val="BodyText"/>
            </w:pPr>
            <w:r w:rsidRPr="00B60BAC">
              <w:t>Resources for assessment must include access to:</w:t>
            </w:r>
          </w:p>
          <w:p w:rsidR="00000000" w:rsidRPr="00B60BAC" w:rsidP="00B60BAC">
            <w:pPr>
              <w:pStyle w:val="ListBullet"/>
            </w:pPr>
            <w:r w:rsidRPr="00B60BAC">
              <w:t xml:space="preserve">relevant and appropriate materials, tools, facilities, equipment </w:t>
            </w:r>
            <w:r w:rsidRPr="00B60BAC">
              <w:t>and PPE currently used in industry to draft and layout an overhead distribution extension</w:t>
            </w:r>
          </w:p>
          <w:p w:rsidR="00000000" w:rsidRPr="00B60BAC" w:rsidP="00B60BAC">
            <w:pPr>
              <w:pStyle w:val="ListBullet"/>
            </w:pPr>
            <w:r w:rsidRPr="00B60BAC">
              <w:t>applicable documentation, including workplace procedures, relevant industry standards, equipment specifications, regulations, codes of practice and operation manuals.</w:t>
            </w:r>
          </w:p>
        </w:tc>
      </w:tr>
    </w:tbl>
    <w:p w:rsidR="00000000" w:rsidRPr="00B60BAC" w:rsidP="00B60BAC">
      <w:pPr>
        <w:pStyle w:val="NoPaddingFontSize1"/>
      </w:pPr>
    </w:p>
    <w:p w:rsidR="00000000" w:rsidRPr="00B60BAC" w:rsidP="00B60BAC">
      <w:pPr>
        <w:pStyle w:val="AllowPageBreak"/>
      </w:pPr>
    </w:p>
    <w:p w:rsidR="00000000" w:rsidRPr="00B60BAC" w:rsidP="00B60BAC">
      <w:pPr>
        <w:pStyle w:val="Heading1"/>
      </w:pPr>
      <w:bookmarkStart w:id="15" w:name="O_1236752"/>
      <w:bookmarkEnd w:id="15"/>
      <w:r w:rsidRPr="00B60BAC">
        <w:t>Links</w:t>
      </w:r>
    </w:p>
    <w:p w:rsidR="00000000" w:rsidRPr="00B60BAC" w:rsidP="009A71A7">
      <w:pPr>
        <w:pStyle w:val="BodyText"/>
      </w:pPr>
      <w:r w:rsidRPr="00B60BAC">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778B0">
        <w:rPr>
          <w:rStyle w:val="Hyperlink"/>
        </w:rPr>
        <w:t>https://vetnet.gov.au/Pages/TrainingDocs.aspx?q=229bace1-b7bc-4653-9300-dffb13ecfad7</w:t>
      </w:r>
      <w:r>
        <w:fldChar w:fldCharType="end"/>
      </w:r>
    </w:p>
    <w:p w:rsidR="00000000" w:rsidRPr="00B60BAC" w:rsidP="00B60BAC"/>
    <w:sectPr w:rsidSect="00B60B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AC" w:rsidRPr="009A71A7" w:rsidP="009A7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A7" w:rsidP="00B60B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71A7" w:rsidP="00B60B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71A7" w:rsidP="00B60B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AC" w:rsidP="00B60BAC">
    <w:pPr>
      <w:pStyle w:val="Footer"/>
      <w:framePr w:wrap="around"/>
    </w:pPr>
    <w:r>
      <w:fldChar w:fldCharType="begin"/>
    </w:r>
    <w:r>
      <w:instrText xml:space="preserve"> DOCPROPERTY  Subject  \* MERGEFORMAT </w:instrText>
    </w:r>
    <w:r>
      <w:fldChar w:fldCharType="separate"/>
    </w:r>
    <w:r w:rsidR="009A71A7">
      <w:t>Approved</w:t>
    </w:r>
    <w:r w:rsidR="009A71A7">
      <w:fldChar w:fldCharType="end"/>
    </w:r>
    <w:r>
      <w:tab/>
      <w:t xml:space="preserve">Page </w:t>
    </w:r>
    <w:r>
      <w:fldChar w:fldCharType="begin"/>
    </w:r>
    <w:r>
      <w:instrText xml:space="preserve"> PAGE  \* Arabic  \* MERGEFORMAT </w:instrText>
    </w:r>
    <w:r>
      <w:fldChar w:fldCharType="separate"/>
    </w:r>
    <w:r w:rsidR="009A71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71A7">
      <w:rPr>
        <w:noProof/>
      </w:rPr>
      <w:t>4</w:t>
    </w:r>
    <w:r>
      <w:rPr>
        <w:noProof/>
      </w:rPr>
      <w:fldChar w:fldCharType="end"/>
    </w:r>
  </w:p>
  <w:p w:rsidR="00B60BAC" w:rsidP="00B60BAC">
    <w:pPr>
      <w:pStyle w:val="Footer"/>
      <w:framePr w:wrap="around"/>
    </w:pPr>
    <w:r>
      <w:t xml:space="preserve">© Commonwealth of Australia, </w:t>
    </w:r>
    <w:r>
      <w:fldChar w:fldCharType="begin"/>
    </w:r>
    <w:r>
      <w:instrText xml:space="preserve"> DATE  \@ "yyyy"  \* MERGEFORMAT </w:instrText>
    </w:r>
    <w:r>
      <w:fldChar w:fldCharType="separate"/>
    </w:r>
    <w:r w:rsidR="009A71A7">
      <w:rPr>
        <w:noProof/>
      </w:rPr>
      <w:t>2025</w:t>
    </w:r>
    <w:r>
      <w:fldChar w:fldCharType="end"/>
    </w:r>
    <w:r>
      <w:tab/>
    </w:r>
    <w:r>
      <w:fldChar w:fldCharType="begin"/>
    </w:r>
    <w:r>
      <w:instrText xml:space="preserve"> DOCPROPERTY  Author  \* MERGEFORMAT </w:instrText>
    </w:r>
    <w:r>
      <w:fldChar w:fldCharType="separate"/>
    </w:r>
    <w:r w:rsidR="009A71A7">
      <w:t>Powering Skills Organisation</w:t>
    </w:r>
    <w:r w:rsidR="009A71A7">
      <w:fldChar w:fldCharType="end"/>
    </w:r>
  </w:p>
  <w:p w:rsidR="00B60BAC" w:rsidP="00B60B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BAC" w:rsidRPr="009A71A7" w:rsidP="009A71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A7" w:rsidRPr="002D2AF8" w:rsidP="00B60BAC">
    <w:pPr>
      <w:pStyle w:val="Header"/>
      <w:framePr w:wrap="around"/>
    </w:pPr>
    <w:r>
      <w:fldChar w:fldCharType="begin"/>
    </w:r>
    <w:r>
      <w:instrText xml:space="preserve"> TITLE   \* MERGEFORMAT </w:instrText>
    </w:r>
    <w:r>
      <w:fldChar w:fldCharType="separate"/>
    </w:r>
    <w:r>
      <w:t>UETDRDS024 Draft and layout overhead distribution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71A7" w:rsidP="00B60B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AC" w:rsidRPr="002D2AF8" w:rsidP="00B60BAC">
    <w:pPr>
      <w:pStyle w:val="Header"/>
      <w:framePr w:wrap="around"/>
    </w:pPr>
    <w:r>
      <w:fldChar w:fldCharType="begin"/>
    </w:r>
    <w:r>
      <w:instrText xml:space="preserve"> TITLE   \* MERGEFORMAT </w:instrText>
    </w:r>
    <w:r>
      <w:fldChar w:fldCharType="separate"/>
    </w:r>
    <w:r w:rsidR="009A71A7">
      <w:t>UETDRDS024 Draft and layout overhead distribution extension</w:t>
    </w:r>
    <w:r w:rsidR="009A71A7">
      <w:fldChar w:fldCharType="end"/>
    </w:r>
    <w:r>
      <w:tab/>
      <w:t xml:space="preserve">Date this document was generated: </w:t>
    </w:r>
    <w:r>
      <w:fldChar w:fldCharType="begin"/>
    </w:r>
    <w:r>
      <w:instrText xml:space="preserve"> CREATEDATE  \@ "d MMMM yyyy"  \* MERGEFORMAT </w:instrText>
    </w:r>
    <w:r>
      <w:fldChar w:fldCharType="separate"/>
    </w:r>
    <w:r w:rsidR="009A71A7">
      <w:rPr>
        <w:noProof/>
      </w:rPr>
      <w:t>2 March 2025</w:t>
    </w:r>
    <w:r>
      <w:fldChar w:fldCharType="end"/>
    </w:r>
  </w:p>
  <w:p w:rsidR="00B60BAC" w:rsidP="00B60B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081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43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F86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B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BAC"/>
    <w:pPr>
      <w:spacing w:before="360" w:after="60"/>
      <w:outlineLvl w:val="0"/>
    </w:pPr>
    <w:rPr>
      <w:sz w:val="32"/>
    </w:rPr>
  </w:style>
  <w:style w:type="paragraph" w:styleId="Heading2">
    <w:name w:val="heading 2"/>
    <w:basedOn w:val="HeadingBase"/>
    <w:next w:val="BodyText"/>
    <w:link w:val="Heading2Char"/>
    <w:qFormat/>
    <w:rsid w:val="00B60BAC"/>
    <w:pPr>
      <w:keepLines/>
      <w:spacing w:before="240" w:after="120"/>
      <w:outlineLvl w:val="1"/>
    </w:pPr>
    <w:rPr>
      <w:sz w:val="28"/>
      <w:szCs w:val="40"/>
    </w:rPr>
  </w:style>
  <w:style w:type="paragraph" w:styleId="Heading3">
    <w:name w:val="heading 3"/>
    <w:basedOn w:val="HeadingBase"/>
    <w:next w:val="BodyText"/>
    <w:link w:val="Heading3Char"/>
    <w:qFormat/>
    <w:rsid w:val="00B60BAC"/>
    <w:pPr>
      <w:spacing w:before="180" w:after="120"/>
      <w:outlineLvl w:val="2"/>
    </w:pPr>
    <w:rPr>
      <w:spacing w:val="-10"/>
      <w:kern w:val="32"/>
    </w:rPr>
  </w:style>
  <w:style w:type="paragraph" w:styleId="Heading4">
    <w:name w:val="heading 4"/>
    <w:basedOn w:val="HeadingBase"/>
    <w:next w:val="BodyText"/>
    <w:link w:val="Heading4Char"/>
    <w:qFormat/>
    <w:rsid w:val="00B60BAC"/>
    <w:pPr>
      <w:spacing w:before="160" w:after="120"/>
      <w:outlineLvl w:val="3"/>
    </w:pPr>
    <w:rPr>
      <w:sz w:val="22"/>
    </w:rPr>
  </w:style>
  <w:style w:type="paragraph" w:styleId="Heading5">
    <w:name w:val="heading 5"/>
    <w:basedOn w:val="HeadingBase"/>
    <w:next w:val="Normal"/>
    <w:link w:val="Heading5Char"/>
    <w:qFormat/>
    <w:rsid w:val="00B60BAC"/>
    <w:pPr>
      <w:spacing w:before="80"/>
      <w:outlineLvl w:val="4"/>
    </w:pPr>
    <w:rPr>
      <w:color w:val="918585"/>
      <w:sz w:val="20"/>
    </w:rPr>
  </w:style>
  <w:style w:type="paragraph" w:styleId="Heading6">
    <w:name w:val="heading 6"/>
    <w:basedOn w:val="HeadingBase"/>
    <w:next w:val="Normal"/>
    <w:link w:val="Heading6Char"/>
    <w:qFormat/>
    <w:rsid w:val="00B60BAC"/>
    <w:pPr>
      <w:spacing w:before="60"/>
      <w:outlineLvl w:val="5"/>
    </w:pPr>
    <w:rPr>
      <w:color w:val="918585"/>
      <w:sz w:val="20"/>
    </w:rPr>
  </w:style>
  <w:style w:type="paragraph" w:styleId="Heading7">
    <w:name w:val="heading 7"/>
    <w:basedOn w:val="Normal"/>
    <w:next w:val="Normal"/>
    <w:link w:val="Heading7Char"/>
    <w:qFormat/>
    <w:rsid w:val="00B60BAC"/>
    <w:pPr>
      <w:ind w:left="720"/>
      <w:outlineLvl w:val="6"/>
    </w:pPr>
    <w:rPr>
      <w:i/>
    </w:rPr>
  </w:style>
  <w:style w:type="paragraph" w:styleId="Heading8">
    <w:name w:val="heading 8"/>
    <w:basedOn w:val="Normal"/>
    <w:next w:val="Normal"/>
    <w:link w:val="Heading8Char"/>
    <w:qFormat/>
    <w:rsid w:val="00B60BAC"/>
    <w:pPr>
      <w:ind w:left="720"/>
      <w:outlineLvl w:val="7"/>
    </w:pPr>
    <w:rPr>
      <w:i/>
    </w:rPr>
  </w:style>
  <w:style w:type="paragraph" w:styleId="Heading9">
    <w:name w:val="heading 9"/>
    <w:basedOn w:val="Normal"/>
    <w:next w:val="Normal"/>
    <w:link w:val="Heading9Char"/>
    <w:qFormat/>
    <w:rsid w:val="00B60BAC"/>
    <w:pPr>
      <w:ind w:left="720"/>
      <w:outlineLvl w:val="8"/>
    </w:pPr>
    <w:rPr>
      <w:i/>
    </w:rPr>
  </w:style>
  <w:style w:type="character" w:default="1" w:styleId="DefaultParagraphFont">
    <w:name w:val="Default Paragraph Font"/>
    <w:uiPriority w:val="1"/>
    <w:unhideWhenUsed/>
    <w:rsid w:val="00B60B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BAC"/>
  </w:style>
  <w:style w:type="character" w:customStyle="1" w:styleId="Heading1Char">
    <w:name w:val="Heading 1 Char"/>
    <w:basedOn w:val="DefaultParagraphFont"/>
    <w:link w:val="Heading1"/>
    <w:rsid w:val="00B60BAC"/>
    <w:rPr>
      <w:rFonts w:ascii="Times New Roman" w:eastAsia="Times New Roman" w:hAnsi="Times New Roman" w:cs="Times New Roman"/>
      <w:b/>
      <w:sz w:val="32"/>
      <w:szCs w:val="20"/>
      <w:lang w:eastAsia="en-US"/>
    </w:rPr>
  </w:style>
  <w:style w:type="paragraph" w:styleId="BodyText">
    <w:name w:val="Body Text"/>
    <w:basedOn w:val="Normal"/>
    <w:link w:val="BodyTextChar"/>
    <w:rsid w:val="00B60B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BAC"/>
    <w:rPr>
      <w:rFonts w:ascii="Times New Roman" w:eastAsia="Times New Roman" w:hAnsi="Times New Roman" w:cs="Times New Roman"/>
      <w:sz w:val="24"/>
      <w:lang w:eastAsia="en-US"/>
    </w:rPr>
  </w:style>
  <w:style w:type="paragraph" w:styleId="ListBullet">
    <w:name w:val="List Bullet"/>
    <w:basedOn w:val="List"/>
    <w:rsid w:val="00B60BAC"/>
    <w:pPr>
      <w:numPr>
        <w:numId w:val="12"/>
      </w:numPr>
      <w:tabs>
        <w:tab w:val="clear" w:pos="340"/>
      </w:tabs>
      <w:spacing w:before="40" w:after="40"/>
    </w:pPr>
  </w:style>
  <w:style w:type="character" w:customStyle="1" w:styleId="SpecialBold">
    <w:name w:val="Special Bold"/>
    <w:basedOn w:val="DefaultParagraphFont"/>
    <w:rsid w:val="00B60BAC"/>
    <w:rPr>
      <w:b/>
      <w:spacing w:val="0"/>
    </w:rPr>
  </w:style>
  <w:style w:type="paragraph" w:styleId="ListBullet2">
    <w:name w:val="List Bullet 2"/>
    <w:basedOn w:val="List2"/>
    <w:rsid w:val="00B60BAC"/>
    <w:pPr>
      <w:numPr>
        <w:numId w:val="13"/>
      </w:numPr>
      <w:tabs>
        <w:tab w:val="clear" w:pos="680"/>
      </w:tabs>
    </w:pPr>
  </w:style>
  <w:style w:type="paragraph" w:customStyle="1" w:styleId="SuperHeading">
    <w:name w:val="SuperHeading"/>
    <w:basedOn w:val="Normal"/>
    <w:rsid w:val="00B60BAC"/>
    <w:pPr>
      <w:spacing w:before="240" w:after="120"/>
      <w:outlineLvl w:val="0"/>
    </w:pPr>
    <w:rPr>
      <w:rFonts w:ascii="Times New Roman" w:hAnsi="Times New Roman"/>
      <w:b/>
      <w:sz w:val="32"/>
    </w:rPr>
  </w:style>
  <w:style w:type="paragraph" w:customStyle="1" w:styleId="AllowPageBreak">
    <w:name w:val="AllowPageBreak"/>
    <w:rsid w:val="00B60B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0B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B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B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B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B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B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B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BAC"/>
    <w:rPr>
      <w:rFonts w:ascii="Courier New" w:eastAsia="Times New Roman" w:hAnsi="Courier New" w:cs="Times New Roman"/>
      <w:i/>
      <w:szCs w:val="20"/>
      <w:lang w:eastAsia="en-US"/>
    </w:rPr>
  </w:style>
  <w:style w:type="paragraph" w:customStyle="1" w:styleId="HeadingBase">
    <w:name w:val="Heading Base"/>
    <w:rsid w:val="00B60B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BAC"/>
    <w:pPr>
      <w:tabs>
        <w:tab w:val="right" w:leader="dot" w:pos="9072"/>
      </w:tabs>
      <w:ind w:left="567"/>
    </w:pPr>
    <w:rPr>
      <w:szCs w:val="22"/>
    </w:rPr>
  </w:style>
  <w:style w:type="paragraph" w:customStyle="1" w:styleId="TOCBase">
    <w:name w:val="TOC Base"/>
    <w:rsid w:val="00B60B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BAC"/>
    <w:pPr>
      <w:tabs>
        <w:tab w:val="right" w:leader="dot" w:pos="9072"/>
      </w:tabs>
      <w:spacing w:before="40" w:after="40"/>
      <w:ind w:left="284"/>
    </w:pPr>
    <w:rPr>
      <w:rFonts w:ascii="Times New Roman" w:hAnsi="Times New Roman"/>
    </w:rPr>
  </w:style>
  <w:style w:type="paragraph" w:styleId="TOC1">
    <w:name w:val="toc 1"/>
    <w:basedOn w:val="TOCBase"/>
    <w:next w:val="Normal"/>
    <w:rsid w:val="00B60B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B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BAC"/>
    <w:rPr>
      <w:rFonts w:ascii="Times New Roman" w:eastAsia="Times New Roman" w:hAnsi="Times New Roman" w:cs="Times New Roman"/>
      <w:sz w:val="16"/>
      <w:lang w:eastAsia="en-US"/>
    </w:rPr>
  </w:style>
  <w:style w:type="paragraph" w:styleId="Title">
    <w:name w:val="Title"/>
    <w:basedOn w:val="HeadingBase"/>
    <w:link w:val="TitleChar"/>
    <w:qFormat/>
    <w:rsid w:val="00B60BAC"/>
    <w:pPr>
      <w:spacing w:before="5040"/>
      <w:jc w:val="center"/>
    </w:pPr>
    <w:rPr>
      <w:sz w:val="48"/>
      <w:szCs w:val="72"/>
      <w:lang w:val="en-US"/>
    </w:rPr>
  </w:style>
  <w:style w:type="character" w:customStyle="1" w:styleId="TitleChar">
    <w:name w:val="Title Char"/>
    <w:basedOn w:val="DefaultParagraphFont"/>
    <w:link w:val="Title"/>
    <w:rsid w:val="00B60B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BAC"/>
    <w:pPr>
      <w:tabs>
        <w:tab w:val="left" w:pos="3600"/>
        <w:tab w:val="left" w:pos="3958"/>
      </w:tabs>
    </w:pPr>
  </w:style>
  <w:style w:type="paragraph" w:styleId="List">
    <w:name w:val="List"/>
    <w:basedOn w:val="BodyText"/>
    <w:next w:val="BodyText"/>
    <w:rsid w:val="00B60BAC"/>
    <w:pPr>
      <w:tabs>
        <w:tab w:val="left" w:pos="340"/>
      </w:tabs>
      <w:spacing w:before="60" w:after="60"/>
      <w:ind w:left="340" w:hanging="340"/>
    </w:pPr>
  </w:style>
  <w:style w:type="paragraph" w:customStyle="1" w:styleId="Note">
    <w:name w:val="Note"/>
    <w:basedOn w:val="BodyText"/>
    <w:rsid w:val="00B60B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BAC"/>
    <w:pPr>
      <w:framePr w:wrap="auto" w:hAnchor="text" w:y="6049"/>
    </w:pPr>
    <w:rPr>
      <w:color w:val="000000"/>
      <w:sz w:val="40"/>
    </w:rPr>
  </w:style>
  <w:style w:type="paragraph" w:customStyle="1" w:styleId="TOCTitle">
    <w:name w:val="TOCTitle"/>
    <w:basedOn w:val="Heading1"/>
    <w:rsid w:val="00B60BAC"/>
    <w:pPr>
      <w:spacing w:after="240"/>
      <w:jc w:val="center"/>
      <w:outlineLvl w:val="9"/>
    </w:pPr>
    <w:rPr>
      <w:caps/>
    </w:rPr>
  </w:style>
  <w:style w:type="paragraph" w:customStyle="1" w:styleId="Version">
    <w:name w:val="Version"/>
    <w:rsid w:val="00B60B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BAC"/>
    <w:pPr>
      <w:keepNext w:val="0"/>
      <w:tabs>
        <w:tab w:val="right" w:pos="4176"/>
      </w:tabs>
      <w:ind w:left="198" w:hanging="198"/>
    </w:pPr>
    <w:rPr>
      <w:rFonts w:ascii="Garamond" w:hAnsi="Garamond"/>
    </w:rPr>
  </w:style>
  <w:style w:type="paragraph" w:styleId="IndexHeading">
    <w:name w:val="index heading"/>
    <w:basedOn w:val="Normal"/>
    <w:next w:val="Index1"/>
    <w:semiHidden/>
    <w:rsid w:val="00B60BAC"/>
    <w:pPr>
      <w:spacing w:before="120" w:after="120"/>
    </w:pPr>
    <w:rPr>
      <w:rFonts w:ascii="Arial" w:hAnsi="Arial"/>
      <w:b/>
      <w:color w:val="918585"/>
      <w:sz w:val="24"/>
    </w:rPr>
  </w:style>
  <w:style w:type="paragraph" w:styleId="Header">
    <w:name w:val="header"/>
    <w:basedOn w:val="Normal"/>
    <w:link w:val="HeaderChar"/>
    <w:rsid w:val="00B60B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BAC"/>
    <w:rPr>
      <w:rFonts w:ascii="Times New Roman" w:eastAsia="Times New Roman" w:hAnsi="Times New Roman" w:cs="Times New Roman"/>
      <w:sz w:val="16"/>
      <w:szCs w:val="20"/>
      <w:lang w:val="en-GB" w:eastAsia="en-US"/>
    </w:rPr>
  </w:style>
  <w:style w:type="paragraph" w:customStyle="1" w:styleId="Chapter">
    <w:name w:val="Chapter"/>
    <w:basedOn w:val="Normal"/>
    <w:rsid w:val="00B60BAC"/>
    <w:pPr>
      <w:spacing w:before="240"/>
    </w:pPr>
    <w:rPr>
      <w:rFonts w:ascii="Times New Roman" w:hAnsi="Times New Roman"/>
      <w:smallCaps/>
      <w:spacing w:val="80"/>
      <w:sz w:val="28"/>
    </w:rPr>
  </w:style>
  <w:style w:type="paragraph" w:customStyle="1" w:styleId="InChapter">
    <w:name w:val="InChapter"/>
    <w:basedOn w:val="Heading3"/>
    <w:rsid w:val="00B60BAC"/>
    <w:pPr>
      <w:spacing w:after="240"/>
      <w:outlineLvl w:val="9"/>
    </w:pPr>
    <w:rPr>
      <w:noProof/>
    </w:rPr>
  </w:style>
  <w:style w:type="paragraph" w:styleId="Index2">
    <w:name w:val="index 2"/>
    <w:basedOn w:val="Normal"/>
    <w:next w:val="Normal"/>
    <w:semiHidden/>
    <w:rsid w:val="00B60BAC"/>
    <w:pPr>
      <w:tabs>
        <w:tab w:val="right" w:pos="4176"/>
      </w:tabs>
      <w:ind w:left="568" w:hanging="284"/>
    </w:pPr>
    <w:rPr>
      <w:rFonts w:ascii="Garamond" w:hAnsi="Garamond"/>
    </w:rPr>
  </w:style>
  <w:style w:type="paragraph" w:customStyle="1" w:styleId="Byline">
    <w:name w:val="Byline"/>
    <w:rsid w:val="00B60B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BAC"/>
    <w:pPr>
      <w:tabs>
        <w:tab w:val="clear" w:pos="3600"/>
        <w:tab w:val="clear" w:pos="3958"/>
      </w:tabs>
      <w:jc w:val="right"/>
    </w:pPr>
  </w:style>
  <w:style w:type="character" w:styleId="Emphasis">
    <w:name w:val="Emphasis"/>
    <w:basedOn w:val="DefaultParagraphFont"/>
    <w:qFormat/>
    <w:rsid w:val="00B60BAC"/>
    <w:rPr>
      <w:i/>
    </w:rPr>
  </w:style>
  <w:style w:type="paragraph" w:styleId="Caption">
    <w:name w:val="caption"/>
    <w:basedOn w:val="BodyText"/>
    <w:next w:val="Normal"/>
    <w:qFormat/>
    <w:rsid w:val="00B60BAC"/>
    <w:pPr>
      <w:framePr w:w="2268" w:hSpace="181" w:vSpace="181" w:wrap="around" w:vAnchor="text" w:hAnchor="page" w:x="1135" w:y="285" w:anchorLock="1"/>
    </w:pPr>
    <w:rPr>
      <w:i/>
    </w:rPr>
  </w:style>
  <w:style w:type="paragraph" w:customStyle="1" w:styleId="MiniTOCTitle">
    <w:name w:val="MiniTOCTitle"/>
    <w:basedOn w:val="Heading4"/>
    <w:rsid w:val="00B60BAC"/>
    <w:pPr>
      <w:spacing w:before="240"/>
      <w:outlineLvl w:val="9"/>
    </w:pPr>
    <w:rPr>
      <w:noProof/>
      <w:sz w:val="24"/>
    </w:rPr>
  </w:style>
  <w:style w:type="paragraph" w:customStyle="1" w:styleId="MiniTOCItem">
    <w:name w:val="MiniTOCItem"/>
    <w:basedOn w:val="ListBullet"/>
    <w:rsid w:val="00B60BAC"/>
    <w:pPr>
      <w:numPr>
        <w:numId w:val="0"/>
      </w:numPr>
      <w:tabs>
        <w:tab w:val="right" w:leader="dot" w:pos="6521"/>
      </w:tabs>
      <w:spacing w:before="0" w:after="0"/>
    </w:pPr>
  </w:style>
  <w:style w:type="paragraph" w:customStyle="1" w:styleId="TOFTitle">
    <w:name w:val="TOFTitle"/>
    <w:basedOn w:val="TOCTitle"/>
    <w:rsid w:val="00B60BAC"/>
  </w:style>
  <w:style w:type="paragraph" w:styleId="TableofFigures">
    <w:name w:val="table of figures"/>
    <w:basedOn w:val="Normal"/>
    <w:next w:val="Normal"/>
    <w:semiHidden/>
    <w:rsid w:val="00B60BAC"/>
    <w:pPr>
      <w:tabs>
        <w:tab w:val="right" w:leader="dot" w:pos="9072"/>
      </w:tabs>
      <w:ind w:left="970" w:hanging="403"/>
    </w:pPr>
    <w:rPr>
      <w:rFonts w:ascii="Times New Roman" w:hAnsi="Times New Roman"/>
      <w:b/>
    </w:rPr>
  </w:style>
  <w:style w:type="paragraph" w:styleId="ListNumber">
    <w:name w:val="List Number"/>
    <w:basedOn w:val="List"/>
    <w:rsid w:val="00B60BAC"/>
    <w:pPr>
      <w:numPr>
        <w:numId w:val="15"/>
      </w:numPr>
      <w:tabs>
        <w:tab w:val="clear" w:pos="340"/>
      </w:tabs>
    </w:pPr>
  </w:style>
  <w:style w:type="character" w:customStyle="1" w:styleId="WingdingSymbols">
    <w:name w:val="Wingding Symbols"/>
    <w:rsid w:val="00B60BAC"/>
    <w:rPr>
      <w:rFonts w:ascii="Wingdings" w:hAnsi="Wingdings"/>
    </w:rPr>
  </w:style>
  <w:style w:type="paragraph" w:customStyle="1" w:styleId="TableHeading">
    <w:name w:val="Table Heading"/>
    <w:basedOn w:val="HeadingBase"/>
    <w:rsid w:val="00B60BAC"/>
    <w:pPr>
      <w:keepLines/>
      <w:pBdr>
        <w:bottom w:val="single" w:sz="6" w:space="1" w:color="918585"/>
      </w:pBdr>
      <w:spacing w:before="240"/>
    </w:pPr>
  </w:style>
  <w:style w:type="character" w:customStyle="1" w:styleId="HotSpot">
    <w:name w:val="HotSpot"/>
    <w:rsid w:val="00B60BAC"/>
    <w:rPr>
      <w:color w:val="0033CC"/>
      <w:u w:val="none"/>
    </w:rPr>
  </w:style>
  <w:style w:type="paragraph" w:customStyle="1" w:styleId="BodyTextRight">
    <w:name w:val="Body Text Right"/>
    <w:basedOn w:val="BodyText"/>
    <w:rsid w:val="00B60BAC"/>
    <w:pPr>
      <w:spacing w:before="0" w:after="0"/>
      <w:jc w:val="right"/>
    </w:pPr>
  </w:style>
  <w:style w:type="paragraph" w:styleId="Index3">
    <w:name w:val="index 3"/>
    <w:basedOn w:val="ListNumber2"/>
    <w:next w:val="Normal"/>
    <w:semiHidden/>
    <w:rsid w:val="00B60BAC"/>
    <w:pPr>
      <w:numPr>
        <w:numId w:val="0"/>
      </w:numPr>
      <w:tabs>
        <w:tab w:val="right" w:leader="dot" w:pos="4176"/>
      </w:tabs>
    </w:pPr>
  </w:style>
  <w:style w:type="paragraph" w:styleId="ListNumber2">
    <w:name w:val="List Number 2"/>
    <w:basedOn w:val="List2"/>
    <w:rsid w:val="00B60BAC"/>
    <w:pPr>
      <w:numPr>
        <w:numId w:val="10"/>
      </w:numPr>
      <w:tabs>
        <w:tab w:val="clear" w:pos="1060"/>
      </w:tabs>
    </w:pPr>
  </w:style>
  <w:style w:type="paragraph" w:customStyle="1" w:styleId="MarginNote">
    <w:name w:val="Margin Note"/>
    <w:basedOn w:val="BodyText"/>
    <w:rsid w:val="00B60B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B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B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BAC"/>
    <w:rPr>
      <w:sz w:val="32"/>
    </w:rPr>
  </w:style>
  <w:style w:type="paragraph" w:customStyle="1" w:styleId="HeadingProcedure">
    <w:name w:val="Heading Procedure"/>
    <w:basedOn w:val="HeadingBase"/>
    <w:next w:val="Normal"/>
    <w:rsid w:val="00B60BAC"/>
    <w:pPr>
      <w:tabs>
        <w:tab w:val="left" w:pos="0"/>
      </w:tabs>
      <w:spacing w:before="120" w:after="60"/>
    </w:pPr>
    <w:rPr>
      <w:i/>
      <w:color w:val="918585"/>
      <w:sz w:val="22"/>
    </w:rPr>
  </w:style>
  <w:style w:type="paragraph" w:customStyle="1" w:styleId="TableBodyText">
    <w:name w:val="Table Body Text"/>
    <w:basedOn w:val="BodyText"/>
    <w:rsid w:val="00B60BAC"/>
    <w:pPr>
      <w:spacing w:before="60" w:after="60"/>
    </w:pPr>
  </w:style>
  <w:style w:type="paragraph" w:styleId="ListContinue">
    <w:name w:val="List Continue"/>
    <w:basedOn w:val="List"/>
    <w:rsid w:val="00B60BAC"/>
    <w:pPr>
      <w:ind w:firstLine="0"/>
    </w:pPr>
  </w:style>
  <w:style w:type="paragraph" w:customStyle="1" w:styleId="ListNote">
    <w:name w:val="List Note"/>
    <w:basedOn w:val="List"/>
    <w:rsid w:val="00B60BAC"/>
    <w:pPr>
      <w:pBdr>
        <w:top w:val="single" w:sz="6" w:space="2" w:color="918585"/>
        <w:bottom w:val="single" w:sz="6" w:space="2" w:color="918585"/>
      </w:pBdr>
      <w:tabs>
        <w:tab w:val="left" w:pos="1021"/>
      </w:tabs>
      <w:ind w:firstLine="0"/>
    </w:pPr>
  </w:style>
  <w:style w:type="paragraph" w:customStyle="1" w:styleId="Warning">
    <w:name w:val="Warning"/>
    <w:basedOn w:val="BodyText"/>
    <w:rsid w:val="00B60BAC"/>
    <w:pPr>
      <w:shd w:val="clear" w:color="auto" w:fill="D9D9D9"/>
      <w:tabs>
        <w:tab w:val="left" w:pos="992"/>
      </w:tabs>
      <w:ind w:left="119" w:right="119"/>
    </w:pPr>
    <w:rPr>
      <w:sz w:val="20"/>
    </w:rPr>
  </w:style>
  <w:style w:type="paragraph" w:customStyle="1" w:styleId="MarginIcons">
    <w:name w:val="Margin Icons"/>
    <w:basedOn w:val="BodyText"/>
    <w:rsid w:val="00B60B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BAC"/>
    <w:rPr>
      <w:rFonts w:ascii="Courier New" w:hAnsi="Courier New"/>
    </w:rPr>
  </w:style>
  <w:style w:type="paragraph" w:customStyle="1" w:styleId="NoteBullet">
    <w:name w:val="Note Bullet"/>
    <w:basedOn w:val="Note"/>
    <w:rsid w:val="00B60BAC"/>
    <w:pPr>
      <w:tabs>
        <w:tab w:val="clear" w:pos="680"/>
      </w:tabs>
      <w:spacing w:before="60" w:after="60"/>
    </w:pPr>
  </w:style>
  <w:style w:type="paragraph" w:customStyle="1" w:styleId="SubHeading2">
    <w:name w:val="SubHeading2"/>
    <w:basedOn w:val="HeadingBase"/>
    <w:rsid w:val="00B60BAC"/>
    <w:pPr>
      <w:spacing w:before="240" w:after="60"/>
    </w:pPr>
    <w:rPr>
      <w:sz w:val="20"/>
    </w:rPr>
  </w:style>
  <w:style w:type="paragraph" w:customStyle="1" w:styleId="SubHeading1">
    <w:name w:val="SubHeading1"/>
    <w:basedOn w:val="HeadingBase"/>
    <w:rsid w:val="00B60BAC"/>
    <w:pPr>
      <w:spacing w:before="240" w:after="60"/>
    </w:pPr>
    <w:rPr>
      <w:color w:val="918585"/>
      <w:sz w:val="22"/>
    </w:rPr>
  </w:style>
  <w:style w:type="paragraph" w:customStyle="1" w:styleId="SideHeading">
    <w:name w:val="Side Heading"/>
    <w:basedOn w:val="HeadingBase"/>
    <w:rsid w:val="00B60B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BAC"/>
    <w:pPr>
      <w:tabs>
        <w:tab w:val="num" w:pos="360"/>
      </w:tabs>
    </w:pPr>
  </w:style>
  <w:style w:type="paragraph" w:styleId="PlainText">
    <w:name w:val="Plain Text"/>
    <w:basedOn w:val="Normal"/>
    <w:link w:val="PlainTextChar"/>
    <w:rsid w:val="00B60BAC"/>
    <w:rPr>
      <w:sz w:val="20"/>
    </w:rPr>
  </w:style>
  <w:style w:type="character" w:customStyle="1" w:styleId="PlainTextChar">
    <w:name w:val="Plain Text Char"/>
    <w:basedOn w:val="DefaultParagraphFont"/>
    <w:link w:val="PlainText"/>
    <w:rsid w:val="00B60BAC"/>
    <w:rPr>
      <w:rFonts w:ascii="Courier New" w:eastAsia="Times New Roman" w:hAnsi="Courier New" w:cs="Times New Roman"/>
      <w:sz w:val="20"/>
      <w:szCs w:val="20"/>
      <w:lang w:eastAsia="en-US"/>
    </w:rPr>
  </w:style>
  <w:style w:type="character" w:customStyle="1" w:styleId="MenuOption">
    <w:name w:val="Menu Option"/>
    <w:basedOn w:val="DefaultParagraphFont"/>
    <w:rsid w:val="00B60BAC"/>
    <w:rPr>
      <w:b/>
      <w:smallCaps/>
    </w:rPr>
  </w:style>
  <w:style w:type="paragraph" w:customStyle="1" w:styleId="TableListNumber">
    <w:name w:val="Table List Number"/>
    <w:basedOn w:val="ListNumber"/>
    <w:rsid w:val="00B60BAC"/>
    <w:pPr>
      <w:numPr>
        <w:numId w:val="0"/>
      </w:numPr>
    </w:pPr>
  </w:style>
  <w:style w:type="paragraph" w:styleId="TOC4">
    <w:name w:val="toc 4"/>
    <w:basedOn w:val="TOCBase"/>
    <w:next w:val="Normal"/>
    <w:semiHidden/>
    <w:rsid w:val="00B60BAC"/>
    <w:pPr>
      <w:tabs>
        <w:tab w:val="right" w:leader="dot" w:pos="9071"/>
      </w:tabs>
      <w:ind w:left="1701"/>
    </w:pPr>
  </w:style>
  <w:style w:type="paragraph" w:customStyle="1" w:styleId="ListAlpha">
    <w:name w:val="List Alpha"/>
    <w:basedOn w:val="List"/>
    <w:rsid w:val="00B60BAC"/>
    <w:pPr>
      <w:numPr>
        <w:numId w:val="9"/>
      </w:numPr>
    </w:pPr>
  </w:style>
  <w:style w:type="paragraph" w:customStyle="1" w:styleId="ListAlpha2">
    <w:name w:val="List Alpha 2"/>
    <w:basedOn w:val="List2"/>
    <w:rsid w:val="00B60BAC"/>
    <w:pPr>
      <w:numPr>
        <w:numId w:val="8"/>
      </w:numPr>
    </w:pPr>
  </w:style>
  <w:style w:type="paragraph" w:styleId="List2">
    <w:name w:val="List 2"/>
    <w:basedOn w:val="BodyText"/>
    <w:rsid w:val="00B60BAC"/>
    <w:pPr>
      <w:tabs>
        <w:tab w:val="left" w:pos="680"/>
      </w:tabs>
      <w:spacing w:before="60" w:after="60"/>
      <w:ind w:left="680" w:hanging="340"/>
    </w:pPr>
  </w:style>
  <w:style w:type="paragraph" w:styleId="List3">
    <w:name w:val="List 3"/>
    <w:basedOn w:val="BodyText"/>
    <w:rsid w:val="00B60BAC"/>
    <w:pPr>
      <w:tabs>
        <w:tab w:val="left" w:pos="1021"/>
      </w:tabs>
      <w:spacing w:before="60" w:after="60"/>
      <w:ind w:left="1020" w:hanging="340"/>
    </w:pPr>
  </w:style>
  <w:style w:type="paragraph" w:styleId="List4">
    <w:name w:val="List 4"/>
    <w:basedOn w:val="BodyText"/>
    <w:rsid w:val="00B60BAC"/>
    <w:pPr>
      <w:tabs>
        <w:tab w:val="left" w:pos="1361"/>
      </w:tabs>
      <w:spacing w:before="60" w:after="60"/>
      <w:ind w:left="1361" w:hanging="340"/>
    </w:pPr>
  </w:style>
  <w:style w:type="paragraph" w:styleId="List5">
    <w:name w:val="List 5"/>
    <w:basedOn w:val="BodyText"/>
    <w:rsid w:val="00B60BAC"/>
    <w:pPr>
      <w:tabs>
        <w:tab w:val="left" w:pos="1701"/>
      </w:tabs>
      <w:spacing w:before="60" w:after="60"/>
      <w:ind w:left="1701" w:hanging="340"/>
    </w:pPr>
  </w:style>
  <w:style w:type="paragraph" w:styleId="ListBullet3">
    <w:name w:val="List Bullet 3"/>
    <w:basedOn w:val="List3"/>
    <w:rsid w:val="00B60BAC"/>
    <w:pPr>
      <w:numPr>
        <w:numId w:val="14"/>
      </w:numPr>
      <w:tabs>
        <w:tab w:val="clear" w:pos="1021"/>
      </w:tabs>
      <w:ind w:left="1037" w:hanging="357"/>
    </w:pPr>
  </w:style>
  <w:style w:type="paragraph" w:styleId="ListBullet4">
    <w:name w:val="List Bullet 4"/>
    <w:basedOn w:val="List4"/>
    <w:rsid w:val="00B60BAC"/>
    <w:pPr>
      <w:numPr>
        <w:numId w:val="3"/>
      </w:numPr>
      <w:tabs>
        <w:tab w:val="clear" w:pos="1361"/>
      </w:tabs>
    </w:pPr>
  </w:style>
  <w:style w:type="paragraph" w:styleId="ListBullet5">
    <w:name w:val="List Bullet 5"/>
    <w:basedOn w:val="List5"/>
    <w:rsid w:val="00B60BAC"/>
    <w:pPr>
      <w:numPr>
        <w:numId w:val="4"/>
      </w:numPr>
    </w:pPr>
  </w:style>
  <w:style w:type="paragraph" w:styleId="ListContinue2">
    <w:name w:val="List Continue 2"/>
    <w:basedOn w:val="List2"/>
    <w:rsid w:val="00B60BAC"/>
    <w:pPr>
      <w:ind w:firstLine="0"/>
    </w:pPr>
  </w:style>
  <w:style w:type="paragraph" w:styleId="ListContinue3">
    <w:name w:val="List Continue 3"/>
    <w:basedOn w:val="List3"/>
    <w:rsid w:val="00B60BAC"/>
    <w:pPr>
      <w:ind w:left="1021" w:firstLine="0"/>
    </w:pPr>
  </w:style>
  <w:style w:type="paragraph" w:styleId="ListContinue4">
    <w:name w:val="List Continue 4"/>
    <w:basedOn w:val="List4"/>
    <w:rsid w:val="00B60BAC"/>
    <w:pPr>
      <w:ind w:firstLine="0"/>
    </w:pPr>
  </w:style>
  <w:style w:type="paragraph" w:styleId="ListContinue5">
    <w:name w:val="List Continue 5"/>
    <w:basedOn w:val="List5"/>
    <w:rsid w:val="00B60BAC"/>
    <w:pPr>
      <w:ind w:firstLine="0"/>
    </w:pPr>
  </w:style>
  <w:style w:type="paragraph" w:styleId="ListNumber3">
    <w:name w:val="List Number 3"/>
    <w:basedOn w:val="List3"/>
    <w:rsid w:val="00B60BAC"/>
    <w:pPr>
      <w:numPr>
        <w:numId w:val="5"/>
      </w:numPr>
    </w:pPr>
  </w:style>
  <w:style w:type="paragraph" w:styleId="ListNumber4">
    <w:name w:val="List Number 4"/>
    <w:basedOn w:val="List4"/>
    <w:rsid w:val="00B60BAC"/>
    <w:pPr>
      <w:numPr>
        <w:numId w:val="6"/>
      </w:numPr>
    </w:pPr>
  </w:style>
  <w:style w:type="paragraph" w:styleId="ListNumber5">
    <w:name w:val="List Number 5"/>
    <w:basedOn w:val="List5"/>
    <w:rsid w:val="00B60BAC"/>
    <w:pPr>
      <w:numPr>
        <w:numId w:val="7"/>
      </w:numPr>
    </w:pPr>
  </w:style>
  <w:style w:type="paragraph" w:styleId="BlockText">
    <w:name w:val="Block Text"/>
    <w:basedOn w:val="Normal"/>
    <w:rsid w:val="00B60BAC"/>
    <w:pPr>
      <w:spacing w:after="120"/>
      <w:ind w:left="1440" w:right="1440"/>
    </w:pPr>
  </w:style>
  <w:style w:type="character" w:customStyle="1" w:styleId="Subscript">
    <w:name w:val="Subscript"/>
    <w:basedOn w:val="DefaultParagraphFont"/>
    <w:rsid w:val="00B60BAC"/>
    <w:rPr>
      <w:sz w:val="16"/>
      <w:vertAlign w:val="subscript"/>
    </w:rPr>
  </w:style>
  <w:style w:type="character" w:customStyle="1" w:styleId="Superscript">
    <w:name w:val="Superscript"/>
    <w:basedOn w:val="DefaultParagraphFont"/>
    <w:rsid w:val="00B60BAC"/>
    <w:rPr>
      <w:sz w:val="16"/>
      <w:vertAlign w:val="superscript"/>
    </w:rPr>
  </w:style>
  <w:style w:type="character" w:customStyle="1" w:styleId="Symbols">
    <w:name w:val="Symbols"/>
    <w:basedOn w:val="DefaultParagraphFont"/>
    <w:rsid w:val="00B60BAC"/>
    <w:rPr>
      <w:rFonts w:ascii="Symbol" w:hAnsi="Symbol"/>
    </w:rPr>
  </w:style>
  <w:style w:type="character" w:customStyle="1" w:styleId="MenuOptions">
    <w:name w:val="Menu Options"/>
    <w:basedOn w:val="DefaultParagraphFont"/>
    <w:rsid w:val="00B60BAC"/>
    <w:rPr>
      <w:rFonts w:ascii="Arial Narrow" w:hAnsi="Arial Narrow"/>
      <w:smallCaps/>
    </w:rPr>
  </w:style>
  <w:style w:type="character" w:customStyle="1" w:styleId="Buttons">
    <w:name w:val="Buttons"/>
    <w:basedOn w:val="DefaultParagraphFont"/>
    <w:rsid w:val="00B60BAC"/>
    <w:rPr>
      <w:b/>
    </w:rPr>
  </w:style>
  <w:style w:type="character" w:customStyle="1" w:styleId="Underlined">
    <w:name w:val="Underlined"/>
    <w:basedOn w:val="DefaultParagraphFont"/>
    <w:rsid w:val="00B60BAC"/>
    <w:rPr>
      <w:u w:val="single"/>
    </w:rPr>
  </w:style>
  <w:style w:type="paragraph" w:customStyle="1" w:styleId="TableBodyTextRight">
    <w:name w:val="Table Body Text Right"/>
    <w:basedOn w:val="TableBodyText"/>
    <w:rsid w:val="00B60BAC"/>
    <w:pPr>
      <w:widowControl w:val="0"/>
      <w:autoSpaceDE w:val="0"/>
      <w:autoSpaceDN w:val="0"/>
      <w:adjustRightInd w:val="0"/>
      <w:jc w:val="right"/>
    </w:pPr>
    <w:rPr>
      <w:rFonts w:cs="Arial"/>
      <w:szCs w:val="18"/>
    </w:rPr>
  </w:style>
  <w:style w:type="paragraph" w:customStyle="1" w:styleId="CopyrightText">
    <w:name w:val="Copyright Text"/>
    <w:basedOn w:val="BodyText"/>
    <w:rsid w:val="00B60BAC"/>
    <w:rPr>
      <w:sz w:val="18"/>
    </w:rPr>
  </w:style>
  <w:style w:type="paragraph" w:customStyle="1" w:styleId="BodySmallRight">
    <w:name w:val="Body Small Right"/>
    <w:basedOn w:val="BodyTextRight"/>
    <w:rsid w:val="00B60BAC"/>
    <w:rPr>
      <w:sz w:val="18"/>
      <w:szCs w:val="18"/>
    </w:rPr>
  </w:style>
  <w:style w:type="paragraph" w:customStyle="1" w:styleId="MarginEdition">
    <w:name w:val="Margin Edition"/>
    <w:basedOn w:val="MarginNote"/>
    <w:rsid w:val="00B60BAC"/>
    <w:pPr>
      <w:spacing w:before="0" w:after="0"/>
    </w:pPr>
    <w:rPr>
      <w:rFonts w:ascii="Times New Roman" w:hAnsi="Times New Roman"/>
      <w:color w:val="999999"/>
    </w:rPr>
  </w:style>
  <w:style w:type="paragraph" w:customStyle="1" w:styleId="Spacer">
    <w:name w:val="Spacer"/>
    <w:basedOn w:val="Normal"/>
    <w:rsid w:val="00B60BAC"/>
    <w:rPr>
      <w:sz w:val="2"/>
      <w:szCs w:val="2"/>
    </w:rPr>
  </w:style>
  <w:style w:type="character" w:customStyle="1" w:styleId="Small">
    <w:name w:val="Small"/>
    <w:basedOn w:val="DefaultParagraphFont"/>
    <w:rsid w:val="00B60BAC"/>
    <w:rPr>
      <w:sz w:val="16"/>
    </w:rPr>
  </w:style>
  <w:style w:type="paragraph" w:customStyle="1" w:styleId="WideTable">
    <w:name w:val="Wide Table"/>
    <w:basedOn w:val="Normal"/>
    <w:rsid w:val="00B60BAC"/>
    <w:pPr>
      <w:ind w:left="-1418"/>
    </w:pPr>
    <w:rPr>
      <w:sz w:val="2"/>
      <w:szCs w:val="2"/>
    </w:rPr>
  </w:style>
  <w:style w:type="character" w:styleId="PageNumber">
    <w:name w:val="page number"/>
    <w:basedOn w:val="DefaultParagraphFont"/>
    <w:rsid w:val="00B60BAC"/>
  </w:style>
  <w:style w:type="paragraph" w:styleId="Quote">
    <w:name w:val="Quote"/>
    <w:basedOn w:val="Heading1"/>
    <w:link w:val="QuoteChar"/>
    <w:qFormat/>
    <w:rsid w:val="00B60BAC"/>
    <w:rPr>
      <w:b w:val="0"/>
      <w:sz w:val="72"/>
      <w:szCs w:val="72"/>
      <w:lang w:val="en-NZ"/>
    </w:rPr>
  </w:style>
  <w:style w:type="character" w:customStyle="1" w:styleId="QuoteChar">
    <w:name w:val="Quote Char"/>
    <w:basedOn w:val="DefaultParagraphFont"/>
    <w:link w:val="Quote"/>
    <w:rsid w:val="00B60B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BAC"/>
    <w:pPr>
      <w:pageBreakBefore/>
    </w:pPr>
  </w:style>
  <w:style w:type="paragraph" w:customStyle="1" w:styleId="Border">
    <w:name w:val="Border"/>
    <w:basedOn w:val="Normal"/>
    <w:qFormat/>
    <w:rsid w:val="00B60B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BAC"/>
    <w:rPr>
      <w:b/>
      <w:bCs/>
      <w:i/>
      <w:iCs/>
      <w:color w:val="auto"/>
    </w:rPr>
  </w:style>
  <w:style w:type="paragraph" w:styleId="IntenseQuote">
    <w:name w:val="Intense Quote"/>
    <w:basedOn w:val="Normal"/>
    <w:next w:val="Normal"/>
    <w:link w:val="IntenseQuoteChar"/>
    <w:uiPriority w:val="30"/>
    <w:qFormat/>
    <w:rsid w:val="00B60B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B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BAC"/>
    <w:rPr>
      <w:smallCaps/>
      <w:color w:val="auto"/>
      <w:u w:val="single"/>
    </w:rPr>
  </w:style>
  <w:style w:type="character" w:styleId="IntenseReference">
    <w:name w:val="Intense Reference"/>
    <w:basedOn w:val="DefaultParagraphFont"/>
    <w:uiPriority w:val="32"/>
    <w:qFormat/>
    <w:rsid w:val="00B60BAC"/>
    <w:rPr>
      <w:b/>
      <w:bCs/>
      <w:smallCaps/>
      <w:color w:val="auto"/>
      <w:spacing w:val="5"/>
      <w:u w:val="single"/>
    </w:rPr>
  </w:style>
  <w:style w:type="paragraph" w:customStyle="1" w:styleId="2ColumnHeading">
    <w:name w:val="2Column Heading"/>
    <w:basedOn w:val="BodyText"/>
    <w:qFormat/>
    <w:rsid w:val="00B60BAC"/>
    <w:pPr>
      <w:spacing w:after="60"/>
      <w:ind w:left="-2268"/>
    </w:pPr>
    <w:rPr>
      <w:b/>
    </w:rPr>
  </w:style>
  <w:style w:type="paragraph" w:customStyle="1" w:styleId="Heading1TOC">
    <w:name w:val="Heading1 TOC"/>
    <w:basedOn w:val="Normal"/>
    <w:qFormat/>
    <w:rsid w:val="00B60BAC"/>
    <w:pPr>
      <w:spacing w:before="240" w:after="120"/>
    </w:pPr>
    <w:rPr>
      <w:rFonts w:ascii="Times New Roman" w:hAnsi="Times New Roman"/>
      <w:b/>
      <w:sz w:val="32"/>
    </w:rPr>
  </w:style>
  <w:style w:type="paragraph" w:customStyle="1" w:styleId="Heading2TOC">
    <w:name w:val="Heading2 TOC"/>
    <w:basedOn w:val="Normal"/>
    <w:qFormat/>
    <w:rsid w:val="00B60BAC"/>
    <w:pPr>
      <w:spacing w:before="240" w:after="60"/>
    </w:pPr>
    <w:rPr>
      <w:rFonts w:ascii="Times New Roman" w:hAnsi="Times New Roman"/>
      <w:b/>
      <w:sz w:val="28"/>
    </w:rPr>
  </w:style>
  <w:style w:type="character" w:customStyle="1" w:styleId="Underline">
    <w:name w:val="Underline"/>
    <w:basedOn w:val="DefaultParagraphFont"/>
    <w:qFormat/>
    <w:rsid w:val="00B60BAC"/>
    <w:rPr>
      <w:u w:val="single"/>
    </w:rPr>
  </w:style>
  <w:style w:type="character" w:customStyle="1" w:styleId="BoldandItalics">
    <w:name w:val="Bold and Italics"/>
    <w:qFormat/>
    <w:rsid w:val="00B60BAC"/>
    <w:rPr>
      <w:b/>
      <w:i/>
      <w:u w:val="none"/>
    </w:rPr>
  </w:style>
  <w:style w:type="paragraph" w:styleId="BalloonText">
    <w:name w:val="Balloon Text"/>
    <w:basedOn w:val="Normal"/>
    <w:link w:val="BalloonTextChar"/>
    <w:rsid w:val="00B60BAC"/>
    <w:rPr>
      <w:rFonts w:ascii="Tahoma" w:hAnsi="Tahoma" w:cs="Tahoma"/>
      <w:sz w:val="16"/>
      <w:szCs w:val="16"/>
    </w:rPr>
  </w:style>
  <w:style w:type="character" w:customStyle="1" w:styleId="BalloonTextChar">
    <w:name w:val="Balloon Text Char"/>
    <w:basedOn w:val="DefaultParagraphFont"/>
    <w:link w:val="BalloonText"/>
    <w:rsid w:val="00B60B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B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B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BAC"/>
    <w:rPr>
      <w:b/>
      <w:color w:val="660033"/>
      <w:spacing w:val="0"/>
    </w:rPr>
  </w:style>
  <w:style w:type="paragraph" w:customStyle="1" w:styleId="Nameditemlist">
    <w:name w:val="Named item list"/>
    <w:basedOn w:val="BodyText"/>
    <w:qFormat/>
    <w:rsid w:val="00B60BAC"/>
    <w:pPr>
      <w:tabs>
        <w:tab w:val="left" w:pos="2835"/>
      </w:tabs>
      <w:ind w:left="2835" w:hanging="2835"/>
    </w:pPr>
  </w:style>
  <w:style w:type="paragraph" w:customStyle="1" w:styleId="BodyTextnopadding">
    <w:name w:val="Body Text no padding"/>
    <w:basedOn w:val="BodyText"/>
    <w:qFormat/>
    <w:rsid w:val="00B60BAC"/>
    <w:pPr>
      <w:spacing w:before="0" w:after="0"/>
    </w:pPr>
  </w:style>
  <w:style w:type="paragraph" w:customStyle="1" w:styleId="BodyTextBold">
    <w:name w:val="Body Text Bold"/>
    <w:basedOn w:val="BodyText"/>
    <w:qFormat/>
    <w:rsid w:val="00B60BAC"/>
    <w:rPr>
      <w:b/>
    </w:rPr>
  </w:style>
  <w:style w:type="character" w:styleId="Hyperlink">
    <w:name w:val="Hyperlink"/>
    <w:basedOn w:val="DefaultParagraphFont"/>
    <w:uiPriority w:val="99"/>
    <w:unhideWhenUsed/>
    <w:rsid w:val="009A7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7227</Characters>
  <Application>Microsoft Office Word</Application>
  <DocSecurity>0</DocSecurity>
  <Lines>240</Lines>
  <Paragraphs>145</Paragraphs>
  <ScaleCrop>false</ScaleCrop>
  <Company>Author-it Software Corporation Ltd.</Company>
  <LinksUpToDate>false</LinksUpToDate>
  <CharactersWithSpaces>8162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UETDRDS024 Draft and layout overhead distribution extension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2025-03-01T22:13:00Z</dcterms:created>
  <dcterms:modified xsi:type="dcterms:W3CDTF">2025-03-01T22:13:00Z</dcterms:modified>
</cp:coreProperties>
</file>