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09C4" w:rsidP="00AF09C4">
      <w:pPr>
        <w:pStyle w:val="Title"/>
      </w:pPr>
      <w:r>
        <w:fldChar w:fldCharType="begin"/>
      </w:r>
      <w:r>
        <w:instrText xml:space="preserve"> TITLE   \* MERGEFORMAT </w:instrText>
      </w:r>
      <w:r>
        <w:fldChar w:fldCharType="separate"/>
      </w:r>
      <w:r>
        <w:t>UETDRDS023 Draft and layout distribution substation minor upgrade</w:t>
      </w:r>
      <w:r>
        <w:fldChar w:fldCharType="end"/>
      </w:r>
    </w:p>
    <w:p w:rsidR="00AF09C4" w:rsidP="00AF09C4">
      <w:pPr>
        <w:pStyle w:val="Version"/>
        <w:sectPr w:rsidSect="00C83C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3C45" w:rsidP="00C83C45">
      <w:pPr>
        <w:pStyle w:val="SuperHeading"/>
      </w:pPr>
      <w:r w:rsidRPr="00C83C45">
        <w:t>UETDRDS023 Draft and layout distribution substation minor upgrade</w:t>
      </w:r>
    </w:p>
    <w:p w:rsidR="00000000" w:rsidRPr="00C83C45" w:rsidP="00C83C45">
      <w:pPr>
        <w:pStyle w:val="Heading1"/>
      </w:pPr>
      <w:bookmarkStart w:id="1" w:name="O_1236717"/>
      <w:bookmarkEnd w:id="1"/>
      <w:r w:rsidRPr="00C83C45">
        <w:t>Modification History</w:t>
      </w:r>
    </w:p>
    <w:tbl>
      <w:tblPr>
        <w:tblW w:w="9497" w:type="dxa"/>
        <w:tblLayout w:type="fixed"/>
        <w:tblCellMar>
          <w:left w:w="62" w:type="dxa"/>
          <w:right w:w="62" w:type="dxa"/>
        </w:tblCellMar>
        <w:tblLook w:val="0000"/>
      </w:tblPr>
      <w:tblGrid>
        <w:gridCol w:w="9497"/>
      </w:tblGrid>
      <w:tr w:rsidTr="00C83C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3C45" w:rsidP="00C83C45">
            <w:pPr>
              <w:pStyle w:val="BodyText"/>
            </w:pPr>
            <w:r w:rsidRPr="00C83C45">
              <w:t>Release 1. This is the first release of this unit of competency in the UET Transmission, Distribution and Rail Sector Training Package Release 4.0.</w:t>
            </w:r>
          </w:p>
        </w:tc>
      </w:tr>
    </w:tbl>
    <w:p w:rsidR="00000000" w:rsidRPr="00C83C45" w:rsidP="00C83C45">
      <w:pPr>
        <w:pStyle w:val="NoPaddingFontSize1"/>
      </w:pPr>
    </w:p>
    <w:p w:rsidR="00000000" w:rsidRPr="00C83C45" w:rsidP="00C83C45">
      <w:pPr>
        <w:pStyle w:val="AllowPageBreak"/>
      </w:pPr>
    </w:p>
    <w:p w:rsidR="00000000" w:rsidRPr="00C83C45" w:rsidP="00C83C45">
      <w:pPr>
        <w:pStyle w:val="Heading1"/>
      </w:pPr>
      <w:bookmarkStart w:id="2" w:name="O_1236718"/>
      <w:bookmarkEnd w:id="2"/>
      <w:r w:rsidRPr="00C83C45">
        <w:t>Application</w:t>
      </w:r>
    </w:p>
    <w:tbl>
      <w:tblPr>
        <w:tblW w:w="9497" w:type="dxa"/>
        <w:tblLayout w:type="fixed"/>
        <w:tblCellMar>
          <w:left w:w="62" w:type="dxa"/>
          <w:right w:w="62" w:type="dxa"/>
        </w:tblCellMar>
        <w:tblLook w:val="0000"/>
      </w:tblPr>
      <w:tblGrid>
        <w:gridCol w:w="9497"/>
      </w:tblGrid>
      <w:tr w:rsidTr="00C83C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3C45" w:rsidP="00C83C45">
            <w:pPr>
              <w:pStyle w:val="BodyText"/>
            </w:pPr>
            <w:r w:rsidRPr="00C83C45">
              <w:t>This unit includes the skills and knowledge required to draft and layout minor upgrades in a distribution substation, in the electricity supply industry (ESI).</w:t>
            </w:r>
          </w:p>
          <w:p w:rsidR="00000000" w:rsidRPr="00C83C45" w:rsidP="00C83C45">
            <w:pPr>
              <w:pStyle w:val="BodyText"/>
            </w:pPr>
            <w:r w:rsidRPr="00C83C45">
              <w:t>It includes different types of substations, construction types, s</w:t>
            </w:r>
            <w:r w:rsidRPr="00C83C45">
              <w:t xml:space="preserve">tructures and clearances, and the use of manuals and diagrams. </w:t>
            </w:r>
          </w:p>
          <w:p w:rsidR="00000000" w:rsidRPr="00C83C45" w:rsidP="00C83C45">
            <w:pPr>
              <w:pStyle w:val="BodyText"/>
            </w:pPr>
            <w:r w:rsidRPr="00C83C45">
              <w:t>It also includes the fundamentals of surveying, trenching, computer-aided drafting, and materials, equipment and tools inventory.</w:t>
            </w:r>
          </w:p>
          <w:p w:rsidR="00000000" w:rsidRPr="00C83C45" w:rsidP="00C83C45">
            <w:pPr>
              <w:pStyle w:val="BodyText"/>
            </w:pPr>
            <w:r w:rsidRPr="00C83C45">
              <w:t xml:space="preserve">The application of the skills and knowledge described in this </w:t>
            </w:r>
            <w:r w:rsidRPr="00C83C45">
              <w:t>unit may require a licence/registration to practice in the workplace.</w:t>
            </w:r>
          </w:p>
          <w:p w:rsidR="00000000" w:rsidRPr="00C83C45" w:rsidP="00C83C45">
            <w:pPr>
              <w:pStyle w:val="BodyText"/>
            </w:pPr>
            <w:r w:rsidRPr="00C83C45">
              <w:t>Other conditions may also apply under state and territory legislative and regulatory licensing requirements which must be confirmed prior to commencing this unit.</w:t>
            </w:r>
          </w:p>
        </w:tc>
      </w:tr>
    </w:tbl>
    <w:p w:rsidR="00000000" w:rsidRPr="00C83C45" w:rsidP="00C83C45">
      <w:pPr>
        <w:pStyle w:val="NoPaddingFontSize1"/>
      </w:pPr>
    </w:p>
    <w:p w:rsidR="00000000" w:rsidRPr="00C83C45" w:rsidP="00C83C45">
      <w:pPr>
        <w:pStyle w:val="AllowPageBreak"/>
      </w:pPr>
    </w:p>
    <w:p w:rsidR="00000000" w:rsidRPr="00C83C45" w:rsidP="00C83C45">
      <w:pPr>
        <w:pStyle w:val="Heading1"/>
      </w:pPr>
      <w:bookmarkStart w:id="3" w:name="O_1236719"/>
      <w:bookmarkEnd w:id="3"/>
      <w:r w:rsidRPr="00C83C45">
        <w:t>Pr</w:t>
      </w:r>
      <w:r w:rsidRPr="00C83C45">
        <w:t>e-requisite Unit</w:t>
      </w:r>
    </w:p>
    <w:tbl>
      <w:tblPr>
        <w:tblW w:w="9497" w:type="dxa"/>
        <w:tblLayout w:type="fixed"/>
        <w:tblCellMar>
          <w:left w:w="62" w:type="dxa"/>
          <w:right w:w="62" w:type="dxa"/>
        </w:tblCellMar>
        <w:tblLook w:val="0000"/>
      </w:tblPr>
      <w:tblGrid>
        <w:gridCol w:w="9497"/>
      </w:tblGrid>
      <w:tr w:rsidTr="00C83C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3C45" w:rsidP="00C83C45">
            <w:pPr>
              <w:pStyle w:val="BodyText"/>
            </w:pPr>
            <w:r w:rsidRPr="00C83C45">
              <w:t>UEECD0007 Apply work health and safety regulations, codes and practices in the workplace</w:t>
            </w:r>
          </w:p>
          <w:p w:rsidR="00000000" w:rsidRPr="00C83C45" w:rsidP="00C83C45">
            <w:pPr>
              <w:pStyle w:val="BodyText"/>
            </w:pPr>
            <w:r w:rsidRPr="00C83C45">
              <w:t>UEECD0044 Solve problems in multiple path circuits</w:t>
            </w:r>
          </w:p>
          <w:p w:rsidR="00000000" w:rsidRPr="00C83C45" w:rsidP="00C83C45">
            <w:pPr>
              <w:pStyle w:val="BodyText"/>
            </w:pPr>
            <w:r w:rsidRPr="00C83C45">
              <w:t>UEECD0046 Solve problems in single path circuits</w:t>
            </w:r>
          </w:p>
          <w:p w:rsidR="00000000" w:rsidRPr="00C83C45" w:rsidP="00C83C45">
            <w:pPr>
              <w:pStyle w:val="BodyText"/>
            </w:pPr>
            <w:r w:rsidRPr="00C83C45">
              <w:t>UEECD0051 Use drawings, diagrams, schedules, stand</w:t>
            </w:r>
            <w:r w:rsidRPr="00C83C45">
              <w:t>ards, codes and specifications</w:t>
            </w:r>
          </w:p>
          <w:p w:rsidR="00000000" w:rsidRPr="00C83C45" w:rsidP="00C83C45">
            <w:pPr>
              <w:pStyle w:val="BodyText"/>
            </w:pPr>
            <w:r w:rsidRPr="00C83C45">
              <w:t>UEEEL0020 Solve problems in low voltage a.c. circuits</w:t>
            </w:r>
          </w:p>
          <w:p w:rsidR="00000000" w:rsidRPr="00C83C45" w:rsidP="00C83C45">
            <w:pPr>
              <w:pStyle w:val="BodyText"/>
            </w:pPr>
            <w:r w:rsidRPr="00C83C45">
              <w:t>UEEEL0021 Solve problems in magnetic and electromagnetic devices</w:t>
            </w:r>
          </w:p>
          <w:p w:rsidR="00000000" w:rsidRPr="00C83C45" w:rsidP="00C83C45">
            <w:pPr>
              <w:pStyle w:val="BodyText"/>
            </w:pPr>
            <w:r w:rsidRPr="00C83C45">
              <w:t>UETDREL005 Work safely in the vicinity of live electrical apparatus</w:t>
            </w:r>
          </w:p>
        </w:tc>
      </w:tr>
    </w:tbl>
    <w:p w:rsidR="00000000" w:rsidRPr="00C83C45" w:rsidP="00C83C45">
      <w:pPr>
        <w:pStyle w:val="NoPaddingFontSize1"/>
      </w:pPr>
    </w:p>
    <w:p w:rsidR="00000000" w:rsidRPr="00C83C45" w:rsidP="00C83C45">
      <w:pPr>
        <w:pStyle w:val="AllowPageBreak"/>
      </w:pPr>
    </w:p>
    <w:p w:rsidR="00000000" w:rsidRPr="00C83C45" w:rsidP="00C83C45">
      <w:pPr>
        <w:pStyle w:val="Heading1"/>
      </w:pPr>
      <w:bookmarkStart w:id="4" w:name="O_1236720"/>
      <w:bookmarkEnd w:id="4"/>
      <w:r w:rsidRPr="00C83C45">
        <w:t>Competency Field</w:t>
      </w:r>
    </w:p>
    <w:tbl>
      <w:tblPr>
        <w:tblW w:w="9497" w:type="dxa"/>
        <w:tblLayout w:type="fixed"/>
        <w:tblCellMar>
          <w:left w:w="62" w:type="dxa"/>
          <w:right w:w="62" w:type="dxa"/>
        </w:tblCellMar>
        <w:tblLook w:val="0000"/>
      </w:tblPr>
      <w:tblGrid>
        <w:gridCol w:w="9497"/>
      </w:tblGrid>
      <w:tr w:rsidTr="00C83C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3C45" w:rsidP="00C83C45">
            <w:pPr>
              <w:pStyle w:val="BodyText"/>
            </w:pPr>
            <w:r w:rsidRPr="00C83C45">
              <w:t>Design</w:t>
            </w:r>
          </w:p>
        </w:tc>
      </w:tr>
    </w:tbl>
    <w:p w:rsidR="00000000" w:rsidRPr="00C83C45" w:rsidP="00C83C45">
      <w:pPr>
        <w:pStyle w:val="NoPaddingFontSize1"/>
      </w:pPr>
    </w:p>
    <w:p w:rsidR="00000000" w:rsidRPr="00C83C45" w:rsidP="00C83C45">
      <w:pPr>
        <w:pStyle w:val="AllowPageBreak"/>
      </w:pPr>
    </w:p>
    <w:p w:rsidR="00000000" w:rsidRPr="00C83C45" w:rsidP="00C83C45">
      <w:pPr>
        <w:pStyle w:val="Heading1"/>
      </w:pPr>
      <w:bookmarkStart w:id="5" w:name="O_1236721"/>
      <w:bookmarkEnd w:id="5"/>
      <w:r w:rsidRPr="00C83C45">
        <w:t>Unit Sector</w:t>
      </w:r>
    </w:p>
    <w:tbl>
      <w:tblPr>
        <w:tblW w:w="9497" w:type="dxa"/>
        <w:tblLayout w:type="fixed"/>
        <w:tblCellMar>
          <w:left w:w="62" w:type="dxa"/>
          <w:right w:w="62" w:type="dxa"/>
        </w:tblCellMar>
        <w:tblLook w:val="0000"/>
      </w:tblPr>
      <w:tblGrid>
        <w:gridCol w:w="9497"/>
      </w:tblGrid>
      <w:tr w:rsidTr="00C83C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3C45" w:rsidP="00C83C45">
            <w:pPr>
              <w:pStyle w:val="BodyText"/>
            </w:pPr>
            <w:r w:rsidRPr="00C83C45">
              <w:t>Not applicable.</w:t>
            </w:r>
          </w:p>
        </w:tc>
      </w:tr>
    </w:tbl>
    <w:p w:rsidR="00000000" w:rsidRPr="00C83C45" w:rsidP="00C83C45">
      <w:pPr>
        <w:pStyle w:val="NoPaddingFontSize1"/>
      </w:pPr>
    </w:p>
    <w:p w:rsidR="00000000" w:rsidRPr="00C83C45" w:rsidP="00C83C45">
      <w:pPr>
        <w:pStyle w:val="AllowPageBreak"/>
      </w:pPr>
    </w:p>
    <w:p w:rsidR="00000000" w:rsidRPr="00C83C45" w:rsidP="00C83C45">
      <w:pPr>
        <w:pStyle w:val="Heading1"/>
      </w:pPr>
      <w:bookmarkStart w:id="6" w:name="O_1236722"/>
      <w:bookmarkEnd w:id="6"/>
      <w:r w:rsidRPr="00C83C45">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C83C4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C83C45" w:rsidP="00C83C45">
            <w:pPr>
              <w:pStyle w:val="BodyText"/>
            </w:pPr>
            <w:r w:rsidRPr="00C83C45">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C83C45">
            <w:pPr>
              <w:pStyle w:val="BodyText"/>
              <w:rPr>
                <w:lang w:val="en-NZ"/>
              </w:rPr>
            </w:pPr>
            <w:r w:rsidRPr="00C83C45">
              <w:rPr>
                <w:rStyle w:val="SpecialBold"/>
              </w:rPr>
              <w:t>PERFORMANCE CRITERIA</w:t>
            </w:r>
          </w:p>
        </w:tc>
      </w:tr>
      <w:tr w:rsidTr="00C83C4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C83C45">
            <w:pPr>
              <w:pStyle w:val="BodyText"/>
              <w:rPr>
                <w:lang w:val="en-NZ"/>
              </w:rPr>
            </w:pPr>
            <w:r w:rsidRPr="00C83C45">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C83C45">
            <w:pPr>
              <w:pStyle w:val="BodyText"/>
              <w:rPr>
                <w:lang w:val="en-NZ"/>
              </w:rPr>
            </w:pPr>
            <w:r w:rsidRPr="00C83C45">
              <w:t>Performance criteria describe the performance needed to demonstrate achievement of the element.</w:t>
            </w:r>
          </w:p>
        </w:tc>
      </w:tr>
      <w:tr w:rsidTr="00C83C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83C45" w:rsidP="00C83C45">
            <w:pPr>
              <w:pStyle w:val="BodyText"/>
            </w:pPr>
            <w:r w:rsidRPr="00C83C45">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C83C45" w:rsidP="00C83C45">
            <w:pPr>
              <w:pStyle w:val="BodyText"/>
            </w:pPr>
            <w:r w:rsidRPr="00C83C45">
              <w:rPr>
                <w:rStyle w:val="SpecialBold"/>
              </w:rPr>
              <w:t>Prepare to draft and layout distribution substation minor upgrade</w:t>
            </w:r>
          </w:p>
        </w:tc>
        <w:tc>
          <w:tcPr>
            <w:tcW w:w="702" w:type="dxa"/>
            <w:tcBorders>
              <w:top w:val="nil"/>
              <w:left w:val="nil"/>
              <w:bottom w:val="nil"/>
              <w:right w:val="nil"/>
            </w:tcBorders>
            <w:tcMar>
              <w:top w:w="0" w:type="dxa"/>
              <w:left w:w="62" w:type="dxa"/>
              <w:bottom w:w="0" w:type="dxa"/>
              <w:right w:w="62" w:type="dxa"/>
            </w:tcMar>
          </w:tcPr>
          <w:p w:rsidR="00000000" w:rsidP="00C83C45">
            <w:pPr>
              <w:pStyle w:val="BodyText"/>
              <w:rPr>
                <w:lang w:val="en-NZ"/>
              </w:rPr>
            </w:pPr>
            <w:r w:rsidRPr="00C83C45">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C83C45">
            <w:pPr>
              <w:pStyle w:val="BodyText"/>
              <w:rPr>
                <w:lang w:val="en-NZ"/>
              </w:rPr>
            </w:pPr>
            <w:r w:rsidRPr="00C83C45">
              <w:t>Project requirements are determined</w:t>
            </w:r>
          </w:p>
        </w:tc>
      </w:tr>
      <w:tr w:rsidTr="00C83C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3C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83C45">
            <w:pPr>
              <w:pStyle w:val="BodyText"/>
              <w:rPr>
                <w:lang w:val="en-NZ"/>
              </w:rPr>
            </w:pPr>
            <w:r w:rsidRPr="00C83C45">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C83C45">
            <w:pPr>
              <w:pStyle w:val="BodyText"/>
              <w:rPr>
                <w:lang w:val="en-NZ"/>
              </w:rPr>
            </w:pPr>
            <w:r w:rsidRPr="00C83C45">
              <w:t>Draft and layout specifications are determ</w:t>
            </w:r>
            <w:r w:rsidRPr="00C83C45">
              <w:t xml:space="preserve">ined in accordance with workplace requirements </w:t>
            </w:r>
          </w:p>
        </w:tc>
      </w:tr>
      <w:tr w:rsidTr="00C83C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3C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83C45">
            <w:pPr>
              <w:pStyle w:val="BodyText"/>
              <w:rPr>
                <w:lang w:val="en-NZ"/>
              </w:rPr>
            </w:pPr>
            <w:r w:rsidRPr="00C83C45">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C83C45">
            <w:pPr>
              <w:pStyle w:val="BodyText"/>
              <w:rPr>
                <w:lang w:val="en-NZ"/>
              </w:rPr>
            </w:pPr>
            <w:r w:rsidRPr="00C83C45">
              <w:t>Tools, equipment and personal protective equipment (PPE) required for site inspections are determined, obtained and confirmed in working order</w:t>
            </w:r>
          </w:p>
        </w:tc>
      </w:tr>
      <w:tr w:rsidTr="00C83C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3C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83C45">
            <w:pPr>
              <w:pStyle w:val="BodyText"/>
              <w:rPr>
                <w:lang w:val="en-NZ"/>
              </w:rPr>
            </w:pPr>
            <w:r w:rsidRPr="00C83C45">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C83C45">
            <w:pPr>
              <w:pStyle w:val="BodyText"/>
              <w:rPr>
                <w:lang w:val="en-NZ"/>
              </w:rPr>
            </w:pPr>
            <w:r w:rsidRPr="00C83C45">
              <w:t>Requirements for site inspections are determined in accordance with workplace requirements</w:t>
            </w:r>
          </w:p>
        </w:tc>
      </w:tr>
      <w:tr w:rsidTr="00C83C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3C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83C45">
            <w:pPr>
              <w:pStyle w:val="BodyText"/>
              <w:rPr>
                <w:lang w:val="en-NZ"/>
              </w:rPr>
            </w:pPr>
            <w:r w:rsidRPr="00C83C45">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C83C45">
            <w:pPr>
              <w:pStyle w:val="BodyText"/>
              <w:rPr>
                <w:lang w:val="en-NZ"/>
              </w:rPr>
            </w:pPr>
            <w:r w:rsidRPr="00C83C45">
              <w:t>Work is prioritised and sequenced for completion in accordance with workplace requirements</w:t>
            </w:r>
          </w:p>
        </w:tc>
      </w:tr>
      <w:tr w:rsidTr="00C83C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83C45" w:rsidP="00C83C45">
            <w:pPr>
              <w:pStyle w:val="BodyText"/>
            </w:pPr>
            <w:r w:rsidRPr="00C83C45">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C83C45" w:rsidP="00C83C45">
            <w:pPr>
              <w:pStyle w:val="BodyText"/>
            </w:pPr>
            <w:r w:rsidRPr="00C83C45">
              <w:rPr>
                <w:rStyle w:val="SpecialBold"/>
              </w:rPr>
              <w:t>Draft and layout distribution substation minor upgrade</w:t>
            </w:r>
          </w:p>
        </w:tc>
        <w:tc>
          <w:tcPr>
            <w:tcW w:w="702" w:type="dxa"/>
            <w:tcBorders>
              <w:top w:val="nil"/>
              <w:left w:val="nil"/>
              <w:bottom w:val="nil"/>
              <w:right w:val="nil"/>
            </w:tcBorders>
            <w:tcMar>
              <w:top w:w="0" w:type="dxa"/>
              <w:left w:w="62" w:type="dxa"/>
              <w:bottom w:w="0" w:type="dxa"/>
              <w:right w:w="62" w:type="dxa"/>
            </w:tcMar>
          </w:tcPr>
          <w:p w:rsidR="00000000" w:rsidP="00C83C45">
            <w:pPr>
              <w:pStyle w:val="BodyText"/>
              <w:rPr>
                <w:lang w:val="en-NZ"/>
              </w:rPr>
            </w:pPr>
            <w:r w:rsidRPr="00C83C45">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C83C45">
            <w:pPr>
              <w:pStyle w:val="BodyText"/>
              <w:rPr>
                <w:lang w:val="en-NZ"/>
              </w:rPr>
            </w:pPr>
            <w:r w:rsidRPr="00C83C45">
              <w:t xml:space="preserve">Site </w:t>
            </w:r>
            <w:r w:rsidRPr="00C83C45">
              <w:t>inspection is performed</w:t>
            </w:r>
          </w:p>
        </w:tc>
      </w:tr>
      <w:tr w:rsidTr="00C83C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3C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83C45">
            <w:pPr>
              <w:pStyle w:val="BodyText"/>
              <w:rPr>
                <w:lang w:val="en-NZ"/>
              </w:rPr>
            </w:pPr>
            <w:r w:rsidRPr="00C83C45">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C83C45">
            <w:pPr>
              <w:pStyle w:val="BodyText"/>
              <w:rPr>
                <w:lang w:val="en-NZ"/>
              </w:rPr>
            </w:pPr>
            <w:r w:rsidRPr="00C83C45">
              <w:t xml:space="preserve">Substation minor upgrade is drafted and laid out in accordance with workplace requirements </w:t>
            </w:r>
          </w:p>
        </w:tc>
      </w:tr>
      <w:tr w:rsidTr="00C83C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3C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83C45">
            <w:pPr>
              <w:pStyle w:val="BodyText"/>
              <w:rPr>
                <w:lang w:val="en-NZ"/>
              </w:rPr>
            </w:pPr>
            <w:r w:rsidRPr="00C83C45">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C83C45">
            <w:pPr>
              <w:pStyle w:val="BodyText"/>
              <w:rPr>
                <w:lang w:val="en-NZ"/>
              </w:rPr>
            </w:pPr>
            <w:r w:rsidRPr="00C83C45">
              <w:t xml:space="preserve">Systems modelling is used to evaluate and determine best outcomes in accordance with workplace requirements </w:t>
            </w:r>
          </w:p>
        </w:tc>
      </w:tr>
      <w:tr w:rsidTr="00C83C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3C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83C45">
            <w:pPr>
              <w:pStyle w:val="BodyText"/>
              <w:rPr>
                <w:lang w:val="en-NZ"/>
              </w:rPr>
            </w:pPr>
            <w:r w:rsidRPr="00C83C45">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C83C45">
            <w:pPr>
              <w:pStyle w:val="BodyText"/>
              <w:rPr>
                <w:lang w:val="en-NZ"/>
              </w:rPr>
            </w:pPr>
            <w:r w:rsidRPr="00C83C45">
              <w:t>Sustainable energy principles are used to evaluate and determine best outcomes in accordance with workplace requirements</w:t>
            </w:r>
          </w:p>
        </w:tc>
      </w:tr>
      <w:tr w:rsidTr="00C83C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3C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83C45">
            <w:pPr>
              <w:pStyle w:val="BodyText"/>
              <w:rPr>
                <w:lang w:val="en-NZ"/>
              </w:rPr>
            </w:pPr>
            <w:r w:rsidRPr="00C83C45">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C83C45">
            <w:pPr>
              <w:pStyle w:val="BodyText"/>
              <w:rPr>
                <w:lang w:val="en-NZ"/>
              </w:rPr>
            </w:pPr>
            <w:r w:rsidRPr="00C83C45">
              <w:t xml:space="preserve">Draft and layout are checked for compliance against legislation, regulations, standards and codes of practice </w:t>
            </w:r>
          </w:p>
        </w:tc>
      </w:tr>
      <w:tr w:rsidTr="00C83C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3C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83C45">
            <w:pPr>
              <w:pStyle w:val="BodyText"/>
              <w:rPr>
                <w:lang w:val="en-NZ"/>
              </w:rPr>
            </w:pPr>
            <w:r w:rsidRPr="00C83C45">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C83C45">
            <w:pPr>
              <w:pStyle w:val="BodyText"/>
              <w:rPr>
                <w:lang w:val="en-NZ"/>
              </w:rPr>
            </w:pPr>
            <w:r w:rsidRPr="00C83C45">
              <w:t>Health and</w:t>
            </w:r>
            <w:r w:rsidRPr="00C83C45">
              <w:t xml:space="preserve"> safety risks are identified and minimised or eliminated by using safety and control measures in the draft and layout process</w:t>
            </w:r>
          </w:p>
        </w:tc>
      </w:tr>
      <w:tr w:rsidTr="00C83C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3C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83C45">
            <w:pPr>
              <w:pStyle w:val="BodyText"/>
              <w:rPr>
                <w:lang w:val="en-NZ"/>
              </w:rPr>
            </w:pPr>
            <w:r w:rsidRPr="00C83C45">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C83C45">
            <w:pPr>
              <w:pStyle w:val="BodyText"/>
              <w:rPr>
                <w:lang w:val="en-NZ"/>
              </w:rPr>
            </w:pPr>
            <w:r w:rsidRPr="00C83C45">
              <w:t>Quality checks of work are undertaken in accordance with workplace requirements</w:t>
            </w:r>
          </w:p>
        </w:tc>
      </w:tr>
      <w:tr w:rsidTr="00C83C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83C45" w:rsidP="00C83C45">
            <w:pPr>
              <w:pStyle w:val="BodyText"/>
            </w:pPr>
            <w:r w:rsidRPr="00C83C45">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C83C45" w:rsidP="00C83C45">
            <w:pPr>
              <w:pStyle w:val="BodyText"/>
            </w:pPr>
            <w:r w:rsidRPr="00C83C45">
              <w:rPr>
                <w:rStyle w:val="SpecialBold"/>
              </w:rPr>
              <w:t xml:space="preserve">Complete work and </w:t>
            </w:r>
            <w:r w:rsidRPr="00C83C45">
              <w:rPr>
                <w:rStyle w:val="SpecialBold"/>
              </w:rPr>
              <w:t>documentation</w:t>
            </w:r>
          </w:p>
        </w:tc>
        <w:tc>
          <w:tcPr>
            <w:tcW w:w="702" w:type="dxa"/>
            <w:tcBorders>
              <w:top w:val="nil"/>
              <w:left w:val="nil"/>
              <w:bottom w:val="nil"/>
              <w:right w:val="nil"/>
            </w:tcBorders>
            <w:tcMar>
              <w:top w:w="0" w:type="dxa"/>
              <w:left w:w="62" w:type="dxa"/>
              <w:bottom w:w="0" w:type="dxa"/>
              <w:right w:w="62" w:type="dxa"/>
            </w:tcMar>
          </w:tcPr>
          <w:p w:rsidR="00000000" w:rsidP="00C83C45">
            <w:pPr>
              <w:pStyle w:val="BodyText"/>
              <w:rPr>
                <w:lang w:val="en-NZ"/>
              </w:rPr>
            </w:pPr>
            <w:r w:rsidRPr="00C83C45">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C83C45">
            <w:pPr>
              <w:pStyle w:val="BodyText"/>
              <w:rPr>
                <w:lang w:val="en-NZ"/>
              </w:rPr>
            </w:pPr>
            <w:r w:rsidRPr="00C83C45">
              <w:t xml:space="preserve">Completed work is checked against project and </w:t>
            </w:r>
            <w:r w:rsidRPr="00C83C45">
              <w:t>workplace requirements</w:t>
            </w:r>
          </w:p>
        </w:tc>
      </w:tr>
      <w:tr w:rsidTr="00C83C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3C4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83C45">
            <w:pPr>
              <w:pStyle w:val="BodyText"/>
              <w:rPr>
                <w:lang w:val="en-NZ"/>
              </w:rPr>
            </w:pPr>
            <w:r w:rsidRPr="00C83C45">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RPr="00C83C45" w:rsidP="00C83C45">
            <w:pPr>
              <w:pStyle w:val="BodyText"/>
            </w:pPr>
            <w:r w:rsidRPr="00C83C45">
              <w:t>Work records, reports and documentation are completed, approved and appropriate personnel notified in accordance with workplace requirements</w:t>
            </w:r>
          </w:p>
        </w:tc>
      </w:tr>
    </w:tbl>
    <w:p w:rsidR="00000000" w:rsidRPr="00C83C45" w:rsidP="00C83C45">
      <w:pPr>
        <w:pStyle w:val="NoPaddingFontSize1"/>
      </w:pPr>
    </w:p>
    <w:p w:rsidR="00000000" w:rsidRPr="00C83C45" w:rsidP="00C83C45">
      <w:pPr>
        <w:pStyle w:val="AllowPageBreak"/>
      </w:pPr>
    </w:p>
    <w:p w:rsidR="00000000" w:rsidRPr="00C83C45" w:rsidP="00C83C45">
      <w:pPr>
        <w:pStyle w:val="Heading1"/>
      </w:pPr>
      <w:bookmarkStart w:id="7" w:name="O_1236723"/>
      <w:bookmarkEnd w:id="7"/>
      <w:r w:rsidRPr="00C83C45">
        <w:t>Foundation Skills</w:t>
      </w:r>
    </w:p>
    <w:tbl>
      <w:tblPr>
        <w:tblW w:w="9497" w:type="dxa"/>
        <w:tblLayout w:type="fixed"/>
        <w:tblCellMar>
          <w:left w:w="62" w:type="dxa"/>
          <w:right w:w="62" w:type="dxa"/>
        </w:tblCellMar>
        <w:tblLook w:val="0000"/>
      </w:tblPr>
      <w:tblGrid>
        <w:gridCol w:w="9497"/>
      </w:tblGrid>
      <w:tr w:rsidTr="00C83C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3C45" w:rsidP="00C83C45">
            <w:pPr>
              <w:pStyle w:val="BodyText"/>
            </w:pPr>
            <w:r w:rsidRPr="00C83C45">
              <w:t>Foundation skills essential to performance are explicit in the performance criteria of this unit of competency.</w:t>
            </w:r>
          </w:p>
        </w:tc>
      </w:tr>
    </w:tbl>
    <w:p w:rsidR="00000000" w:rsidRPr="00C83C45" w:rsidP="00C83C45">
      <w:pPr>
        <w:pStyle w:val="NoPaddingFontSize1"/>
      </w:pPr>
    </w:p>
    <w:p w:rsidR="00000000" w:rsidRPr="00C83C45" w:rsidP="00C83C45">
      <w:pPr>
        <w:pStyle w:val="AllowPageBreak"/>
      </w:pPr>
    </w:p>
    <w:p w:rsidR="00000000" w:rsidRPr="00C83C45" w:rsidP="00C83C45">
      <w:pPr>
        <w:pStyle w:val="Heading1"/>
      </w:pPr>
      <w:bookmarkStart w:id="8" w:name="O_1236724"/>
      <w:bookmarkEnd w:id="8"/>
      <w:r w:rsidRPr="00C83C45">
        <w:t>Range of Conditions</w:t>
      </w:r>
    </w:p>
    <w:tbl>
      <w:tblPr>
        <w:tblW w:w="9497" w:type="dxa"/>
        <w:tblLayout w:type="fixed"/>
        <w:tblCellMar>
          <w:left w:w="62" w:type="dxa"/>
          <w:right w:w="62" w:type="dxa"/>
        </w:tblCellMar>
        <w:tblLook w:val="0000"/>
      </w:tblPr>
      <w:tblGrid>
        <w:gridCol w:w="9497"/>
      </w:tblGrid>
      <w:tr w:rsidTr="00C83C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3C45" w:rsidP="00C83C45">
            <w:pPr>
              <w:pStyle w:val="BodyText"/>
            </w:pPr>
            <w:r w:rsidRPr="00C83C45">
              <w:t>Range is restricted to essential operating conditions and any other variables essential to the work environment.</w:t>
            </w:r>
          </w:p>
          <w:p w:rsidR="00000000" w:rsidRPr="00C83C45" w:rsidP="00C83C45">
            <w:pPr>
              <w:pStyle w:val="BodyText"/>
            </w:pPr>
            <w:r w:rsidRPr="00C83C45">
              <w:t>Non-essential conditions may be found in the UET Transmission, Distribution and Rail Sector Training Package Companion Volume Implementation Gu</w:t>
            </w:r>
            <w:r w:rsidRPr="00C83C45">
              <w:t>ide.</w:t>
            </w:r>
          </w:p>
        </w:tc>
      </w:tr>
    </w:tbl>
    <w:p w:rsidR="00000000" w:rsidRPr="00C83C45" w:rsidP="00C83C45">
      <w:pPr>
        <w:pStyle w:val="NoPaddingFontSize1"/>
      </w:pPr>
    </w:p>
    <w:p w:rsidR="00000000" w:rsidRPr="00C83C45" w:rsidP="00C83C45">
      <w:pPr>
        <w:pStyle w:val="AllowPageBreak"/>
      </w:pPr>
    </w:p>
    <w:p w:rsidR="00000000" w:rsidRPr="00C83C45" w:rsidP="00C83C45">
      <w:pPr>
        <w:pStyle w:val="Heading1"/>
      </w:pPr>
      <w:bookmarkStart w:id="9" w:name="O_1236725"/>
      <w:bookmarkEnd w:id="9"/>
      <w:r w:rsidRPr="00C83C45">
        <w:t>Unit Mapping Information</w:t>
      </w:r>
    </w:p>
    <w:tbl>
      <w:tblPr>
        <w:tblW w:w="9497" w:type="dxa"/>
        <w:tblLayout w:type="fixed"/>
        <w:tblCellMar>
          <w:left w:w="62" w:type="dxa"/>
          <w:right w:w="62" w:type="dxa"/>
        </w:tblCellMar>
        <w:tblLook w:val="0000"/>
      </w:tblPr>
      <w:tblGrid>
        <w:gridCol w:w="9497"/>
      </w:tblGrid>
      <w:tr w:rsidTr="00C83C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3C45" w:rsidP="00C83C45">
            <w:pPr>
              <w:pStyle w:val="BodyText"/>
            </w:pPr>
            <w:r w:rsidRPr="00C83C45">
              <w:t>This unit replaces and is not equivalent to UETDRDS008 Draft and layout a power system distribution substation minor upgrade.</w:t>
            </w:r>
          </w:p>
        </w:tc>
      </w:tr>
    </w:tbl>
    <w:p w:rsidR="00000000" w:rsidRPr="00C83C45" w:rsidP="00C83C45">
      <w:pPr>
        <w:pStyle w:val="NoPaddingFontSize1"/>
      </w:pPr>
    </w:p>
    <w:p w:rsidR="00000000" w:rsidRPr="00C83C45" w:rsidP="00C83C45">
      <w:pPr>
        <w:pStyle w:val="AllowPageBreak"/>
      </w:pPr>
    </w:p>
    <w:p w:rsidR="00000000" w:rsidRPr="00C83C45" w:rsidP="00C83C45">
      <w:pPr>
        <w:pStyle w:val="Heading1"/>
      </w:pPr>
      <w:bookmarkStart w:id="10" w:name="O_1236732"/>
      <w:bookmarkEnd w:id="10"/>
      <w:r w:rsidRPr="00C83C45">
        <w:t>Links</w:t>
      </w:r>
    </w:p>
    <w:p w:rsidR="00000000" w:rsidRPr="00C83C45" w:rsidP="00AF09C4">
      <w:pPr>
        <w:pStyle w:val="BodyText"/>
      </w:pPr>
      <w:r w:rsidRPr="00C83C45">
        <w:t xml:space="preserve">Companion Volume Implementation Guides are found in </w:t>
      </w:r>
      <w:r w:rsidRPr="00C83C45">
        <w:t xml:space="preserve">VETNet - </w:t>
      </w:r>
      <w:r>
        <w:fldChar w:fldCharType="begin"/>
      </w:r>
      <w:r>
        <w:instrText xml:space="preserve"> HYPERLINK "https://vetnet.gov.au/Pages/TrainingDocs.aspx?q=229bace1-b7bc-4653-9300-dffb13ecfad7" </w:instrText>
      </w:r>
      <w:r>
        <w:fldChar w:fldCharType="separate"/>
      </w:r>
      <w:r w:rsidRPr="00752F4A">
        <w:rPr>
          <w:rStyle w:val="Hyperlink"/>
        </w:rPr>
        <w:t>https://vetnet.gov.au/Pages/TrainingDocs.aspx?q=229bace1-b7bc-4653-9300-dffb13ecfad7</w:t>
      </w:r>
      <w:r>
        <w:fldChar w:fldCharType="end"/>
      </w:r>
    </w:p>
    <w:p w:rsidR="00000000" w:rsidRPr="00C83C45" w:rsidP="00AF09C4">
      <w:pPr>
        <w:pStyle w:val="BodyText"/>
        <w:sectPr w:rsidSect="00C83C45">
          <w:headerReference w:type="default" r:id="rId10"/>
          <w:footerReference w:type="default" r:id="rId11"/>
          <w:pgSz w:w="11908" w:h="16833"/>
          <w:pgMar w:top="1702" w:right="1418" w:bottom="1702" w:left="1418" w:header="992" w:footer="992" w:gutter="0"/>
          <w:cols w:space="720"/>
          <w:noEndnote/>
          <w:docGrid w:linePitch="299"/>
        </w:sectPr>
      </w:pPr>
    </w:p>
    <w:p w:rsidR="00000000" w:rsidRPr="00C83C45" w:rsidP="00C83C45">
      <w:pPr>
        <w:pStyle w:val="SuperHeading"/>
      </w:pPr>
      <w:r w:rsidRPr="00C83C45">
        <w:t>Assessment Requirements for UETDRDS023 Draft and layout distribution substation minor upgrade</w:t>
      </w:r>
    </w:p>
    <w:p w:rsidR="00000000" w:rsidRPr="00C83C45" w:rsidP="00C83C45">
      <w:pPr>
        <w:pStyle w:val="Heading1"/>
      </w:pPr>
      <w:bookmarkStart w:id="11" w:name="O_1236727"/>
      <w:bookmarkEnd w:id="11"/>
      <w:r w:rsidRPr="00C83C45">
        <w:t>Mod</w:t>
      </w:r>
      <w:r w:rsidRPr="00C83C45">
        <w:t>ification History</w:t>
      </w:r>
    </w:p>
    <w:tbl>
      <w:tblPr>
        <w:tblW w:w="9497" w:type="dxa"/>
        <w:tblLayout w:type="fixed"/>
        <w:tblCellMar>
          <w:left w:w="62" w:type="dxa"/>
          <w:right w:w="62" w:type="dxa"/>
        </w:tblCellMar>
        <w:tblLook w:val="0000"/>
      </w:tblPr>
      <w:tblGrid>
        <w:gridCol w:w="9497"/>
      </w:tblGrid>
      <w:tr w:rsidTr="00C83C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3C45" w:rsidP="00C83C45">
            <w:pPr>
              <w:pStyle w:val="BodyText"/>
            </w:pPr>
            <w:r w:rsidRPr="00C83C45">
              <w:t>Release 1. This is the first release of this unit of competency in the UET Transmission, Distribution and Rail Sector Training Package Release 4.0.</w:t>
            </w:r>
          </w:p>
        </w:tc>
      </w:tr>
    </w:tbl>
    <w:p w:rsidR="00000000" w:rsidRPr="00C83C45" w:rsidP="00C83C45">
      <w:pPr>
        <w:pStyle w:val="NoPaddingFontSize1"/>
      </w:pPr>
    </w:p>
    <w:p w:rsidR="00000000" w:rsidRPr="00C83C45" w:rsidP="00C83C45">
      <w:pPr>
        <w:pStyle w:val="AllowPageBreak"/>
      </w:pPr>
    </w:p>
    <w:p w:rsidR="00000000" w:rsidRPr="00C83C45" w:rsidP="00C83C45">
      <w:pPr>
        <w:pStyle w:val="Heading1"/>
      </w:pPr>
      <w:bookmarkStart w:id="12" w:name="O_1236728"/>
      <w:bookmarkEnd w:id="12"/>
      <w:r w:rsidRPr="00C83C45">
        <w:t>Performance Evidence</w:t>
      </w:r>
    </w:p>
    <w:tbl>
      <w:tblPr>
        <w:tblW w:w="9497" w:type="dxa"/>
        <w:tblLayout w:type="fixed"/>
        <w:tblCellMar>
          <w:left w:w="62" w:type="dxa"/>
          <w:right w:w="62" w:type="dxa"/>
        </w:tblCellMar>
        <w:tblLook w:val="0000"/>
      </w:tblPr>
      <w:tblGrid>
        <w:gridCol w:w="9497"/>
      </w:tblGrid>
      <w:tr w:rsidTr="00C83C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83C45">
            <w:pPr>
              <w:pStyle w:val="BodyText"/>
              <w:rPr>
                <w:lang w:val="en-NZ"/>
              </w:rPr>
            </w:pPr>
            <w:r w:rsidRPr="00C83C45">
              <w:t xml:space="preserve">Evidence required to demonstrate competence in this unit must be relevant to and satisfy all of the requirements of the elements and performance criteria on at least two (2) separate occasions and include:  </w:t>
            </w:r>
          </w:p>
        </w:tc>
      </w:tr>
      <w:tr w:rsidTr="00C83C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3C45" w:rsidP="00C83C45">
            <w:pPr>
              <w:pStyle w:val="ListBullet"/>
            </w:pPr>
            <w:r w:rsidRPr="00C83C45">
              <w:t>drafting and laying out of distribution substa</w:t>
            </w:r>
            <w:r w:rsidRPr="00C83C45">
              <w:t>tion minor upgrade, including:</w:t>
            </w:r>
          </w:p>
          <w:p w:rsidR="00000000" w:rsidRPr="00C83C45" w:rsidP="00C83C45">
            <w:pPr>
              <w:pStyle w:val="ListBullet2"/>
            </w:pPr>
            <w:r w:rsidRPr="00C83C45">
              <w:t>specifications</w:t>
            </w:r>
          </w:p>
          <w:p w:rsidR="00000000" w:rsidRPr="00C83C45" w:rsidP="00C83C45">
            <w:pPr>
              <w:pStyle w:val="ListBullet2"/>
            </w:pPr>
            <w:r w:rsidRPr="00C83C45">
              <w:t xml:space="preserve">requirements for site inspection </w:t>
            </w:r>
          </w:p>
          <w:p w:rsidR="00000000" w:rsidRPr="00C83C45" w:rsidP="00C83C45">
            <w:pPr>
              <w:pStyle w:val="ListBullet2"/>
            </w:pPr>
            <w:r w:rsidRPr="00C83C45">
              <w:t xml:space="preserve">systems modelling to evaluate and determine best outcomes </w:t>
            </w:r>
          </w:p>
          <w:p w:rsidR="00000000" w:rsidRPr="00C83C45" w:rsidP="00C83C45">
            <w:pPr>
              <w:pStyle w:val="ListBullet2"/>
            </w:pPr>
            <w:r w:rsidRPr="00C83C45">
              <w:t xml:space="preserve">sustainable energy principles and practices </w:t>
            </w:r>
          </w:p>
          <w:p w:rsidR="00000000" w:rsidRPr="00C83C45" w:rsidP="00C83C45">
            <w:pPr>
              <w:pStyle w:val="ListBullet2"/>
            </w:pPr>
            <w:r w:rsidRPr="00C83C45">
              <w:t>compliance against legislation, regulations, standards and codes of practice, project and workplace requirements</w:t>
            </w:r>
          </w:p>
          <w:p w:rsidR="00000000" w:rsidRPr="00C83C45" w:rsidP="00C83C45">
            <w:pPr>
              <w:pStyle w:val="ListBullet2"/>
            </w:pPr>
            <w:r w:rsidRPr="00C83C45">
              <w:t>identifying, minimising or eliminating health and safety risks by using safety and control measures</w:t>
            </w:r>
          </w:p>
          <w:p w:rsidR="00000000" w:rsidRPr="00C83C45" w:rsidP="00C83C45">
            <w:pPr>
              <w:pStyle w:val="ListBullet2"/>
            </w:pPr>
            <w:r w:rsidRPr="00C83C45">
              <w:t>obtaining, inspecting and using relevant pe</w:t>
            </w:r>
            <w:r w:rsidRPr="00C83C45">
              <w:t>rsonal protective equipment (PPE) for site inspection</w:t>
            </w:r>
          </w:p>
          <w:p w:rsidR="00000000" w:rsidRPr="00C83C45" w:rsidP="00C83C45">
            <w:pPr>
              <w:pStyle w:val="ListBullet2"/>
            </w:pPr>
            <w:r w:rsidRPr="00C83C45">
              <w:t>prioritising and sequencing work for completion in accordance with workplace requirements</w:t>
            </w:r>
          </w:p>
          <w:p w:rsidR="00000000" w:rsidRPr="00C83C45" w:rsidP="00C83C45">
            <w:pPr>
              <w:pStyle w:val="ListBullet"/>
            </w:pPr>
            <w:r w:rsidRPr="00C83C45">
              <w:t>drafting at least one (1) of the following:</w:t>
            </w:r>
          </w:p>
          <w:p w:rsidR="00000000" w:rsidRPr="00C83C45" w:rsidP="00C83C45">
            <w:pPr>
              <w:pStyle w:val="ListBullet2"/>
            </w:pPr>
            <w:r w:rsidRPr="00C83C45">
              <w:t>a multi-phase pole mounted distribution transformer upgrade layout</w:t>
            </w:r>
          </w:p>
          <w:p w:rsidR="00000000" w:rsidRPr="00C83C45" w:rsidP="00C83C45">
            <w:pPr>
              <w:pStyle w:val="ListBullet2"/>
            </w:pPr>
            <w:r w:rsidRPr="00C83C45">
              <w:t xml:space="preserve">a single-phase pole mounted transformer upgrade </w:t>
            </w:r>
          </w:p>
          <w:p w:rsidR="00000000" w:rsidRPr="00C83C45" w:rsidP="00C83C45">
            <w:pPr>
              <w:pStyle w:val="ListBullet"/>
            </w:pPr>
            <w:r w:rsidRPr="00C83C45">
              <w:t>drafting the layout of at least one (1) of the following:</w:t>
            </w:r>
          </w:p>
          <w:p w:rsidR="00000000" w:rsidRPr="00C83C45" w:rsidP="00C83C45">
            <w:pPr>
              <w:pStyle w:val="ListBullet2"/>
            </w:pPr>
            <w:r w:rsidRPr="00C83C45">
              <w:t>a multi-phase underground distribution substation upgrade</w:t>
            </w:r>
          </w:p>
          <w:p w:rsidR="00000000" w:rsidRPr="00C83C45" w:rsidP="00C83C45">
            <w:pPr>
              <w:pStyle w:val="ListBullet2"/>
            </w:pPr>
            <w:r w:rsidRPr="00C83C45">
              <w:t>a multi-phase distribution substation or associated equipment upgrade</w:t>
            </w:r>
          </w:p>
          <w:p w:rsidR="00000000" w:rsidRPr="00C83C45" w:rsidP="00C83C45">
            <w:pPr>
              <w:pStyle w:val="ListBullet"/>
            </w:pPr>
            <w:r w:rsidRPr="00C83C45">
              <w:t xml:space="preserve">completing all of the following for each of the completed drafts </w:t>
            </w:r>
          </w:p>
          <w:p w:rsidR="00000000" w:rsidRPr="00C83C45" w:rsidP="00C83C45">
            <w:pPr>
              <w:pStyle w:val="ListBullet2"/>
            </w:pPr>
            <w:r w:rsidRPr="00C83C45">
              <w:t>single line diagram</w:t>
            </w:r>
          </w:p>
          <w:p w:rsidR="00000000" w:rsidRPr="00C83C45" w:rsidP="00C83C45">
            <w:pPr>
              <w:pStyle w:val="ListBullet2"/>
            </w:pPr>
            <w:r w:rsidRPr="00C83C45">
              <w:t>above ground layout diagram</w:t>
            </w:r>
          </w:p>
          <w:p w:rsidR="00000000" w:rsidRPr="00C83C45" w:rsidP="00C83C45">
            <w:pPr>
              <w:pStyle w:val="ListBullet2"/>
            </w:pPr>
            <w:r w:rsidRPr="00C83C45">
              <w:t>below ground layout diagram</w:t>
            </w:r>
          </w:p>
          <w:p w:rsidR="00000000" w:rsidRPr="00C83C45" w:rsidP="00C83C45">
            <w:pPr>
              <w:pStyle w:val="ListBullet2"/>
            </w:pPr>
            <w:r w:rsidRPr="00C83C45">
              <w:t>earthing layout diagram</w:t>
            </w:r>
          </w:p>
          <w:p w:rsidR="00000000" w:rsidRPr="00C83C45" w:rsidP="00C83C45">
            <w:pPr>
              <w:pStyle w:val="ListBullet2"/>
            </w:pPr>
            <w:r w:rsidRPr="00C83C45">
              <w:t>primary plant dimensioning checklist</w:t>
            </w:r>
          </w:p>
          <w:p w:rsidR="00000000" w:rsidRPr="00C83C45" w:rsidP="00C83C45">
            <w:pPr>
              <w:pStyle w:val="ListBullet2"/>
            </w:pPr>
            <w:r w:rsidRPr="00C83C45">
              <w:t>standards compliance checklist</w:t>
            </w:r>
          </w:p>
          <w:p w:rsidR="00000000" w:rsidRPr="00C83C45" w:rsidP="00C83C45">
            <w:pPr>
              <w:pStyle w:val="ListBullet"/>
            </w:pPr>
            <w:r w:rsidRPr="00C83C45">
              <w:t xml:space="preserve">performing at least </w:t>
            </w:r>
            <w:r w:rsidRPr="00C83C45">
              <w:t>one (1) site inspection</w:t>
            </w:r>
          </w:p>
          <w:p w:rsidR="00000000" w:rsidRPr="00C83C45" w:rsidP="00C83C45">
            <w:pPr>
              <w:pStyle w:val="ListBullet"/>
            </w:pPr>
            <w:r w:rsidRPr="00C83C45">
              <w:t>performing ongoing quality checks of work in accordance with workplace requirements</w:t>
            </w:r>
          </w:p>
          <w:p w:rsidR="00000000" w:rsidRPr="00C83C45" w:rsidP="00C83C45">
            <w:pPr>
              <w:pStyle w:val="ListBullet"/>
            </w:pPr>
            <w:r w:rsidRPr="00C83C45">
              <w:t>checking final design against project and workplace requirements</w:t>
            </w:r>
          </w:p>
          <w:p w:rsidR="00000000" w:rsidRPr="00C83C45" w:rsidP="00C83C45">
            <w:pPr>
              <w:pStyle w:val="ListBullet"/>
            </w:pPr>
            <w:r w:rsidRPr="00C83C45">
              <w:t>completing relevant work records, reports and documentation.</w:t>
            </w:r>
          </w:p>
        </w:tc>
      </w:tr>
    </w:tbl>
    <w:p w:rsidR="00000000" w:rsidRPr="00C83C45" w:rsidP="00C83C45">
      <w:pPr>
        <w:pStyle w:val="NoPaddingFontSize1"/>
      </w:pPr>
    </w:p>
    <w:p w:rsidR="00000000" w:rsidRPr="00C83C45" w:rsidP="00C83C45">
      <w:pPr>
        <w:pStyle w:val="AllowPageBreak"/>
      </w:pPr>
    </w:p>
    <w:p w:rsidR="00000000" w:rsidRPr="00C83C45" w:rsidP="00C83C45">
      <w:pPr>
        <w:pStyle w:val="Heading1"/>
      </w:pPr>
      <w:bookmarkStart w:id="13" w:name="O_1236729"/>
      <w:bookmarkEnd w:id="13"/>
      <w:r w:rsidRPr="00C83C45">
        <w:t>Knowledge Evidence</w:t>
      </w:r>
    </w:p>
    <w:tbl>
      <w:tblPr>
        <w:tblW w:w="9497" w:type="dxa"/>
        <w:tblLayout w:type="fixed"/>
        <w:tblCellMar>
          <w:left w:w="62" w:type="dxa"/>
          <w:right w:w="62" w:type="dxa"/>
        </w:tblCellMar>
        <w:tblLook w:val="0000"/>
      </w:tblPr>
      <w:tblGrid>
        <w:gridCol w:w="9497"/>
      </w:tblGrid>
      <w:tr w:rsidTr="00C83C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83C45">
            <w:pPr>
              <w:pStyle w:val="BodyText"/>
              <w:rPr>
                <w:lang w:val="en-NZ"/>
              </w:rPr>
            </w:pPr>
            <w:r w:rsidRPr="00C83C45">
              <w:t>Evidence required to demonstrate competence in this unit must be relevant to and satisfy all of the requirements of the elements and performance criteria and include knowledge of:</w:t>
            </w:r>
          </w:p>
        </w:tc>
      </w:tr>
      <w:tr w:rsidTr="00C83C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3C45" w:rsidP="00C83C45">
            <w:pPr>
              <w:pStyle w:val="ListBullet"/>
            </w:pPr>
            <w:r w:rsidRPr="00C83C45">
              <w:t>distribution substation minor upgrade, draft and layout</w:t>
            </w:r>
            <w:r w:rsidRPr="00C83C45">
              <w:t>, including:</w:t>
            </w:r>
          </w:p>
          <w:p w:rsidR="00000000" w:rsidRPr="00C83C45" w:rsidP="00C83C45">
            <w:pPr>
              <w:pStyle w:val="ListBullet2"/>
            </w:pPr>
            <w:r w:rsidRPr="00C83C45">
              <w:t>project requirements</w:t>
            </w:r>
          </w:p>
          <w:p w:rsidR="00000000" w:rsidRPr="00C83C45" w:rsidP="00C83C45">
            <w:pPr>
              <w:pStyle w:val="ListBullet2"/>
            </w:pPr>
            <w:r w:rsidRPr="00C83C45">
              <w:t>design specifications</w:t>
            </w:r>
          </w:p>
          <w:p w:rsidR="00000000" w:rsidRPr="00C83C45" w:rsidP="00C83C45">
            <w:pPr>
              <w:pStyle w:val="ListBullet2"/>
            </w:pPr>
            <w:r w:rsidRPr="00C83C45">
              <w:t>hazard, risk assessment and risk control requirements, including potential hazards</w:t>
            </w:r>
          </w:p>
          <w:p w:rsidR="00000000" w:rsidRPr="00C83C45" w:rsidP="00C83C45">
            <w:pPr>
              <w:pStyle w:val="ListBullet2"/>
            </w:pPr>
            <w:r w:rsidRPr="00C83C45">
              <w:t>types and application of PPE</w:t>
            </w:r>
          </w:p>
          <w:p w:rsidR="00000000" w:rsidRPr="00C83C45" w:rsidP="00C83C45">
            <w:pPr>
              <w:pStyle w:val="ListBullet2"/>
            </w:pPr>
            <w:r w:rsidRPr="00C83C45">
              <w:t>site inspections</w:t>
            </w:r>
          </w:p>
          <w:p w:rsidR="00000000" w:rsidRPr="00C83C45" w:rsidP="00C83C45">
            <w:pPr>
              <w:pStyle w:val="ListBullet2"/>
            </w:pPr>
            <w:r w:rsidRPr="00C83C45">
              <w:t>use of systems modelling for best outcomes</w:t>
            </w:r>
          </w:p>
          <w:p w:rsidR="00000000" w:rsidRPr="00C83C45" w:rsidP="00C83C45">
            <w:pPr>
              <w:pStyle w:val="ListBullet2"/>
            </w:pPr>
            <w:r w:rsidRPr="00C83C45">
              <w:t>application of sustainable energy principles and practices</w:t>
            </w:r>
          </w:p>
          <w:p w:rsidR="00000000" w:rsidRPr="00C83C45" w:rsidP="00C83C45">
            <w:pPr>
              <w:pStyle w:val="ListBullet2"/>
            </w:pPr>
            <w:r w:rsidRPr="00C83C45">
              <w:t>compliance with legislation, regulations, standards, codes of practice, and project and workplace requirements</w:t>
            </w:r>
          </w:p>
          <w:p w:rsidR="00000000" w:rsidRPr="00C83C45" w:rsidP="00C83C45">
            <w:pPr>
              <w:pStyle w:val="ListBullet2"/>
            </w:pPr>
            <w:r w:rsidRPr="00C83C45">
              <w:t>work records, reports and documentation</w:t>
            </w:r>
          </w:p>
          <w:p w:rsidR="00000000" w:rsidRPr="00C83C45" w:rsidP="00C83C45">
            <w:pPr>
              <w:pStyle w:val="ListBullet"/>
            </w:pPr>
            <w:r w:rsidRPr="00C83C45">
              <w:t>distribution substations, including:</w:t>
            </w:r>
          </w:p>
          <w:p w:rsidR="00000000" w:rsidRPr="00C83C45" w:rsidP="00C83C45">
            <w:pPr>
              <w:pStyle w:val="ListBullet2"/>
            </w:pPr>
            <w:r w:rsidRPr="00C83C45">
              <w:t>pole mo</w:t>
            </w:r>
            <w:r w:rsidRPr="00C83C45">
              <w:t>unted transformers</w:t>
            </w:r>
          </w:p>
          <w:p w:rsidR="00000000" w:rsidRPr="00C83C45" w:rsidP="00C83C45">
            <w:pPr>
              <w:pStyle w:val="ListBullet2"/>
            </w:pPr>
            <w:r w:rsidRPr="00C83C45">
              <w:t>pad mounted transformers</w:t>
            </w:r>
          </w:p>
          <w:p w:rsidR="00000000" w:rsidRPr="00C83C45" w:rsidP="00C83C45">
            <w:pPr>
              <w:pStyle w:val="ListBullet2"/>
            </w:pPr>
            <w:r w:rsidRPr="00C83C45">
              <w:t>overhead conductors, route length and connections</w:t>
            </w:r>
          </w:p>
          <w:p w:rsidR="00000000" w:rsidRPr="00C83C45" w:rsidP="00C83C45">
            <w:pPr>
              <w:pStyle w:val="ListBullet2"/>
            </w:pPr>
            <w:r w:rsidRPr="00C83C45">
              <w:t>underground cables, joints and terminations</w:t>
            </w:r>
          </w:p>
          <w:p w:rsidR="00000000" w:rsidRPr="00C83C45" w:rsidP="00C83C45">
            <w:pPr>
              <w:pStyle w:val="ListBullet2"/>
            </w:pPr>
            <w:r w:rsidRPr="00C83C45">
              <w:t>high voltage (HV)/low voltage (LV) switchgear</w:t>
            </w:r>
          </w:p>
          <w:p w:rsidR="00000000" w:rsidRPr="00C83C45" w:rsidP="00C83C45">
            <w:pPr>
              <w:pStyle w:val="ListBullet"/>
            </w:pPr>
            <w:r w:rsidRPr="00C83C45">
              <w:t xml:space="preserve">substation construction types, structures and clearances </w:t>
            </w:r>
          </w:p>
          <w:p w:rsidR="00000000" w:rsidRPr="00C83C45" w:rsidP="00C83C45">
            <w:pPr>
              <w:pStyle w:val="ListBullet"/>
            </w:pPr>
            <w:r w:rsidRPr="00C83C45">
              <w:t>manuals, diagrams and drawings, including:</w:t>
            </w:r>
          </w:p>
          <w:p w:rsidR="00000000" w:rsidRPr="00C83C45" w:rsidP="00C83C45">
            <w:pPr>
              <w:pStyle w:val="ListBullet2"/>
            </w:pPr>
            <w:r w:rsidRPr="00C83C45">
              <w:t>distribution extensions</w:t>
            </w:r>
          </w:p>
          <w:p w:rsidR="00000000" w:rsidRPr="00C83C45" w:rsidP="00C83C45">
            <w:pPr>
              <w:pStyle w:val="ListBullet2"/>
            </w:pPr>
            <w:r w:rsidRPr="00C83C45">
              <w:t>distribution substations</w:t>
            </w:r>
          </w:p>
          <w:p w:rsidR="00000000" w:rsidRPr="00C83C45" w:rsidP="00C83C45">
            <w:pPr>
              <w:pStyle w:val="ListBullet2"/>
            </w:pPr>
            <w:r w:rsidRPr="00C83C45">
              <w:t>street lighting systems</w:t>
            </w:r>
          </w:p>
          <w:p w:rsidR="00000000" w:rsidRPr="00C83C45" w:rsidP="00C83C45">
            <w:pPr>
              <w:pStyle w:val="ListBullet2"/>
            </w:pPr>
            <w:r w:rsidRPr="00C83C45">
              <w:t>switching symbols and operations</w:t>
            </w:r>
          </w:p>
          <w:p w:rsidR="00000000" w:rsidRPr="00C83C45" w:rsidP="00C83C45">
            <w:pPr>
              <w:pStyle w:val="ListBullet2"/>
            </w:pPr>
            <w:r w:rsidRPr="00C83C45">
              <w:t xml:space="preserve">mechanical drawings </w:t>
            </w:r>
          </w:p>
          <w:p w:rsidR="00000000" w:rsidRPr="00C83C45" w:rsidP="00C83C45">
            <w:pPr>
              <w:pStyle w:val="ListBullet"/>
            </w:pPr>
            <w:r w:rsidRPr="00C83C45">
              <w:t>principles of surveying, including:</w:t>
            </w:r>
          </w:p>
          <w:p w:rsidR="00000000" w:rsidRPr="00C83C45" w:rsidP="00C83C45">
            <w:pPr>
              <w:pStyle w:val="ListBullet2"/>
            </w:pPr>
            <w:r w:rsidRPr="00C83C45">
              <w:t>buried services detection</w:t>
            </w:r>
          </w:p>
          <w:p w:rsidR="00000000" w:rsidRPr="00C83C45" w:rsidP="00C83C45">
            <w:pPr>
              <w:pStyle w:val="ListBullet2"/>
            </w:pPr>
            <w:r w:rsidRPr="00C83C45">
              <w:t>techniques for measur</w:t>
            </w:r>
            <w:r w:rsidRPr="00C83C45">
              <w:t>ing heights and distances</w:t>
            </w:r>
          </w:p>
          <w:p w:rsidR="00000000" w:rsidRPr="00C83C45" w:rsidP="00C83C45">
            <w:pPr>
              <w:pStyle w:val="ListBullet2"/>
            </w:pPr>
            <w:r w:rsidRPr="00C83C45">
              <w:t>pegging</w:t>
            </w:r>
          </w:p>
          <w:p w:rsidR="00000000" w:rsidRPr="00C83C45" w:rsidP="00C83C45">
            <w:pPr>
              <w:pStyle w:val="ListBullet"/>
            </w:pPr>
            <w:r w:rsidRPr="00C83C45">
              <w:t>principles of cabling and trenching</w:t>
            </w:r>
          </w:p>
          <w:p w:rsidR="00000000" w:rsidRPr="00C83C45" w:rsidP="00C83C45">
            <w:pPr>
              <w:pStyle w:val="ListBullet"/>
            </w:pPr>
            <w:r w:rsidRPr="00C83C45">
              <w:t>principles of computer-aided drafting.</w:t>
            </w:r>
          </w:p>
        </w:tc>
      </w:tr>
    </w:tbl>
    <w:p w:rsidR="00000000" w:rsidRPr="00C83C45" w:rsidP="00C83C45">
      <w:pPr>
        <w:pStyle w:val="NoPaddingFontSize1"/>
      </w:pPr>
    </w:p>
    <w:p w:rsidR="00000000" w:rsidRPr="00C83C45" w:rsidP="00C83C45">
      <w:pPr>
        <w:pStyle w:val="AllowPageBreak"/>
      </w:pPr>
    </w:p>
    <w:p w:rsidR="00000000" w:rsidRPr="00C83C45" w:rsidP="00C83C45">
      <w:pPr>
        <w:pStyle w:val="Heading1"/>
      </w:pPr>
      <w:bookmarkStart w:id="14" w:name="O_1236730"/>
      <w:bookmarkEnd w:id="14"/>
      <w:r w:rsidRPr="00C83C45">
        <w:t>Assessment Conditions</w:t>
      </w:r>
    </w:p>
    <w:tbl>
      <w:tblPr>
        <w:tblW w:w="9497" w:type="dxa"/>
        <w:tblLayout w:type="fixed"/>
        <w:tblCellMar>
          <w:left w:w="62" w:type="dxa"/>
          <w:right w:w="62" w:type="dxa"/>
        </w:tblCellMar>
        <w:tblLook w:val="0000"/>
      </w:tblPr>
      <w:tblGrid>
        <w:gridCol w:w="9497"/>
      </w:tblGrid>
      <w:tr w:rsidTr="00C83C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3C45" w:rsidP="00C83C45">
            <w:pPr>
              <w:pStyle w:val="BodyText"/>
            </w:pPr>
            <w:r w:rsidRPr="00C83C45">
              <w:t>Assessors must hold credentials specified within the Standards for Registered Training Or</w:t>
            </w:r>
            <w:r w:rsidRPr="00C83C45">
              <w:t>ganisations current at the time of assessment.</w:t>
            </w:r>
          </w:p>
          <w:p w:rsidR="00000000" w:rsidRPr="00C83C45" w:rsidP="00C83C45">
            <w:pPr>
              <w:pStyle w:val="BodyText"/>
            </w:pPr>
            <w:r w:rsidRPr="00C83C45">
              <w:t>Assessment must satisfy the Principles of Assessment and Rules of Evidence and all regulatory requirements included within the Standards for Registered Training Organisations current at the time of assessment.</w:t>
            </w:r>
          </w:p>
          <w:p w:rsidR="00000000" w:rsidRPr="00C83C45" w:rsidP="00C83C45">
            <w:pPr>
              <w:pStyle w:val="BodyText"/>
            </w:pPr>
            <w:r w:rsidRPr="00C83C45">
              <w:t>Assessment must occur in workplace operational situations where it is appropriate to do so.</w:t>
            </w:r>
          </w:p>
          <w:p w:rsidR="00000000" w:rsidRPr="00C83C45" w:rsidP="00C83C45">
            <w:pPr>
              <w:pStyle w:val="BodyText"/>
            </w:pPr>
            <w:r w:rsidRPr="00C83C45">
              <w:t>Where this is not appropriate, assessment must occur in simulated conditions involving realistic and authentic activities that replicate operational workplace cond</w:t>
            </w:r>
            <w:r w:rsidRPr="00C83C45">
              <w:t>itions.</w:t>
            </w:r>
          </w:p>
          <w:p w:rsidR="00000000" w:rsidRPr="00C83C45" w:rsidP="00C83C45">
            <w:pPr>
              <w:pStyle w:val="BodyText"/>
            </w:pPr>
            <w:r w:rsidRPr="00C83C45">
              <w:t>Assessment processes and techniques must be appropriate to the language, literacy and numeracy requirements of the work being performed and the needs of the candidate.</w:t>
            </w:r>
          </w:p>
          <w:p w:rsidR="00000000" w:rsidRPr="00C83C45" w:rsidP="00C83C45">
            <w:pPr>
              <w:pStyle w:val="BodyText"/>
            </w:pPr>
            <w:r w:rsidRPr="00C83C45">
              <w:t>Resources for assessment must include access to:</w:t>
            </w:r>
          </w:p>
          <w:p w:rsidR="00000000" w:rsidRPr="00C83C45" w:rsidP="00C83C45">
            <w:pPr>
              <w:pStyle w:val="ListBullet"/>
            </w:pPr>
            <w:r w:rsidRPr="00C83C45">
              <w:t>relevant and appropriate PPE c</w:t>
            </w:r>
            <w:r w:rsidRPr="00C83C45">
              <w:t>urrently used in industry to undertake drafting and laying out a distribution substation upgrade</w:t>
            </w:r>
          </w:p>
          <w:p w:rsidR="00000000" w:rsidRPr="00C83C45" w:rsidP="00C83C45">
            <w:pPr>
              <w:pStyle w:val="ListBullet"/>
            </w:pPr>
            <w:r w:rsidRPr="00C83C45">
              <w:t>applicable documentation, including workplace requirements, relevant industry standards, equipment specifications, regulations, codes of practice and operation</w:t>
            </w:r>
            <w:r w:rsidRPr="00C83C45">
              <w:t xml:space="preserve"> manuals.</w:t>
            </w:r>
          </w:p>
        </w:tc>
      </w:tr>
    </w:tbl>
    <w:p w:rsidR="00000000" w:rsidRPr="00C83C45" w:rsidP="00C83C45">
      <w:pPr>
        <w:pStyle w:val="NoPaddingFontSize1"/>
      </w:pPr>
    </w:p>
    <w:p w:rsidR="00000000" w:rsidRPr="00C83C45" w:rsidP="00C83C45">
      <w:pPr>
        <w:pStyle w:val="AllowPageBreak"/>
      </w:pPr>
    </w:p>
    <w:p w:rsidR="00000000" w:rsidRPr="00C83C45" w:rsidP="00C83C45">
      <w:pPr>
        <w:pStyle w:val="Heading1"/>
      </w:pPr>
      <w:bookmarkStart w:id="15" w:name="O_1236733"/>
      <w:bookmarkEnd w:id="15"/>
      <w:r w:rsidRPr="00C83C45">
        <w:t>Links</w:t>
      </w:r>
    </w:p>
    <w:p w:rsidR="00000000" w:rsidRPr="00C83C45" w:rsidP="00AF09C4">
      <w:pPr>
        <w:pStyle w:val="BodyText"/>
      </w:pPr>
      <w:r w:rsidRPr="00C83C45">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752F4A">
        <w:rPr>
          <w:rStyle w:val="Hyperlink"/>
        </w:rPr>
        <w:t>https://vetnet.gov.au/Pages/TrainingDocs.aspx?q=229bace1-b7bc-4653-9300-dffb13ecfad7</w:t>
      </w:r>
      <w:r>
        <w:fldChar w:fldCharType="end"/>
      </w:r>
    </w:p>
    <w:p w:rsidR="00000000" w:rsidRPr="00C83C45" w:rsidP="00C83C45"/>
    <w:sectPr w:rsidSect="00C83C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C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C45" w:rsidRPr="00AF09C4" w:rsidP="00AF09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C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9C4" w:rsidP="00C83C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F09C4" w:rsidP="00C83C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F09C4" w:rsidP="00C83C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C45" w:rsidP="00C83C45">
    <w:pPr>
      <w:pStyle w:val="Footer"/>
      <w:framePr w:wrap="around"/>
    </w:pPr>
    <w:r>
      <w:fldChar w:fldCharType="begin"/>
    </w:r>
    <w:r>
      <w:instrText xml:space="preserve"> DOCPROPERTY  Subject  \* MERGEFORMAT </w:instrText>
    </w:r>
    <w:r>
      <w:fldChar w:fldCharType="separate"/>
    </w:r>
    <w:r w:rsidR="00AF09C4">
      <w:t>Approved</w:t>
    </w:r>
    <w:r w:rsidR="00AF09C4">
      <w:fldChar w:fldCharType="end"/>
    </w:r>
    <w:r>
      <w:tab/>
      <w:t xml:space="preserve">Page </w:t>
    </w:r>
    <w:r>
      <w:fldChar w:fldCharType="begin"/>
    </w:r>
    <w:r>
      <w:instrText xml:space="preserve"> PAGE  \* Arabic  \* MERGEFORMAT </w:instrText>
    </w:r>
    <w:r>
      <w:fldChar w:fldCharType="separate"/>
    </w:r>
    <w:r w:rsidR="00AF09C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09C4">
      <w:rPr>
        <w:noProof/>
      </w:rPr>
      <w:t>5</w:t>
    </w:r>
    <w:r>
      <w:rPr>
        <w:noProof/>
      </w:rPr>
      <w:fldChar w:fldCharType="end"/>
    </w:r>
  </w:p>
  <w:p w:rsidR="00C83C45" w:rsidP="00C83C45">
    <w:pPr>
      <w:pStyle w:val="Footer"/>
      <w:framePr w:wrap="around"/>
    </w:pPr>
    <w:r>
      <w:t xml:space="preserve">© Commonwealth of Australia, </w:t>
    </w:r>
    <w:r>
      <w:fldChar w:fldCharType="begin"/>
    </w:r>
    <w:r>
      <w:instrText xml:space="preserve"> DATE  \@ "yyyy"  \* MERGEFORMAT </w:instrText>
    </w:r>
    <w:r>
      <w:fldChar w:fldCharType="separate"/>
    </w:r>
    <w:r w:rsidR="00AF09C4">
      <w:rPr>
        <w:noProof/>
      </w:rPr>
      <w:t>2025</w:t>
    </w:r>
    <w:r>
      <w:fldChar w:fldCharType="end"/>
    </w:r>
    <w:r>
      <w:tab/>
    </w:r>
    <w:r>
      <w:fldChar w:fldCharType="begin"/>
    </w:r>
    <w:r>
      <w:instrText xml:space="preserve"> DOCPROPERTY  Author  \* MERGEFORMAT </w:instrText>
    </w:r>
    <w:r>
      <w:fldChar w:fldCharType="separate"/>
    </w:r>
    <w:r w:rsidR="00AF09C4">
      <w:t>Powering Skills Organisation</w:t>
    </w:r>
    <w:r w:rsidR="00AF09C4">
      <w:fldChar w:fldCharType="end"/>
    </w:r>
  </w:p>
  <w:p w:rsidR="00C83C45" w:rsidP="00C83C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C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9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3C45" w:rsidRPr="00AF09C4" w:rsidP="00AF09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C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9C4" w:rsidRPr="002D2AF8" w:rsidP="00C83C45">
    <w:pPr>
      <w:pStyle w:val="Header"/>
      <w:framePr w:wrap="around"/>
    </w:pPr>
    <w:r>
      <w:fldChar w:fldCharType="begin"/>
    </w:r>
    <w:r>
      <w:instrText xml:space="preserve"> TITLE   \* MERGEFORMAT </w:instrText>
    </w:r>
    <w:r>
      <w:fldChar w:fldCharType="separate"/>
    </w:r>
    <w:r>
      <w:t>UETDRDS023 Draft and layout distribution substation minor upgrade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09C4" w:rsidP="00C83C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C45" w:rsidRPr="002D2AF8" w:rsidP="00C83C45">
    <w:pPr>
      <w:pStyle w:val="Header"/>
      <w:framePr w:wrap="around"/>
    </w:pPr>
    <w:r>
      <w:fldChar w:fldCharType="begin"/>
    </w:r>
    <w:r>
      <w:instrText xml:space="preserve"> TITLE   \* MERGEFORMAT </w:instrText>
    </w:r>
    <w:r>
      <w:fldChar w:fldCharType="separate"/>
    </w:r>
    <w:r w:rsidR="00AF09C4">
      <w:t>UETDRDS023 Draft and layout distribution substation minor upgrade</w:t>
    </w:r>
    <w:r w:rsidR="00AF09C4">
      <w:fldChar w:fldCharType="end"/>
    </w:r>
    <w:r>
      <w:tab/>
      <w:t xml:space="preserve">Date this document was generated: </w:t>
    </w:r>
    <w:r>
      <w:fldChar w:fldCharType="begin"/>
    </w:r>
    <w:r>
      <w:instrText xml:space="preserve"> CREATEDATE  \@ "d MMMM yyyy"  \* MERGEFORMAT </w:instrText>
    </w:r>
    <w:r>
      <w:fldChar w:fldCharType="separate"/>
    </w:r>
    <w:r w:rsidR="00AF09C4">
      <w:rPr>
        <w:noProof/>
      </w:rPr>
      <w:t>2 March 2025</w:t>
    </w:r>
    <w:r>
      <w:fldChar w:fldCharType="end"/>
    </w:r>
  </w:p>
  <w:p w:rsidR="00C83C45" w:rsidP="00C83C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EA19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946D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BA11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C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3C45"/>
    <w:pPr>
      <w:spacing w:before="360" w:after="60"/>
      <w:outlineLvl w:val="0"/>
    </w:pPr>
    <w:rPr>
      <w:sz w:val="32"/>
    </w:rPr>
  </w:style>
  <w:style w:type="paragraph" w:styleId="Heading2">
    <w:name w:val="heading 2"/>
    <w:basedOn w:val="HeadingBase"/>
    <w:next w:val="BodyText"/>
    <w:link w:val="Heading2Char"/>
    <w:qFormat/>
    <w:rsid w:val="00C83C45"/>
    <w:pPr>
      <w:keepLines/>
      <w:spacing w:before="240" w:after="120"/>
      <w:outlineLvl w:val="1"/>
    </w:pPr>
    <w:rPr>
      <w:sz w:val="28"/>
      <w:szCs w:val="40"/>
    </w:rPr>
  </w:style>
  <w:style w:type="paragraph" w:styleId="Heading3">
    <w:name w:val="heading 3"/>
    <w:basedOn w:val="HeadingBase"/>
    <w:next w:val="BodyText"/>
    <w:link w:val="Heading3Char"/>
    <w:qFormat/>
    <w:rsid w:val="00C83C45"/>
    <w:pPr>
      <w:spacing w:before="180" w:after="120"/>
      <w:outlineLvl w:val="2"/>
    </w:pPr>
    <w:rPr>
      <w:spacing w:val="-10"/>
      <w:kern w:val="32"/>
    </w:rPr>
  </w:style>
  <w:style w:type="paragraph" w:styleId="Heading4">
    <w:name w:val="heading 4"/>
    <w:basedOn w:val="HeadingBase"/>
    <w:next w:val="BodyText"/>
    <w:link w:val="Heading4Char"/>
    <w:qFormat/>
    <w:rsid w:val="00C83C45"/>
    <w:pPr>
      <w:spacing w:before="160" w:after="120"/>
      <w:outlineLvl w:val="3"/>
    </w:pPr>
    <w:rPr>
      <w:sz w:val="22"/>
    </w:rPr>
  </w:style>
  <w:style w:type="paragraph" w:styleId="Heading5">
    <w:name w:val="heading 5"/>
    <w:basedOn w:val="HeadingBase"/>
    <w:next w:val="Normal"/>
    <w:link w:val="Heading5Char"/>
    <w:qFormat/>
    <w:rsid w:val="00C83C45"/>
    <w:pPr>
      <w:spacing w:before="80"/>
      <w:outlineLvl w:val="4"/>
    </w:pPr>
    <w:rPr>
      <w:color w:val="918585"/>
      <w:sz w:val="20"/>
    </w:rPr>
  </w:style>
  <w:style w:type="paragraph" w:styleId="Heading6">
    <w:name w:val="heading 6"/>
    <w:basedOn w:val="HeadingBase"/>
    <w:next w:val="Normal"/>
    <w:link w:val="Heading6Char"/>
    <w:qFormat/>
    <w:rsid w:val="00C83C45"/>
    <w:pPr>
      <w:spacing w:before="60"/>
      <w:outlineLvl w:val="5"/>
    </w:pPr>
    <w:rPr>
      <w:color w:val="918585"/>
      <w:sz w:val="20"/>
    </w:rPr>
  </w:style>
  <w:style w:type="paragraph" w:styleId="Heading7">
    <w:name w:val="heading 7"/>
    <w:basedOn w:val="Normal"/>
    <w:next w:val="Normal"/>
    <w:link w:val="Heading7Char"/>
    <w:qFormat/>
    <w:rsid w:val="00C83C45"/>
    <w:pPr>
      <w:ind w:left="720"/>
      <w:outlineLvl w:val="6"/>
    </w:pPr>
    <w:rPr>
      <w:i/>
    </w:rPr>
  </w:style>
  <w:style w:type="paragraph" w:styleId="Heading8">
    <w:name w:val="heading 8"/>
    <w:basedOn w:val="Normal"/>
    <w:next w:val="Normal"/>
    <w:link w:val="Heading8Char"/>
    <w:qFormat/>
    <w:rsid w:val="00C83C45"/>
    <w:pPr>
      <w:ind w:left="720"/>
      <w:outlineLvl w:val="7"/>
    </w:pPr>
    <w:rPr>
      <w:i/>
    </w:rPr>
  </w:style>
  <w:style w:type="paragraph" w:styleId="Heading9">
    <w:name w:val="heading 9"/>
    <w:basedOn w:val="Normal"/>
    <w:next w:val="Normal"/>
    <w:link w:val="Heading9Char"/>
    <w:qFormat/>
    <w:rsid w:val="00C83C45"/>
    <w:pPr>
      <w:ind w:left="720"/>
      <w:outlineLvl w:val="8"/>
    </w:pPr>
    <w:rPr>
      <w:i/>
    </w:rPr>
  </w:style>
  <w:style w:type="character" w:default="1" w:styleId="DefaultParagraphFont">
    <w:name w:val="Default Paragraph Font"/>
    <w:uiPriority w:val="1"/>
    <w:unhideWhenUsed/>
    <w:rsid w:val="00C83C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3C45"/>
  </w:style>
  <w:style w:type="character" w:customStyle="1" w:styleId="Heading1Char">
    <w:name w:val="Heading 1 Char"/>
    <w:basedOn w:val="DefaultParagraphFont"/>
    <w:link w:val="Heading1"/>
    <w:rsid w:val="00C83C45"/>
    <w:rPr>
      <w:rFonts w:ascii="Times New Roman" w:eastAsia="Times New Roman" w:hAnsi="Times New Roman" w:cs="Times New Roman"/>
      <w:b/>
      <w:sz w:val="32"/>
      <w:szCs w:val="20"/>
      <w:lang w:eastAsia="en-US"/>
    </w:rPr>
  </w:style>
  <w:style w:type="paragraph" w:styleId="BodyText">
    <w:name w:val="Body Text"/>
    <w:basedOn w:val="Normal"/>
    <w:link w:val="BodyTextChar"/>
    <w:rsid w:val="00C83C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3C45"/>
    <w:rPr>
      <w:rFonts w:ascii="Times New Roman" w:eastAsia="Times New Roman" w:hAnsi="Times New Roman" w:cs="Times New Roman"/>
      <w:sz w:val="24"/>
      <w:lang w:eastAsia="en-US"/>
    </w:rPr>
  </w:style>
  <w:style w:type="paragraph" w:styleId="ListBullet">
    <w:name w:val="List Bullet"/>
    <w:basedOn w:val="List"/>
    <w:rsid w:val="00C83C45"/>
    <w:pPr>
      <w:numPr>
        <w:numId w:val="12"/>
      </w:numPr>
      <w:tabs>
        <w:tab w:val="clear" w:pos="340"/>
      </w:tabs>
      <w:spacing w:before="40" w:after="40"/>
    </w:pPr>
  </w:style>
  <w:style w:type="character" w:customStyle="1" w:styleId="SpecialBold">
    <w:name w:val="Special Bold"/>
    <w:basedOn w:val="DefaultParagraphFont"/>
    <w:rsid w:val="00C83C45"/>
    <w:rPr>
      <w:b/>
      <w:spacing w:val="0"/>
    </w:rPr>
  </w:style>
  <w:style w:type="paragraph" w:styleId="ListBullet2">
    <w:name w:val="List Bullet 2"/>
    <w:basedOn w:val="List2"/>
    <w:rsid w:val="00C83C45"/>
    <w:pPr>
      <w:numPr>
        <w:numId w:val="13"/>
      </w:numPr>
      <w:tabs>
        <w:tab w:val="clear" w:pos="680"/>
      </w:tabs>
    </w:pPr>
  </w:style>
  <w:style w:type="paragraph" w:customStyle="1" w:styleId="SuperHeading">
    <w:name w:val="SuperHeading"/>
    <w:basedOn w:val="Normal"/>
    <w:rsid w:val="00C83C45"/>
    <w:pPr>
      <w:spacing w:before="240" w:after="120"/>
      <w:outlineLvl w:val="0"/>
    </w:pPr>
    <w:rPr>
      <w:rFonts w:ascii="Times New Roman" w:hAnsi="Times New Roman"/>
      <w:b/>
      <w:sz w:val="32"/>
    </w:rPr>
  </w:style>
  <w:style w:type="paragraph" w:customStyle="1" w:styleId="AllowPageBreak">
    <w:name w:val="AllowPageBreak"/>
    <w:rsid w:val="00C83C4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83C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3C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3C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3C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3C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3C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3C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3C45"/>
    <w:rPr>
      <w:rFonts w:ascii="Courier New" w:eastAsia="Times New Roman" w:hAnsi="Courier New" w:cs="Times New Roman"/>
      <w:i/>
      <w:szCs w:val="20"/>
      <w:lang w:eastAsia="en-US"/>
    </w:rPr>
  </w:style>
  <w:style w:type="paragraph" w:customStyle="1" w:styleId="HeadingBase">
    <w:name w:val="Heading Base"/>
    <w:rsid w:val="00C83C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3C45"/>
    <w:pPr>
      <w:tabs>
        <w:tab w:val="right" w:leader="dot" w:pos="9072"/>
      </w:tabs>
      <w:ind w:left="567"/>
    </w:pPr>
    <w:rPr>
      <w:szCs w:val="22"/>
    </w:rPr>
  </w:style>
  <w:style w:type="paragraph" w:customStyle="1" w:styleId="TOCBase">
    <w:name w:val="TOC Base"/>
    <w:rsid w:val="00C83C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3C45"/>
    <w:pPr>
      <w:tabs>
        <w:tab w:val="right" w:leader="dot" w:pos="9072"/>
      </w:tabs>
      <w:spacing w:before="40" w:after="40"/>
      <w:ind w:left="284"/>
    </w:pPr>
    <w:rPr>
      <w:rFonts w:ascii="Times New Roman" w:hAnsi="Times New Roman"/>
    </w:rPr>
  </w:style>
  <w:style w:type="paragraph" w:styleId="TOC1">
    <w:name w:val="toc 1"/>
    <w:basedOn w:val="TOCBase"/>
    <w:next w:val="Normal"/>
    <w:rsid w:val="00C83C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3C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3C45"/>
    <w:rPr>
      <w:rFonts w:ascii="Times New Roman" w:eastAsia="Times New Roman" w:hAnsi="Times New Roman" w:cs="Times New Roman"/>
      <w:sz w:val="16"/>
      <w:lang w:eastAsia="en-US"/>
    </w:rPr>
  </w:style>
  <w:style w:type="paragraph" w:styleId="Title">
    <w:name w:val="Title"/>
    <w:basedOn w:val="HeadingBase"/>
    <w:link w:val="TitleChar"/>
    <w:qFormat/>
    <w:rsid w:val="00C83C45"/>
    <w:pPr>
      <w:spacing w:before="5040"/>
      <w:jc w:val="center"/>
    </w:pPr>
    <w:rPr>
      <w:sz w:val="48"/>
      <w:szCs w:val="72"/>
      <w:lang w:val="en-US"/>
    </w:rPr>
  </w:style>
  <w:style w:type="character" w:customStyle="1" w:styleId="TitleChar">
    <w:name w:val="Title Char"/>
    <w:basedOn w:val="DefaultParagraphFont"/>
    <w:link w:val="Title"/>
    <w:rsid w:val="00C83C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3C45"/>
    <w:pPr>
      <w:tabs>
        <w:tab w:val="left" w:pos="3600"/>
        <w:tab w:val="left" w:pos="3958"/>
      </w:tabs>
    </w:pPr>
  </w:style>
  <w:style w:type="paragraph" w:styleId="List">
    <w:name w:val="List"/>
    <w:basedOn w:val="BodyText"/>
    <w:next w:val="BodyText"/>
    <w:rsid w:val="00C83C45"/>
    <w:pPr>
      <w:tabs>
        <w:tab w:val="left" w:pos="340"/>
      </w:tabs>
      <w:spacing w:before="60" w:after="60"/>
      <w:ind w:left="340" w:hanging="340"/>
    </w:pPr>
  </w:style>
  <w:style w:type="paragraph" w:customStyle="1" w:styleId="Note">
    <w:name w:val="Note"/>
    <w:basedOn w:val="BodyText"/>
    <w:rsid w:val="00C83C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3C45"/>
    <w:pPr>
      <w:framePr w:wrap="auto" w:hAnchor="text" w:y="6049"/>
    </w:pPr>
    <w:rPr>
      <w:color w:val="000000"/>
      <w:sz w:val="40"/>
    </w:rPr>
  </w:style>
  <w:style w:type="paragraph" w:customStyle="1" w:styleId="TOCTitle">
    <w:name w:val="TOCTitle"/>
    <w:basedOn w:val="Heading1"/>
    <w:rsid w:val="00C83C45"/>
    <w:pPr>
      <w:spacing w:after="240"/>
      <w:jc w:val="center"/>
      <w:outlineLvl w:val="9"/>
    </w:pPr>
    <w:rPr>
      <w:caps/>
    </w:rPr>
  </w:style>
  <w:style w:type="paragraph" w:customStyle="1" w:styleId="Version">
    <w:name w:val="Version"/>
    <w:rsid w:val="00C83C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3C45"/>
    <w:pPr>
      <w:keepNext w:val="0"/>
      <w:tabs>
        <w:tab w:val="right" w:pos="4176"/>
      </w:tabs>
      <w:ind w:left="198" w:hanging="198"/>
    </w:pPr>
    <w:rPr>
      <w:rFonts w:ascii="Garamond" w:hAnsi="Garamond"/>
    </w:rPr>
  </w:style>
  <w:style w:type="paragraph" w:styleId="IndexHeading">
    <w:name w:val="index heading"/>
    <w:basedOn w:val="Normal"/>
    <w:next w:val="Index1"/>
    <w:semiHidden/>
    <w:rsid w:val="00C83C45"/>
    <w:pPr>
      <w:spacing w:before="120" w:after="120"/>
    </w:pPr>
    <w:rPr>
      <w:rFonts w:ascii="Arial" w:hAnsi="Arial"/>
      <w:b/>
      <w:color w:val="918585"/>
      <w:sz w:val="24"/>
    </w:rPr>
  </w:style>
  <w:style w:type="paragraph" w:styleId="Header">
    <w:name w:val="header"/>
    <w:basedOn w:val="Normal"/>
    <w:link w:val="HeaderChar"/>
    <w:rsid w:val="00C83C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3C45"/>
    <w:rPr>
      <w:rFonts w:ascii="Times New Roman" w:eastAsia="Times New Roman" w:hAnsi="Times New Roman" w:cs="Times New Roman"/>
      <w:sz w:val="16"/>
      <w:szCs w:val="20"/>
      <w:lang w:val="en-GB" w:eastAsia="en-US"/>
    </w:rPr>
  </w:style>
  <w:style w:type="paragraph" w:customStyle="1" w:styleId="Chapter">
    <w:name w:val="Chapter"/>
    <w:basedOn w:val="Normal"/>
    <w:rsid w:val="00C83C45"/>
    <w:pPr>
      <w:spacing w:before="240"/>
    </w:pPr>
    <w:rPr>
      <w:rFonts w:ascii="Times New Roman" w:hAnsi="Times New Roman"/>
      <w:smallCaps/>
      <w:spacing w:val="80"/>
      <w:sz w:val="28"/>
    </w:rPr>
  </w:style>
  <w:style w:type="paragraph" w:customStyle="1" w:styleId="InChapter">
    <w:name w:val="InChapter"/>
    <w:basedOn w:val="Heading3"/>
    <w:rsid w:val="00C83C45"/>
    <w:pPr>
      <w:spacing w:after="240"/>
      <w:outlineLvl w:val="9"/>
    </w:pPr>
    <w:rPr>
      <w:noProof/>
    </w:rPr>
  </w:style>
  <w:style w:type="paragraph" w:styleId="Index2">
    <w:name w:val="index 2"/>
    <w:basedOn w:val="Normal"/>
    <w:next w:val="Normal"/>
    <w:semiHidden/>
    <w:rsid w:val="00C83C45"/>
    <w:pPr>
      <w:tabs>
        <w:tab w:val="right" w:pos="4176"/>
      </w:tabs>
      <w:ind w:left="568" w:hanging="284"/>
    </w:pPr>
    <w:rPr>
      <w:rFonts w:ascii="Garamond" w:hAnsi="Garamond"/>
    </w:rPr>
  </w:style>
  <w:style w:type="paragraph" w:customStyle="1" w:styleId="Byline">
    <w:name w:val="Byline"/>
    <w:rsid w:val="00C83C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3C45"/>
    <w:pPr>
      <w:tabs>
        <w:tab w:val="clear" w:pos="3600"/>
        <w:tab w:val="clear" w:pos="3958"/>
      </w:tabs>
      <w:jc w:val="right"/>
    </w:pPr>
  </w:style>
  <w:style w:type="character" w:styleId="Emphasis">
    <w:name w:val="Emphasis"/>
    <w:basedOn w:val="DefaultParagraphFont"/>
    <w:qFormat/>
    <w:rsid w:val="00C83C45"/>
    <w:rPr>
      <w:i/>
    </w:rPr>
  </w:style>
  <w:style w:type="paragraph" w:styleId="Caption">
    <w:name w:val="caption"/>
    <w:basedOn w:val="BodyText"/>
    <w:next w:val="Normal"/>
    <w:qFormat/>
    <w:rsid w:val="00C83C45"/>
    <w:pPr>
      <w:framePr w:w="2268" w:hSpace="181" w:vSpace="181" w:wrap="around" w:vAnchor="text" w:hAnchor="page" w:x="1135" w:y="285" w:anchorLock="1"/>
    </w:pPr>
    <w:rPr>
      <w:i/>
    </w:rPr>
  </w:style>
  <w:style w:type="paragraph" w:customStyle="1" w:styleId="MiniTOCTitle">
    <w:name w:val="MiniTOCTitle"/>
    <w:basedOn w:val="Heading4"/>
    <w:rsid w:val="00C83C45"/>
    <w:pPr>
      <w:spacing w:before="240"/>
      <w:outlineLvl w:val="9"/>
    </w:pPr>
    <w:rPr>
      <w:noProof/>
      <w:sz w:val="24"/>
    </w:rPr>
  </w:style>
  <w:style w:type="paragraph" w:customStyle="1" w:styleId="MiniTOCItem">
    <w:name w:val="MiniTOCItem"/>
    <w:basedOn w:val="ListBullet"/>
    <w:rsid w:val="00C83C45"/>
    <w:pPr>
      <w:numPr>
        <w:numId w:val="0"/>
      </w:numPr>
      <w:tabs>
        <w:tab w:val="right" w:leader="dot" w:pos="6521"/>
      </w:tabs>
      <w:spacing w:before="0" w:after="0"/>
    </w:pPr>
  </w:style>
  <w:style w:type="paragraph" w:customStyle="1" w:styleId="TOFTitle">
    <w:name w:val="TOFTitle"/>
    <w:basedOn w:val="TOCTitle"/>
    <w:rsid w:val="00C83C45"/>
  </w:style>
  <w:style w:type="paragraph" w:styleId="TableofFigures">
    <w:name w:val="table of figures"/>
    <w:basedOn w:val="Normal"/>
    <w:next w:val="Normal"/>
    <w:semiHidden/>
    <w:rsid w:val="00C83C45"/>
    <w:pPr>
      <w:tabs>
        <w:tab w:val="right" w:leader="dot" w:pos="9072"/>
      </w:tabs>
      <w:ind w:left="970" w:hanging="403"/>
    </w:pPr>
    <w:rPr>
      <w:rFonts w:ascii="Times New Roman" w:hAnsi="Times New Roman"/>
      <w:b/>
    </w:rPr>
  </w:style>
  <w:style w:type="paragraph" w:styleId="ListNumber">
    <w:name w:val="List Number"/>
    <w:basedOn w:val="List"/>
    <w:rsid w:val="00C83C45"/>
    <w:pPr>
      <w:numPr>
        <w:numId w:val="15"/>
      </w:numPr>
      <w:tabs>
        <w:tab w:val="clear" w:pos="340"/>
      </w:tabs>
    </w:pPr>
  </w:style>
  <w:style w:type="character" w:customStyle="1" w:styleId="WingdingSymbols">
    <w:name w:val="Wingding Symbols"/>
    <w:rsid w:val="00C83C45"/>
    <w:rPr>
      <w:rFonts w:ascii="Wingdings" w:hAnsi="Wingdings"/>
    </w:rPr>
  </w:style>
  <w:style w:type="paragraph" w:customStyle="1" w:styleId="TableHeading">
    <w:name w:val="Table Heading"/>
    <w:basedOn w:val="HeadingBase"/>
    <w:rsid w:val="00C83C45"/>
    <w:pPr>
      <w:keepLines/>
      <w:pBdr>
        <w:bottom w:val="single" w:sz="6" w:space="1" w:color="918585"/>
      </w:pBdr>
      <w:spacing w:before="240"/>
    </w:pPr>
  </w:style>
  <w:style w:type="character" w:customStyle="1" w:styleId="HotSpot">
    <w:name w:val="HotSpot"/>
    <w:rsid w:val="00C83C45"/>
    <w:rPr>
      <w:color w:val="0033CC"/>
      <w:u w:val="none"/>
    </w:rPr>
  </w:style>
  <w:style w:type="paragraph" w:customStyle="1" w:styleId="BodyTextRight">
    <w:name w:val="Body Text Right"/>
    <w:basedOn w:val="BodyText"/>
    <w:rsid w:val="00C83C45"/>
    <w:pPr>
      <w:spacing w:before="0" w:after="0"/>
      <w:jc w:val="right"/>
    </w:pPr>
  </w:style>
  <w:style w:type="paragraph" w:styleId="Index3">
    <w:name w:val="index 3"/>
    <w:basedOn w:val="ListNumber2"/>
    <w:next w:val="Normal"/>
    <w:semiHidden/>
    <w:rsid w:val="00C83C45"/>
    <w:pPr>
      <w:numPr>
        <w:numId w:val="0"/>
      </w:numPr>
      <w:tabs>
        <w:tab w:val="right" w:leader="dot" w:pos="4176"/>
      </w:tabs>
    </w:pPr>
  </w:style>
  <w:style w:type="paragraph" w:styleId="ListNumber2">
    <w:name w:val="List Number 2"/>
    <w:basedOn w:val="List2"/>
    <w:rsid w:val="00C83C45"/>
    <w:pPr>
      <w:numPr>
        <w:numId w:val="10"/>
      </w:numPr>
      <w:tabs>
        <w:tab w:val="clear" w:pos="1060"/>
      </w:tabs>
    </w:pPr>
  </w:style>
  <w:style w:type="paragraph" w:customStyle="1" w:styleId="MarginNote">
    <w:name w:val="Margin Note"/>
    <w:basedOn w:val="BodyText"/>
    <w:rsid w:val="00C83C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3C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3C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3C45"/>
    <w:rPr>
      <w:sz w:val="32"/>
    </w:rPr>
  </w:style>
  <w:style w:type="paragraph" w:customStyle="1" w:styleId="HeadingProcedure">
    <w:name w:val="Heading Procedure"/>
    <w:basedOn w:val="HeadingBase"/>
    <w:next w:val="Normal"/>
    <w:rsid w:val="00C83C45"/>
    <w:pPr>
      <w:tabs>
        <w:tab w:val="left" w:pos="0"/>
      </w:tabs>
      <w:spacing w:before="120" w:after="60"/>
    </w:pPr>
    <w:rPr>
      <w:i/>
      <w:color w:val="918585"/>
      <w:sz w:val="22"/>
    </w:rPr>
  </w:style>
  <w:style w:type="paragraph" w:customStyle="1" w:styleId="TableBodyText">
    <w:name w:val="Table Body Text"/>
    <w:basedOn w:val="BodyText"/>
    <w:rsid w:val="00C83C45"/>
    <w:pPr>
      <w:spacing w:before="60" w:after="60"/>
    </w:pPr>
  </w:style>
  <w:style w:type="paragraph" w:styleId="ListContinue">
    <w:name w:val="List Continue"/>
    <w:basedOn w:val="List"/>
    <w:rsid w:val="00C83C45"/>
    <w:pPr>
      <w:ind w:firstLine="0"/>
    </w:pPr>
  </w:style>
  <w:style w:type="paragraph" w:customStyle="1" w:styleId="ListNote">
    <w:name w:val="List Note"/>
    <w:basedOn w:val="List"/>
    <w:rsid w:val="00C83C45"/>
    <w:pPr>
      <w:pBdr>
        <w:top w:val="single" w:sz="6" w:space="2" w:color="918585"/>
        <w:bottom w:val="single" w:sz="6" w:space="2" w:color="918585"/>
      </w:pBdr>
      <w:tabs>
        <w:tab w:val="left" w:pos="1021"/>
      </w:tabs>
      <w:ind w:firstLine="0"/>
    </w:pPr>
  </w:style>
  <w:style w:type="paragraph" w:customStyle="1" w:styleId="Warning">
    <w:name w:val="Warning"/>
    <w:basedOn w:val="BodyText"/>
    <w:rsid w:val="00C83C45"/>
    <w:pPr>
      <w:shd w:val="clear" w:color="auto" w:fill="D9D9D9"/>
      <w:tabs>
        <w:tab w:val="left" w:pos="992"/>
      </w:tabs>
      <w:ind w:left="119" w:right="119"/>
    </w:pPr>
    <w:rPr>
      <w:sz w:val="20"/>
    </w:rPr>
  </w:style>
  <w:style w:type="paragraph" w:customStyle="1" w:styleId="MarginIcons">
    <w:name w:val="Margin Icons"/>
    <w:basedOn w:val="BodyText"/>
    <w:rsid w:val="00C83C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3C45"/>
    <w:rPr>
      <w:rFonts w:ascii="Courier New" w:hAnsi="Courier New"/>
    </w:rPr>
  </w:style>
  <w:style w:type="paragraph" w:customStyle="1" w:styleId="NoteBullet">
    <w:name w:val="Note Bullet"/>
    <w:basedOn w:val="Note"/>
    <w:rsid w:val="00C83C45"/>
    <w:pPr>
      <w:tabs>
        <w:tab w:val="clear" w:pos="680"/>
      </w:tabs>
      <w:spacing w:before="60" w:after="60"/>
    </w:pPr>
  </w:style>
  <w:style w:type="paragraph" w:customStyle="1" w:styleId="SubHeading2">
    <w:name w:val="SubHeading2"/>
    <w:basedOn w:val="HeadingBase"/>
    <w:rsid w:val="00C83C45"/>
    <w:pPr>
      <w:spacing w:before="240" w:after="60"/>
    </w:pPr>
    <w:rPr>
      <w:sz w:val="20"/>
    </w:rPr>
  </w:style>
  <w:style w:type="paragraph" w:customStyle="1" w:styleId="SubHeading1">
    <w:name w:val="SubHeading1"/>
    <w:basedOn w:val="HeadingBase"/>
    <w:rsid w:val="00C83C45"/>
    <w:pPr>
      <w:spacing w:before="240" w:after="60"/>
    </w:pPr>
    <w:rPr>
      <w:color w:val="918585"/>
      <w:sz w:val="22"/>
    </w:rPr>
  </w:style>
  <w:style w:type="paragraph" w:customStyle="1" w:styleId="SideHeading">
    <w:name w:val="Side Heading"/>
    <w:basedOn w:val="HeadingBase"/>
    <w:rsid w:val="00C83C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3C45"/>
    <w:pPr>
      <w:tabs>
        <w:tab w:val="num" w:pos="360"/>
      </w:tabs>
    </w:pPr>
  </w:style>
  <w:style w:type="paragraph" w:styleId="PlainText">
    <w:name w:val="Plain Text"/>
    <w:basedOn w:val="Normal"/>
    <w:link w:val="PlainTextChar"/>
    <w:rsid w:val="00C83C45"/>
    <w:rPr>
      <w:sz w:val="20"/>
    </w:rPr>
  </w:style>
  <w:style w:type="character" w:customStyle="1" w:styleId="PlainTextChar">
    <w:name w:val="Plain Text Char"/>
    <w:basedOn w:val="DefaultParagraphFont"/>
    <w:link w:val="PlainText"/>
    <w:rsid w:val="00C83C45"/>
    <w:rPr>
      <w:rFonts w:ascii="Courier New" w:eastAsia="Times New Roman" w:hAnsi="Courier New" w:cs="Times New Roman"/>
      <w:sz w:val="20"/>
      <w:szCs w:val="20"/>
      <w:lang w:eastAsia="en-US"/>
    </w:rPr>
  </w:style>
  <w:style w:type="character" w:customStyle="1" w:styleId="MenuOption">
    <w:name w:val="Menu Option"/>
    <w:basedOn w:val="DefaultParagraphFont"/>
    <w:rsid w:val="00C83C45"/>
    <w:rPr>
      <w:b/>
      <w:smallCaps/>
    </w:rPr>
  </w:style>
  <w:style w:type="paragraph" w:customStyle="1" w:styleId="TableListNumber">
    <w:name w:val="Table List Number"/>
    <w:basedOn w:val="ListNumber"/>
    <w:rsid w:val="00C83C45"/>
    <w:pPr>
      <w:numPr>
        <w:numId w:val="0"/>
      </w:numPr>
    </w:pPr>
  </w:style>
  <w:style w:type="paragraph" w:styleId="TOC4">
    <w:name w:val="toc 4"/>
    <w:basedOn w:val="TOCBase"/>
    <w:next w:val="Normal"/>
    <w:semiHidden/>
    <w:rsid w:val="00C83C45"/>
    <w:pPr>
      <w:tabs>
        <w:tab w:val="right" w:leader="dot" w:pos="9071"/>
      </w:tabs>
      <w:ind w:left="1701"/>
    </w:pPr>
  </w:style>
  <w:style w:type="paragraph" w:customStyle="1" w:styleId="ListAlpha">
    <w:name w:val="List Alpha"/>
    <w:basedOn w:val="List"/>
    <w:rsid w:val="00C83C45"/>
    <w:pPr>
      <w:numPr>
        <w:numId w:val="9"/>
      </w:numPr>
    </w:pPr>
  </w:style>
  <w:style w:type="paragraph" w:customStyle="1" w:styleId="ListAlpha2">
    <w:name w:val="List Alpha 2"/>
    <w:basedOn w:val="List2"/>
    <w:rsid w:val="00C83C45"/>
    <w:pPr>
      <w:numPr>
        <w:numId w:val="8"/>
      </w:numPr>
    </w:pPr>
  </w:style>
  <w:style w:type="paragraph" w:styleId="List2">
    <w:name w:val="List 2"/>
    <w:basedOn w:val="BodyText"/>
    <w:rsid w:val="00C83C45"/>
    <w:pPr>
      <w:tabs>
        <w:tab w:val="left" w:pos="680"/>
      </w:tabs>
      <w:spacing w:before="60" w:after="60"/>
      <w:ind w:left="680" w:hanging="340"/>
    </w:pPr>
  </w:style>
  <w:style w:type="paragraph" w:styleId="List3">
    <w:name w:val="List 3"/>
    <w:basedOn w:val="BodyText"/>
    <w:rsid w:val="00C83C45"/>
    <w:pPr>
      <w:tabs>
        <w:tab w:val="left" w:pos="1021"/>
      </w:tabs>
      <w:spacing w:before="60" w:after="60"/>
      <w:ind w:left="1020" w:hanging="340"/>
    </w:pPr>
  </w:style>
  <w:style w:type="paragraph" w:styleId="List4">
    <w:name w:val="List 4"/>
    <w:basedOn w:val="BodyText"/>
    <w:rsid w:val="00C83C45"/>
    <w:pPr>
      <w:tabs>
        <w:tab w:val="left" w:pos="1361"/>
      </w:tabs>
      <w:spacing w:before="60" w:after="60"/>
      <w:ind w:left="1361" w:hanging="340"/>
    </w:pPr>
  </w:style>
  <w:style w:type="paragraph" w:styleId="List5">
    <w:name w:val="List 5"/>
    <w:basedOn w:val="BodyText"/>
    <w:rsid w:val="00C83C45"/>
    <w:pPr>
      <w:tabs>
        <w:tab w:val="left" w:pos="1701"/>
      </w:tabs>
      <w:spacing w:before="60" w:after="60"/>
      <w:ind w:left="1701" w:hanging="340"/>
    </w:pPr>
  </w:style>
  <w:style w:type="paragraph" w:styleId="ListBullet3">
    <w:name w:val="List Bullet 3"/>
    <w:basedOn w:val="List3"/>
    <w:rsid w:val="00C83C45"/>
    <w:pPr>
      <w:numPr>
        <w:numId w:val="14"/>
      </w:numPr>
      <w:tabs>
        <w:tab w:val="clear" w:pos="1021"/>
      </w:tabs>
      <w:ind w:left="1037" w:hanging="357"/>
    </w:pPr>
  </w:style>
  <w:style w:type="paragraph" w:styleId="ListBullet4">
    <w:name w:val="List Bullet 4"/>
    <w:basedOn w:val="List4"/>
    <w:rsid w:val="00C83C45"/>
    <w:pPr>
      <w:numPr>
        <w:numId w:val="3"/>
      </w:numPr>
      <w:tabs>
        <w:tab w:val="clear" w:pos="1361"/>
      </w:tabs>
    </w:pPr>
  </w:style>
  <w:style w:type="paragraph" w:styleId="ListBullet5">
    <w:name w:val="List Bullet 5"/>
    <w:basedOn w:val="List5"/>
    <w:rsid w:val="00C83C45"/>
    <w:pPr>
      <w:numPr>
        <w:numId w:val="4"/>
      </w:numPr>
    </w:pPr>
  </w:style>
  <w:style w:type="paragraph" w:styleId="ListContinue2">
    <w:name w:val="List Continue 2"/>
    <w:basedOn w:val="List2"/>
    <w:rsid w:val="00C83C45"/>
    <w:pPr>
      <w:ind w:firstLine="0"/>
    </w:pPr>
  </w:style>
  <w:style w:type="paragraph" w:styleId="ListContinue3">
    <w:name w:val="List Continue 3"/>
    <w:basedOn w:val="List3"/>
    <w:rsid w:val="00C83C45"/>
    <w:pPr>
      <w:ind w:left="1021" w:firstLine="0"/>
    </w:pPr>
  </w:style>
  <w:style w:type="paragraph" w:styleId="ListContinue4">
    <w:name w:val="List Continue 4"/>
    <w:basedOn w:val="List4"/>
    <w:rsid w:val="00C83C45"/>
    <w:pPr>
      <w:ind w:firstLine="0"/>
    </w:pPr>
  </w:style>
  <w:style w:type="paragraph" w:styleId="ListContinue5">
    <w:name w:val="List Continue 5"/>
    <w:basedOn w:val="List5"/>
    <w:rsid w:val="00C83C45"/>
    <w:pPr>
      <w:ind w:firstLine="0"/>
    </w:pPr>
  </w:style>
  <w:style w:type="paragraph" w:styleId="ListNumber3">
    <w:name w:val="List Number 3"/>
    <w:basedOn w:val="List3"/>
    <w:rsid w:val="00C83C45"/>
    <w:pPr>
      <w:numPr>
        <w:numId w:val="5"/>
      </w:numPr>
    </w:pPr>
  </w:style>
  <w:style w:type="paragraph" w:styleId="ListNumber4">
    <w:name w:val="List Number 4"/>
    <w:basedOn w:val="List4"/>
    <w:rsid w:val="00C83C45"/>
    <w:pPr>
      <w:numPr>
        <w:numId w:val="6"/>
      </w:numPr>
    </w:pPr>
  </w:style>
  <w:style w:type="paragraph" w:styleId="ListNumber5">
    <w:name w:val="List Number 5"/>
    <w:basedOn w:val="List5"/>
    <w:rsid w:val="00C83C45"/>
    <w:pPr>
      <w:numPr>
        <w:numId w:val="7"/>
      </w:numPr>
    </w:pPr>
  </w:style>
  <w:style w:type="paragraph" w:styleId="BlockText">
    <w:name w:val="Block Text"/>
    <w:basedOn w:val="Normal"/>
    <w:rsid w:val="00C83C45"/>
    <w:pPr>
      <w:spacing w:after="120"/>
      <w:ind w:left="1440" w:right="1440"/>
    </w:pPr>
  </w:style>
  <w:style w:type="character" w:customStyle="1" w:styleId="Subscript">
    <w:name w:val="Subscript"/>
    <w:basedOn w:val="DefaultParagraphFont"/>
    <w:rsid w:val="00C83C45"/>
    <w:rPr>
      <w:sz w:val="16"/>
      <w:vertAlign w:val="subscript"/>
    </w:rPr>
  </w:style>
  <w:style w:type="character" w:customStyle="1" w:styleId="Superscript">
    <w:name w:val="Superscript"/>
    <w:basedOn w:val="DefaultParagraphFont"/>
    <w:rsid w:val="00C83C45"/>
    <w:rPr>
      <w:sz w:val="16"/>
      <w:vertAlign w:val="superscript"/>
    </w:rPr>
  </w:style>
  <w:style w:type="character" w:customStyle="1" w:styleId="Symbols">
    <w:name w:val="Symbols"/>
    <w:basedOn w:val="DefaultParagraphFont"/>
    <w:rsid w:val="00C83C45"/>
    <w:rPr>
      <w:rFonts w:ascii="Symbol" w:hAnsi="Symbol"/>
    </w:rPr>
  </w:style>
  <w:style w:type="character" w:customStyle="1" w:styleId="MenuOptions">
    <w:name w:val="Menu Options"/>
    <w:basedOn w:val="DefaultParagraphFont"/>
    <w:rsid w:val="00C83C45"/>
    <w:rPr>
      <w:rFonts w:ascii="Arial Narrow" w:hAnsi="Arial Narrow"/>
      <w:smallCaps/>
    </w:rPr>
  </w:style>
  <w:style w:type="character" w:customStyle="1" w:styleId="Buttons">
    <w:name w:val="Buttons"/>
    <w:basedOn w:val="DefaultParagraphFont"/>
    <w:rsid w:val="00C83C45"/>
    <w:rPr>
      <w:b/>
    </w:rPr>
  </w:style>
  <w:style w:type="character" w:customStyle="1" w:styleId="Underlined">
    <w:name w:val="Underlined"/>
    <w:basedOn w:val="DefaultParagraphFont"/>
    <w:rsid w:val="00C83C45"/>
    <w:rPr>
      <w:u w:val="single"/>
    </w:rPr>
  </w:style>
  <w:style w:type="paragraph" w:customStyle="1" w:styleId="TableBodyTextRight">
    <w:name w:val="Table Body Text Right"/>
    <w:basedOn w:val="TableBodyText"/>
    <w:rsid w:val="00C83C45"/>
    <w:pPr>
      <w:widowControl w:val="0"/>
      <w:autoSpaceDE w:val="0"/>
      <w:autoSpaceDN w:val="0"/>
      <w:adjustRightInd w:val="0"/>
      <w:jc w:val="right"/>
    </w:pPr>
    <w:rPr>
      <w:rFonts w:cs="Arial"/>
      <w:szCs w:val="18"/>
    </w:rPr>
  </w:style>
  <w:style w:type="paragraph" w:customStyle="1" w:styleId="CopyrightText">
    <w:name w:val="Copyright Text"/>
    <w:basedOn w:val="BodyText"/>
    <w:rsid w:val="00C83C45"/>
    <w:rPr>
      <w:sz w:val="18"/>
    </w:rPr>
  </w:style>
  <w:style w:type="paragraph" w:customStyle="1" w:styleId="BodySmallRight">
    <w:name w:val="Body Small Right"/>
    <w:basedOn w:val="BodyTextRight"/>
    <w:rsid w:val="00C83C45"/>
    <w:rPr>
      <w:sz w:val="18"/>
      <w:szCs w:val="18"/>
    </w:rPr>
  </w:style>
  <w:style w:type="paragraph" w:customStyle="1" w:styleId="MarginEdition">
    <w:name w:val="Margin Edition"/>
    <w:basedOn w:val="MarginNote"/>
    <w:rsid w:val="00C83C45"/>
    <w:pPr>
      <w:spacing w:before="0" w:after="0"/>
    </w:pPr>
    <w:rPr>
      <w:rFonts w:ascii="Times New Roman" w:hAnsi="Times New Roman"/>
      <w:color w:val="999999"/>
    </w:rPr>
  </w:style>
  <w:style w:type="paragraph" w:customStyle="1" w:styleId="Spacer">
    <w:name w:val="Spacer"/>
    <w:basedOn w:val="Normal"/>
    <w:rsid w:val="00C83C45"/>
    <w:rPr>
      <w:sz w:val="2"/>
      <w:szCs w:val="2"/>
    </w:rPr>
  </w:style>
  <w:style w:type="character" w:customStyle="1" w:styleId="Small">
    <w:name w:val="Small"/>
    <w:basedOn w:val="DefaultParagraphFont"/>
    <w:rsid w:val="00C83C45"/>
    <w:rPr>
      <w:sz w:val="16"/>
    </w:rPr>
  </w:style>
  <w:style w:type="paragraph" w:customStyle="1" w:styleId="WideTable">
    <w:name w:val="Wide Table"/>
    <w:basedOn w:val="Normal"/>
    <w:rsid w:val="00C83C45"/>
    <w:pPr>
      <w:ind w:left="-1418"/>
    </w:pPr>
    <w:rPr>
      <w:sz w:val="2"/>
      <w:szCs w:val="2"/>
    </w:rPr>
  </w:style>
  <w:style w:type="character" w:styleId="PageNumber">
    <w:name w:val="page number"/>
    <w:basedOn w:val="DefaultParagraphFont"/>
    <w:rsid w:val="00C83C45"/>
  </w:style>
  <w:style w:type="paragraph" w:styleId="Quote">
    <w:name w:val="Quote"/>
    <w:basedOn w:val="Heading1"/>
    <w:link w:val="QuoteChar"/>
    <w:qFormat/>
    <w:rsid w:val="00C83C45"/>
    <w:rPr>
      <w:b w:val="0"/>
      <w:sz w:val="72"/>
      <w:szCs w:val="72"/>
      <w:lang w:val="en-NZ"/>
    </w:rPr>
  </w:style>
  <w:style w:type="character" w:customStyle="1" w:styleId="QuoteChar">
    <w:name w:val="Quote Char"/>
    <w:basedOn w:val="DefaultParagraphFont"/>
    <w:link w:val="Quote"/>
    <w:rsid w:val="00C83C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3C45"/>
    <w:pPr>
      <w:pageBreakBefore/>
    </w:pPr>
  </w:style>
  <w:style w:type="paragraph" w:customStyle="1" w:styleId="Border">
    <w:name w:val="Border"/>
    <w:basedOn w:val="Normal"/>
    <w:qFormat/>
    <w:rsid w:val="00C83C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3C45"/>
    <w:rPr>
      <w:b/>
      <w:bCs/>
      <w:i/>
      <w:iCs/>
      <w:color w:val="auto"/>
    </w:rPr>
  </w:style>
  <w:style w:type="paragraph" w:styleId="IntenseQuote">
    <w:name w:val="Intense Quote"/>
    <w:basedOn w:val="Normal"/>
    <w:next w:val="Normal"/>
    <w:link w:val="IntenseQuoteChar"/>
    <w:uiPriority w:val="30"/>
    <w:qFormat/>
    <w:rsid w:val="00C83C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3C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3C45"/>
    <w:rPr>
      <w:smallCaps/>
      <w:color w:val="auto"/>
      <w:u w:val="single"/>
    </w:rPr>
  </w:style>
  <w:style w:type="character" w:styleId="IntenseReference">
    <w:name w:val="Intense Reference"/>
    <w:basedOn w:val="DefaultParagraphFont"/>
    <w:uiPriority w:val="32"/>
    <w:qFormat/>
    <w:rsid w:val="00C83C45"/>
    <w:rPr>
      <w:b/>
      <w:bCs/>
      <w:smallCaps/>
      <w:color w:val="auto"/>
      <w:spacing w:val="5"/>
      <w:u w:val="single"/>
    </w:rPr>
  </w:style>
  <w:style w:type="paragraph" w:customStyle="1" w:styleId="2ColumnHeading">
    <w:name w:val="2Column Heading"/>
    <w:basedOn w:val="BodyText"/>
    <w:qFormat/>
    <w:rsid w:val="00C83C45"/>
    <w:pPr>
      <w:spacing w:after="60"/>
      <w:ind w:left="-2268"/>
    </w:pPr>
    <w:rPr>
      <w:b/>
    </w:rPr>
  </w:style>
  <w:style w:type="paragraph" w:customStyle="1" w:styleId="Heading1TOC">
    <w:name w:val="Heading1 TOC"/>
    <w:basedOn w:val="Normal"/>
    <w:qFormat/>
    <w:rsid w:val="00C83C45"/>
    <w:pPr>
      <w:spacing w:before="240" w:after="120"/>
    </w:pPr>
    <w:rPr>
      <w:rFonts w:ascii="Times New Roman" w:hAnsi="Times New Roman"/>
      <w:b/>
      <w:sz w:val="32"/>
    </w:rPr>
  </w:style>
  <w:style w:type="paragraph" w:customStyle="1" w:styleId="Heading2TOC">
    <w:name w:val="Heading2 TOC"/>
    <w:basedOn w:val="Normal"/>
    <w:qFormat/>
    <w:rsid w:val="00C83C45"/>
    <w:pPr>
      <w:spacing w:before="240" w:after="60"/>
    </w:pPr>
    <w:rPr>
      <w:rFonts w:ascii="Times New Roman" w:hAnsi="Times New Roman"/>
      <w:b/>
      <w:sz w:val="28"/>
    </w:rPr>
  </w:style>
  <w:style w:type="character" w:customStyle="1" w:styleId="Underline">
    <w:name w:val="Underline"/>
    <w:basedOn w:val="DefaultParagraphFont"/>
    <w:qFormat/>
    <w:rsid w:val="00C83C45"/>
    <w:rPr>
      <w:u w:val="single"/>
    </w:rPr>
  </w:style>
  <w:style w:type="character" w:customStyle="1" w:styleId="BoldandItalics">
    <w:name w:val="Bold and Italics"/>
    <w:qFormat/>
    <w:rsid w:val="00C83C45"/>
    <w:rPr>
      <w:b/>
      <w:i/>
      <w:u w:val="none"/>
    </w:rPr>
  </w:style>
  <w:style w:type="paragraph" w:styleId="BalloonText">
    <w:name w:val="Balloon Text"/>
    <w:basedOn w:val="Normal"/>
    <w:link w:val="BalloonTextChar"/>
    <w:rsid w:val="00C83C45"/>
    <w:rPr>
      <w:rFonts w:ascii="Tahoma" w:hAnsi="Tahoma" w:cs="Tahoma"/>
      <w:sz w:val="16"/>
      <w:szCs w:val="16"/>
    </w:rPr>
  </w:style>
  <w:style w:type="character" w:customStyle="1" w:styleId="BalloonTextChar">
    <w:name w:val="Balloon Text Char"/>
    <w:basedOn w:val="DefaultParagraphFont"/>
    <w:link w:val="BalloonText"/>
    <w:rsid w:val="00C83C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3C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3C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3C45"/>
    <w:rPr>
      <w:b/>
      <w:color w:val="660033"/>
      <w:spacing w:val="0"/>
    </w:rPr>
  </w:style>
  <w:style w:type="paragraph" w:customStyle="1" w:styleId="Nameditemlist">
    <w:name w:val="Named item list"/>
    <w:basedOn w:val="BodyText"/>
    <w:qFormat/>
    <w:rsid w:val="00C83C45"/>
    <w:pPr>
      <w:tabs>
        <w:tab w:val="left" w:pos="2835"/>
      </w:tabs>
      <w:ind w:left="2835" w:hanging="2835"/>
    </w:pPr>
  </w:style>
  <w:style w:type="paragraph" w:customStyle="1" w:styleId="BodyTextnopadding">
    <w:name w:val="Body Text no padding"/>
    <w:basedOn w:val="BodyText"/>
    <w:qFormat/>
    <w:rsid w:val="00C83C45"/>
    <w:pPr>
      <w:spacing w:before="0" w:after="0"/>
    </w:pPr>
  </w:style>
  <w:style w:type="paragraph" w:customStyle="1" w:styleId="BodyTextBold">
    <w:name w:val="Body Text Bold"/>
    <w:basedOn w:val="BodyText"/>
    <w:qFormat/>
    <w:rsid w:val="00C83C45"/>
    <w:rPr>
      <w:b/>
    </w:rPr>
  </w:style>
  <w:style w:type="character" w:styleId="Hyperlink">
    <w:name w:val="Hyperlink"/>
    <w:basedOn w:val="DefaultParagraphFont"/>
    <w:uiPriority w:val="99"/>
    <w:unhideWhenUsed/>
    <w:rsid w:val="00AF09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1175</Words>
  <Characters>7805</Characters>
  <Application>Microsoft Office Word</Application>
  <DocSecurity>0</DocSecurity>
  <Lines>260</Lines>
  <Paragraphs>169</Paragraphs>
  <ScaleCrop>false</ScaleCrop>
  <Company>Author-it Software Corporation Ltd.</Company>
  <LinksUpToDate>false</LinksUpToDate>
  <CharactersWithSpaces>8811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UETDRDS023 Draft and layout distribution substation minor upgrade</dc:title>
  <dc:subject>Approved</dc:subject>
  <dc:creator>Powering Skills Organisation</dc:creator>
  <cp:keywords>Release: 1</cp:keywords>
  <dc:description>Review Date: 12 April 2008</dc:description>
  <cp:lastModifiedBy>HSD_TPCMSd.prod</cp:lastModifiedBy>
  <cp:revision>3</cp:revision>
  <dcterms:created xsi:type="dcterms:W3CDTF">2025-03-01T14:32:00Z</dcterms:created>
  <dcterms:modified xsi:type="dcterms:W3CDTF">2025-03-01T14:32:00Z</dcterms:modified>
</cp:coreProperties>
</file>