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CD6" w:rsidP="002F6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UETDRDS019 Design distribution substations</w:t>
      </w:r>
      <w:r>
        <w:fldChar w:fldCharType="end"/>
      </w:r>
    </w:p>
    <w:p w:rsidR="002F6CD6" w:rsidP="002F6CD6">
      <w:pPr>
        <w:pStyle w:val="Version"/>
        <w:sectPr w:rsidSect="00E86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4F0" w:rsidP="00E864F0">
      <w:pPr>
        <w:pStyle w:val="SuperHeading"/>
      </w:pPr>
      <w:r w:rsidRPr="00E864F0">
        <w:t>UETDRDS019 Design distribution substations</w:t>
      </w:r>
    </w:p>
    <w:p w:rsidR="00000000" w:rsidRPr="00E864F0" w:rsidP="00E864F0">
      <w:pPr>
        <w:pStyle w:val="Heading1"/>
      </w:pPr>
      <w:bookmarkStart w:id="1" w:name="O_1236641"/>
      <w:bookmarkEnd w:id="1"/>
      <w:r w:rsidRPr="00E864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2" w:name="O_1236642"/>
      <w:bookmarkEnd w:id="2"/>
      <w:r w:rsidRPr="00E864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This unit includes the skills and knowledge required t</w:t>
            </w:r>
            <w:r w:rsidRPr="00E864F0">
              <w:t>o design distribution substations in the electricity supply industry (ESI).</w:t>
            </w:r>
          </w:p>
          <w:p w:rsidR="00000000" w:rsidRPr="00E864F0" w:rsidP="00E864F0">
            <w:pPr>
              <w:pStyle w:val="BodyText"/>
            </w:pPr>
            <w:r w:rsidRPr="00E864F0">
              <w:t>It includes design specifications, site requirements, systems modelling, sustainable energy principles, and compliance requirements.</w:t>
            </w:r>
          </w:p>
          <w:p w:rsidR="00000000" w:rsidRPr="00E864F0" w:rsidP="00E864F0">
            <w:pPr>
              <w:pStyle w:val="BodyText"/>
            </w:pPr>
            <w:r w:rsidRPr="00E864F0">
              <w:t>It also includes identification, minimisation o</w:t>
            </w:r>
            <w:r w:rsidRPr="00E864F0">
              <w:t>r elimination of health and safety risks by using safety and control measures.</w:t>
            </w:r>
          </w:p>
          <w:p w:rsidR="00000000" w:rsidRPr="00E864F0" w:rsidP="00E864F0">
            <w:pPr>
              <w:pStyle w:val="BodyText"/>
            </w:pPr>
            <w:r w:rsidRPr="00E864F0">
              <w:t>The application of the skills and knowledge described in this unit may require a licence/registration to practice in the workplace.</w:t>
            </w:r>
          </w:p>
          <w:p w:rsidR="00000000" w:rsidRPr="00E864F0" w:rsidP="00E864F0">
            <w:pPr>
              <w:pStyle w:val="BodyText"/>
            </w:pPr>
            <w:r w:rsidRPr="00E864F0">
              <w:t>Other conditions may also apply under state a</w:t>
            </w:r>
            <w:r w:rsidRPr="00E864F0">
              <w:t>nd territory legislative and regulatory licensing requirements which must be confirmed prior to commencing this unit.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3" w:name="O_1236643"/>
      <w:bookmarkEnd w:id="3"/>
      <w:r w:rsidRPr="00E864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UEECD0007 Apply work health and safety regulations, codes and practices in the workplace</w:t>
            </w:r>
          </w:p>
          <w:p w:rsidR="00000000" w:rsidRPr="00E864F0" w:rsidP="00E864F0">
            <w:pPr>
              <w:pStyle w:val="BodyText"/>
            </w:pPr>
            <w:r w:rsidRPr="00E864F0">
              <w:t>UEECD0044</w:t>
            </w:r>
            <w:r w:rsidRPr="00E864F0">
              <w:t xml:space="preserve"> Solve problems in multiple path circuits</w:t>
            </w:r>
          </w:p>
          <w:p w:rsidR="00000000" w:rsidRPr="00E864F0" w:rsidP="00E864F0">
            <w:pPr>
              <w:pStyle w:val="BodyText"/>
            </w:pPr>
            <w:r w:rsidRPr="00E864F0">
              <w:t>UEECD0046 Solve problems in single path circuits</w:t>
            </w:r>
          </w:p>
          <w:p w:rsidR="00000000" w:rsidRPr="00E864F0" w:rsidP="00E864F0">
            <w:pPr>
              <w:pStyle w:val="BodyText"/>
            </w:pPr>
            <w:r w:rsidRPr="00E864F0">
              <w:t>UEECD0051 Use drawings, diagrams, schedules, standards, codes and specifications</w:t>
            </w:r>
          </w:p>
          <w:p w:rsidR="00000000" w:rsidRPr="00E864F0" w:rsidP="00E864F0">
            <w:pPr>
              <w:pStyle w:val="BodyText"/>
            </w:pPr>
            <w:r w:rsidRPr="00E864F0">
              <w:t>UEEEL0020 Solve problems in low voltage a.c. circuits</w:t>
            </w:r>
          </w:p>
          <w:p w:rsidR="00000000" w:rsidRPr="00E864F0" w:rsidP="00E864F0">
            <w:pPr>
              <w:pStyle w:val="BodyText"/>
            </w:pPr>
            <w:r w:rsidRPr="00E864F0">
              <w:t>UEEEL0021 Solve problems in ma</w:t>
            </w:r>
            <w:r w:rsidRPr="00E864F0">
              <w:t>gnetic and electromagnetic devices</w:t>
            </w:r>
          </w:p>
          <w:p w:rsidR="00000000" w:rsidRPr="00E864F0" w:rsidP="00E864F0">
            <w:pPr>
              <w:pStyle w:val="BodyText"/>
            </w:pPr>
            <w:r w:rsidRPr="00E864F0">
              <w:t>UETDREL005 Work safely in the vicinity of live electrical apparatus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4" w:name="O_1236644"/>
      <w:bookmarkEnd w:id="4"/>
      <w:r w:rsidRPr="00E864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Design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5" w:name="O_1236645"/>
      <w:bookmarkEnd w:id="5"/>
      <w:r w:rsidRPr="00E864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Not applicable.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6" w:name="O_1236646"/>
      <w:bookmarkEnd w:id="6"/>
      <w:r w:rsidRPr="00E864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PERFORMANCE CRITERIA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Performance criteria describe the performance needed to demonstrate achievement of the element.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>Prepare to design distribution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Project requirements are determined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 xml:space="preserve">Design specifications are determined in accordance with workplace requirements 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Tools, equipment and personal protective equipment (PPE) required for site inspections are determined, obtained and confirmed in working order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Requirements for site inspections are determined in accordance with workplace requirements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 xml:space="preserve">Work is </w:t>
            </w:r>
            <w:r w:rsidRPr="00E864F0">
              <w:t>prioritised and sequenced for completion in accordance with workplace requirements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>Design distribution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Site inspection is performed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Distribution substations are designed in accordance with workplace requirements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 xml:space="preserve">Systems modelling is used to evaluate and determine best outcomes in accordance with workplace requirements 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Sustainable energy principles are used to evaluate and determine best outcomes in accordance with workplace requirements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Design is ch</w:t>
            </w:r>
            <w:r w:rsidRPr="00E864F0">
              <w:t xml:space="preserve">ecked for compliance against legislation, regulations, standards and codes of practice 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Health and safety risks are identified and minimised or eliminated by using safety and control measures in the design process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Quality checks of work are undertaken in accordance with workplace requirements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t>Completed work is checked against project and workplace requirements</w:t>
            </w:r>
          </w:p>
        </w:tc>
      </w:tr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4F0">
            <w:pPr>
              <w:pStyle w:val="BodyText"/>
              <w:rPr>
                <w:lang w:val="en-NZ"/>
              </w:rPr>
            </w:pPr>
            <w:r w:rsidRPr="00E864F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Work records, reports and documentation are completed, approv</w:t>
            </w:r>
            <w:r w:rsidRPr="00E864F0">
              <w:t>ed and appropriate personnel notified in accordance with workplace requirements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7" w:name="O_1236647"/>
      <w:bookmarkEnd w:id="7"/>
      <w:r w:rsidRPr="00E864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Foundation skills essential to performance are explicit in the performance criteria of this unit of competency.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8" w:name="O_1236648"/>
      <w:bookmarkEnd w:id="8"/>
      <w:r w:rsidRPr="00E864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Range is restricted to essential operating conditions and any other variables essential to the work environment.</w:t>
            </w:r>
          </w:p>
          <w:p w:rsidR="00000000" w:rsidRPr="00E864F0" w:rsidP="00E864F0">
            <w:pPr>
              <w:pStyle w:val="BodyText"/>
            </w:pPr>
            <w:r w:rsidRPr="00E864F0">
              <w:t>Non-essential conditions may be found in the UET Transmission, Distribution and Rail Sector Training Package Companion Volu</w:t>
            </w:r>
            <w:r w:rsidRPr="00E864F0">
              <w:t>me Implementation Guide.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9" w:name="O_1236649"/>
      <w:bookmarkEnd w:id="9"/>
      <w:r w:rsidRPr="00E864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4F0" w:rsidP="00E864F0">
            <w:pPr>
              <w:pStyle w:val="BodyText"/>
            </w:pPr>
            <w:r w:rsidRPr="00E864F0">
              <w:t>This unit replaces and is not equivalent to UETDRDS003 Design power system distribution substations.</w:t>
            </w:r>
          </w:p>
        </w:tc>
      </w:tr>
    </w:tbl>
    <w:p w:rsidR="00000000" w:rsidRPr="00E864F0" w:rsidP="00E864F0">
      <w:pPr>
        <w:pStyle w:val="NoPaddingFontSize1"/>
      </w:pPr>
    </w:p>
    <w:p w:rsidR="00000000" w:rsidRPr="00E864F0" w:rsidP="00E864F0">
      <w:pPr>
        <w:pStyle w:val="AllowPageBreak"/>
      </w:pPr>
    </w:p>
    <w:p w:rsidR="00000000" w:rsidRPr="00E864F0" w:rsidP="00E864F0">
      <w:pPr>
        <w:pStyle w:val="Heading1"/>
      </w:pPr>
      <w:bookmarkStart w:id="10" w:name="O_1236656"/>
      <w:bookmarkEnd w:id="10"/>
      <w:r w:rsidRPr="00E864F0">
        <w:t>Links</w:t>
      </w:r>
    </w:p>
    <w:p w:rsidR="00000000" w:rsidRPr="00E864F0" w:rsidP="002F6CD6">
      <w:pPr>
        <w:pStyle w:val="BodyText"/>
      </w:pPr>
      <w:r w:rsidRPr="00E864F0">
        <w:t>Companion Volume Implementation Guides are found in VETNe</w:t>
      </w:r>
      <w:r w:rsidRPr="00E864F0">
        <w:t xml:space="preserve">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87B3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864F0" w:rsidP="00E864F0"/>
    <w:sectPr w:rsidSect="00E864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F0" w:rsidRPr="002F6CD6" w:rsidP="002F6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D6" w:rsidP="00E86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CD6" w:rsidP="00E86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6CD6" w:rsidP="00E86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4F0" w:rsidRPr="002F6CD6" w:rsidP="002F6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CD6" w:rsidRPr="002D2AF8" w:rsidP="00E86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UETDRDS019 Design distribution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F6CD6" w:rsidP="00E86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4F0"/>
  </w:style>
  <w:style w:type="character" w:customStyle="1" w:styleId="Heading1Char">
    <w:name w:val="Heading 1 Char"/>
    <w:basedOn w:val="DefaultParagraphFont"/>
    <w:link w:val="Heading1"/>
    <w:rsid w:val="00E86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4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864F0"/>
    <w:rPr>
      <w:b/>
      <w:spacing w:val="0"/>
    </w:rPr>
  </w:style>
  <w:style w:type="paragraph" w:customStyle="1" w:styleId="SuperHeading">
    <w:name w:val="SuperHeading"/>
    <w:basedOn w:val="Normal"/>
    <w:rsid w:val="00E86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6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4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4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4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4F0"/>
    <w:rPr>
      <w:i/>
    </w:rPr>
  </w:style>
  <w:style w:type="paragraph" w:styleId="Caption">
    <w:name w:val="caption"/>
    <w:basedOn w:val="BodyText"/>
    <w:next w:val="Normal"/>
    <w:qFormat/>
    <w:rsid w:val="00E86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4F0"/>
  </w:style>
  <w:style w:type="paragraph" w:styleId="TableofFigures">
    <w:name w:val="table of figures"/>
    <w:basedOn w:val="Normal"/>
    <w:next w:val="Normal"/>
    <w:semiHidden/>
    <w:rsid w:val="00E86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4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64F0"/>
    <w:rPr>
      <w:rFonts w:ascii="Wingdings" w:hAnsi="Wingdings"/>
    </w:rPr>
  </w:style>
  <w:style w:type="paragraph" w:customStyle="1" w:styleId="TableHeading">
    <w:name w:val="Table Heading"/>
    <w:basedOn w:val="HeadingBase"/>
    <w:rsid w:val="00E86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4F0"/>
    <w:rPr>
      <w:color w:val="0033CC"/>
      <w:u w:val="none"/>
    </w:rPr>
  </w:style>
  <w:style w:type="paragraph" w:customStyle="1" w:styleId="BodyTextRight">
    <w:name w:val="Body Text Right"/>
    <w:basedOn w:val="BodyText"/>
    <w:rsid w:val="00E86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4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4F0"/>
    <w:rPr>
      <w:sz w:val="32"/>
    </w:rPr>
  </w:style>
  <w:style w:type="paragraph" w:customStyle="1" w:styleId="HeadingProcedure">
    <w:name w:val="Heading Procedure"/>
    <w:basedOn w:val="HeadingBase"/>
    <w:next w:val="Normal"/>
    <w:rsid w:val="00E86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4F0"/>
    <w:pPr>
      <w:spacing w:before="60" w:after="60"/>
    </w:pPr>
  </w:style>
  <w:style w:type="paragraph" w:styleId="ListContinue">
    <w:name w:val="List Continue"/>
    <w:basedOn w:val="List"/>
    <w:rsid w:val="00E864F0"/>
    <w:pPr>
      <w:ind w:firstLine="0"/>
    </w:pPr>
  </w:style>
  <w:style w:type="paragraph" w:customStyle="1" w:styleId="ListNote">
    <w:name w:val="List Note"/>
    <w:basedOn w:val="List"/>
    <w:rsid w:val="00E86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4F0"/>
    <w:rPr>
      <w:rFonts w:ascii="Courier New" w:hAnsi="Courier New"/>
    </w:rPr>
  </w:style>
  <w:style w:type="paragraph" w:customStyle="1" w:styleId="NoteBullet">
    <w:name w:val="Note Bullet"/>
    <w:basedOn w:val="Note"/>
    <w:rsid w:val="00E86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4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6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4F0"/>
    <w:rPr>
      <w:b/>
      <w:smallCaps/>
    </w:rPr>
  </w:style>
  <w:style w:type="paragraph" w:customStyle="1" w:styleId="TableListNumber">
    <w:name w:val="Table List Number"/>
    <w:basedOn w:val="ListNumber"/>
    <w:rsid w:val="00E86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4F0"/>
    <w:pPr>
      <w:numPr>
        <w:numId w:val="7"/>
      </w:numPr>
    </w:pPr>
  </w:style>
  <w:style w:type="paragraph" w:customStyle="1" w:styleId="ListAlpha2">
    <w:name w:val="List Alpha 2"/>
    <w:basedOn w:val="List2"/>
    <w:rsid w:val="00E864F0"/>
    <w:pPr>
      <w:numPr>
        <w:numId w:val="6"/>
      </w:numPr>
    </w:pPr>
  </w:style>
  <w:style w:type="paragraph" w:styleId="List2">
    <w:name w:val="List 2"/>
    <w:basedOn w:val="BodyText"/>
    <w:rsid w:val="00E86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4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4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64F0"/>
    <w:pPr>
      <w:numPr>
        <w:numId w:val="2"/>
      </w:numPr>
    </w:pPr>
  </w:style>
  <w:style w:type="paragraph" w:styleId="ListContinue2">
    <w:name w:val="List Continue 2"/>
    <w:basedOn w:val="List2"/>
    <w:rsid w:val="00E864F0"/>
    <w:pPr>
      <w:ind w:firstLine="0"/>
    </w:pPr>
  </w:style>
  <w:style w:type="paragraph" w:styleId="ListContinue3">
    <w:name w:val="List Continue 3"/>
    <w:basedOn w:val="List3"/>
    <w:rsid w:val="00E864F0"/>
    <w:pPr>
      <w:ind w:left="1021" w:firstLine="0"/>
    </w:pPr>
  </w:style>
  <w:style w:type="paragraph" w:styleId="ListContinue4">
    <w:name w:val="List Continue 4"/>
    <w:basedOn w:val="List4"/>
    <w:rsid w:val="00E864F0"/>
    <w:pPr>
      <w:ind w:firstLine="0"/>
    </w:pPr>
  </w:style>
  <w:style w:type="paragraph" w:styleId="ListContinue5">
    <w:name w:val="List Continue 5"/>
    <w:basedOn w:val="List5"/>
    <w:rsid w:val="00E864F0"/>
    <w:pPr>
      <w:ind w:firstLine="0"/>
    </w:pPr>
  </w:style>
  <w:style w:type="paragraph" w:styleId="ListNumber3">
    <w:name w:val="List Number 3"/>
    <w:basedOn w:val="List3"/>
    <w:rsid w:val="00E864F0"/>
    <w:pPr>
      <w:numPr>
        <w:numId w:val="3"/>
      </w:numPr>
    </w:pPr>
  </w:style>
  <w:style w:type="paragraph" w:styleId="ListNumber4">
    <w:name w:val="List Number 4"/>
    <w:basedOn w:val="List4"/>
    <w:rsid w:val="00E864F0"/>
    <w:pPr>
      <w:numPr>
        <w:numId w:val="4"/>
      </w:numPr>
    </w:pPr>
  </w:style>
  <w:style w:type="paragraph" w:styleId="ListNumber5">
    <w:name w:val="List Number 5"/>
    <w:basedOn w:val="List5"/>
    <w:rsid w:val="00E864F0"/>
    <w:pPr>
      <w:numPr>
        <w:numId w:val="5"/>
      </w:numPr>
    </w:pPr>
  </w:style>
  <w:style w:type="paragraph" w:styleId="BlockText">
    <w:name w:val="Block Text"/>
    <w:basedOn w:val="Normal"/>
    <w:rsid w:val="00E86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4F0"/>
    <w:rPr>
      <w:sz w:val="16"/>
      <w:vertAlign w:val="superscript"/>
    </w:rPr>
  </w:style>
  <w:style w:type="character" w:customStyle="1" w:styleId="Symbols">
    <w:name w:val="Symbols"/>
    <w:basedOn w:val="DefaultParagraphFont"/>
    <w:rsid w:val="00E864F0"/>
    <w:rPr>
      <w:rFonts w:ascii="Symbol" w:hAnsi="Symbol"/>
    </w:rPr>
  </w:style>
  <w:style w:type="character" w:customStyle="1" w:styleId="MenuOptions">
    <w:name w:val="Menu Options"/>
    <w:basedOn w:val="DefaultParagraphFont"/>
    <w:rsid w:val="00E86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4F0"/>
    <w:rPr>
      <w:b/>
    </w:rPr>
  </w:style>
  <w:style w:type="character" w:customStyle="1" w:styleId="Underlined">
    <w:name w:val="Underlined"/>
    <w:basedOn w:val="DefaultParagraphFont"/>
    <w:rsid w:val="00E864F0"/>
    <w:rPr>
      <w:u w:val="single"/>
    </w:rPr>
  </w:style>
  <w:style w:type="paragraph" w:customStyle="1" w:styleId="TableBodyTextRight">
    <w:name w:val="Table Body Text Right"/>
    <w:basedOn w:val="TableBodyText"/>
    <w:rsid w:val="00E86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4F0"/>
    <w:rPr>
      <w:sz w:val="18"/>
    </w:rPr>
  </w:style>
  <w:style w:type="paragraph" w:customStyle="1" w:styleId="BodySmallRight">
    <w:name w:val="Body Small Right"/>
    <w:basedOn w:val="BodyTextRight"/>
    <w:rsid w:val="00E864F0"/>
    <w:rPr>
      <w:sz w:val="18"/>
      <w:szCs w:val="18"/>
    </w:rPr>
  </w:style>
  <w:style w:type="paragraph" w:customStyle="1" w:styleId="MarginEdition">
    <w:name w:val="Margin Edition"/>
    <w:basedOn w:val="MarginNote"/>
    <w:rsid w:val="00E86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4F0"/>
    <w:rPr>
      <w:sz w:val="2"/>
      <w:szCs w:val="2"/>
    </w:rPr>
  </w:style>
  <w:style w:type="character" w:customStyle="1" w:styleId="Small">
    <w:name w:val="Small"/>
    <w:basedOn w:val="DefaultParagraphFont"/>
    <w:rsid w:val="00E864F0"/>
    <w:rPr>
      <w:sz w:val="16"/>
    </w:rPr>
  </w:style>
  <w:style w:type="paragraph" w:customStyle="1" w:styleId="WideTable">
    <w:name w:val="Wide Table"/>
    <w:basedOn w:val="Normal"/>
    <w:rsid w:val="00E86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4F0"/>
  </w:style>
  <w:style w:type="paragraph" w:styleId="Quote">
    <w:name w:val="Quote"/>
    <w:basedOn w:val="Heading1"/>
    <w:link w:val="QuoteChar"/>
    <w:qFormat/>
    <w:rsid w:val="00E86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4F0"/>
    <w:pPr>
      <w:pageBreakBefore/>
    </w:pPr>
  </w:style>
  <w:style w:type="paragraph" w:customStyle="1" w:styleId="Border">
    <w:name w:val="Border"/>
    <w:basedOn w:val="Normal"/>
    <w:qFormat/>
    <w:rsid w:val="00E86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4F0"/>
    <w:rPr>
      <w:u w:val="single"/>
    </w:rPr>
  </w:style>
  <w:style w:type="character" w:customStyle="1" w:styleId="BoldandItalics">
    <w:name w:val="Bold and Italics"/>
    <w:qFormat/>
    <w:rsid w:val="00E864F0"/>
    <w:rPr>
      <w:b/>
      <w:i/>
      <w:u w:val="none"/>
    </w:rPr>
  </w:style>
  <w:style w:type="paragraph" w:styleId="BalloonText">
    <w:name w:val="Balloon Text"/>
    <w:basedOn w:val="Normal"/>
    <w:link w:val="BalloonTextChar"/>
    <w:rsid w:val="00E86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4F0"/>
    <w:pPr>
      <w:spacing w:before="0" w:after="0"/>
    </w:pPr>
  </w:style>
  <w:style w:type="paragraph" w:customStyle="1" w:styleId="BodyTextBold">
    <w:name w:val="Body Text Bold"/>
    <w:basedOn w:val="BodyText"/>
    <w:qFormat/>
    <w:rsid w:val="00E864F0"/>
    <w:rPr>
      <w:b/>
    </w:rPr>
  </w:style>
  <w:style w:type="character" w:styleId="Hyperlink">
    <w:name w:val="Hyperlink"/>
    <w:basedOn w:val="DefaultParagraphFont"/>
    <w:uiPriority w:val="99"/>
    <w:unhideWhenUsed/>
    <w:rsid w:val="002F6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3543</Characters>
  <Application>Microsoft Office Word</Application>
  <DocSecurity>0</DocSecurity>
  <Lines>161</Lines>
  <Paragraphs>86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UETDRDS019 Design distribution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