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2E0D" w:rsidP="00382E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UETDRDS019 Design distribution substations</w:t>
      </w:r>
      <w:r>
        <w:fldChar w:fldCharType="end"/>
      </w:r>
    </w:p>
    <w:p w:rsidR="00382E0D" w:rsidP="00382E0D">
      <w:pPr>
        <w:pStyle w:val="Version"/>
        <w:sectPr w:rsidSect="00F663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635B" w:rsidP="00F6635B">
      <w:pPr>
        <w:pStyle w:val="SuperHeading"/>
      </w:pPr>
      <w:r w:rsidRPr="00F6635B">
        <w:t>UETDRDS019 Design distribution substations</w:t>
      </w:r>
    </w:p>
    <w:p w:rsidR="00000000" w:rsidRPr="00F6635B" w:rsidP="00F6635B">
      <w:pPr>
        <w:pStyle w:val="Heading1"/>
      </w:pPr>
      <w:bookmarkStart w:id="1" w:name="O_1236641"/>
      <w:bookmarkEnd w:id="1"/>
      <w:r w:rsidRPr="00F6635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3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5B" w:rsidP="00F6635B">
            <w:pPr>
              <w:pStyle w:val="BodyText"/>
            </w:pPr>
            <w:r w:rsidRPr="00F6635B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F6635B" w:rsidP="00F6635B">
      <w:pPr>
        <w:pStyle w:val="NoPaddingFontSize1"/>
      </w:pPr>
    </w:p>
    <w:p w:rsidR="00000000" w:rsidRPr="00F6635B" w:rsidP="00F6635B">
      <w:pPr>
        <w:pStyle w:val="AllowPageBreak"/>
      </w:pPr>
    </w:p>
    <w:p w:rsidR="00000000" w:rsidRPr="00F6635B" w:rsidP="00F6635B">
      <w:pPr>
        <w:pStyle w:val="Heading1"/>
      </w:pPr>
      <w:bookmarkStart w:id="2" w:name="O_1236642"/>
      <w:bookmarkEnd w:id="2"/>
      <w:r w:rsidRPr="00F6635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3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5B" w:rsidP="00F6635B">
            <w:pPr>
              <w:pStyle w:val="BodyText"/>
            </w:pPr>
            <w:r w:rsidRPr="00F6635B">
              <w:t>This unit includes the skills and knowledge required t</w:t>
            </w:r>
            <w:r w:rsidRPr="00F6635B">
              <w:t>o design distribution substations in the electricity supply industry (ESI).</w:t>
            </w:r>
          </w:p>
          <w:p w:rsidR="00000000" w:rsidRPr="00F6635B" w:rsidP="00F6635B">
            <w:pPr>
              <w:pStyle w:val="BodyText"/>
            </w:pPr>
            <w:r w:rsidRPr="00F6635B">
              <w:t>It includes design specifications, site requirements, systems modelling, sustainable energy principles, and compliance requirements.</w:t>
            </w:r>
          </w:p>
          <w:p w:rsidR="00000000" w:rsidRPr="00F6635B" w:rsidP="00F6635B">
            <w:pPr>
              <w:pStyle w:val="BodyText"/>
            </w:pPr>
            <w:r w:rsidRPr="00F6635B">
              <w:t>It also includes identification, minimisation o</w:t>
            </w:r>
            <w:r w:rsidRPr="00F6635B">
              <w:t>r elimination of health and safety risks by using safety and control measures.</w:t>
            </w:r>
          </w:p>
          <w:p w:rsidR="00000000" w:rsidRPr="00F6635B" w:rsidP="00F6635B">
            <w:pPr>
              <w:pStyle w:val="BodyText"/>
            </w:pPr>
            <w:r w:rsidRPr="00F6635B">
              <w:t>The application of the skills and knowledge described in this unit may require a licence/registration to practice in the workplace.</w:t>
            </w:r>
          </w:p>
          <w:p w:rsidR="00000000" w:rsidRPr="00F6635B" w:rsidP="00F6635B">
            <w:pPr>
              <w:pStyle w:val="BodyText"/>
            </w:pPr>
            <w:r w:rsidRPr="00F6635B">
              <w:t>Other conditions may also apply under state a</w:t>
            </w:r>
            <w:r w:rsidRPr="00F6635B">
              <w:t>nd territory legislative and regulatory licensing requirements which must be confirmed prior to commencing this unit.</w:t>
            </w:r>
          </w:p>
        </w:tc>
      </w:tr>
    </w:tbl>
    <w:p w:rsidR="00000000" w:rsidRPr="00F6635B" w:rsidP="00F6635B">
      <w:pPr>
        <w:pStyle w:val="NoPaddingFontSize1"/>
      </w:pPr>
    </w:p>
    <w:p w:rsidR="00000000" w:rsidRPr="00F6635B" w:rsidP="00F6635B">
      <w:pPr>
        <w:pStyle w:val="AllowPageBreak"/>
      </w:pPr>
    </w:p>
    <w:p w:rsidR="00000000" w:rsidRPr="00F6635B" w:rsidP="00F6635B">
      <w:pPr>
        <w:pStyle w:val="Heading1"/>
      </w:pPr>
      <w:bookmarkStart w:id="3" w:name="O_1236643"/>
      <w:bookmarkEnd w:id="3"/>
      <w:r w:rsidRPr="00F6635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3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5B" w:rsidP="00F6635B">
            <w:pPr>
              <w:pStyle w:val="BodyText"/>
            </w:pPr>
            <w:r w:rsidRPr="00F6635B">
              <w:t>UEECD0007 Apply work health and safety regulations, codes and practices in the workplace</w:t>
            </w:r>
          </w:p>
          <w:p w:rsidR="00000000" w:rsidRPr="00F6635B" w:rsidP="00F6635B">
            <w:pPr>
              <w:pStyle w:val="BodyText"/>
            </w:pPr>
            <w:r w:rsidRPr="00F6635B">
              <w:t>UEECD0044</w:t>
            </w:r>
            <w:r w:rsidRPr="00F6635B">
              <w:t xml:space="preserve"> Solve problems in multiple path circuits</w:t>
            </w:r>
          </w:p>
          <w:p w:rsidR="00000000" w:rsidRPr="00F6635B" w:rsidP="00F6635B">
            <w:pPr>
              <w:pStyle w:val="BodyText"/>
            </w:pPr>
            <w:r w:rsidRPr="00F6635B">
              <w:t>UEECD0046 Solve problems in single path circuits</w:t>
            </w:r>
          </w:p>
          <w:p w:rsidR="00000000" w:rsidRPr="00F6635B" w:rsidP="00F6635B">
            <w:pPr>
              <w:pStyle w:val="BodyText"/>
            </w:pPr>
            <w:r w:rsidRPr="00F6635B">
              <w:t>UEECD0051 Use drawings, diagrams, schedules, standards, codes and specifications</w:t>
            </w:r>
          </w:p>
          <w:p w:rsidR="00000000" w:rsidRPr="00F6635B" w:rsidP="00F6635B">
            <w:pPr>
              <w:pStyle w:val="BodyText"/>
            </w:pPr>
            <w:r w:rsidRPr="00F6635B">
              <w:t>UEEEL0020 Solve problems in low voltage a.c. circuits</w:t>
            </w:r>
          </w:p>
          <w:p w:rsidR="00000000" w:rsidRPr="00F6635B" w:rsidP="00F6635B">
            <w:pPr>
              <w:pStyle w:val="BodyText"/>
            </w:pPr>
            <w:r w:rsidRPr="00F6635B">
              <w:t>UEEEL0021 Solve problems in ma</w:t>
            </w:r>
            <w:r w:rsidRPr="00F6635B">
              <w:t>gnetic and electromagnetic devices</w:t>
            </w:r>
          </w:p>
          <w:p w:rsidR="00000000" w:rsidRPr="00F6635B" w:rsidP="00F6635B">
            <w:pPr>
              <w:pStyle w:val="BodyText"/>
            </w:pPr>
            <w:r w:rsidRPr="00F6635B">
              <w:t>UETDREL005 Work safely in the vicinity of live electrical apparatus</w:t>
            </w:r>
          </w:p>
        </w:tc>
      </w:tr>
    </w:tbl>
    <w:p w:rsidR="00000000" w:rsidRPr="00F6635B" w:rsidP="00F6635B">
      <w:pPr>
        <w:pStyle w:val="NoPaddingFontSize1"/>
      </w:pPr>
    </w:p>
    <w:p w:rsidR="00000000" w:rsidRPr="00F6635B" w:rsidP="00F6635B">
      <w:pPr>
        <w:pStyle w:val="AllowPageBreak"/>
      </w:pPr>
    </w:p>
    <w:p w:rsidR="00000000" w:rsidRPr="00F6635B" w:rsidP="00F6635B">
      <w:pPr>
        <w:pStyle w:val="Heading1"/>
      </w:pPr>
      <w:bookmarkStart w:id="4" w:name="O_1236644"/>
      <w:bookmarkEnd w:id="4"/>
      <w:r w:rsidRPr="00F6635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3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5B" w:rsidP="00F6635B">
            <w:pPr>
              <w:pStyle w:val="BodyText"/>
            </w:pPr>
            <w:r w:rsidRPr="00F6635B">
              <w:t>Design</w:t>
            </w:r>
          </w:p>
        </w:tc>
      </w:tr>
    </w:tbl>
    <w:p w:rsidR="00000000" w:rsidRPr="00F6635B" w:rsidP="00F6635B">
      <w:pPr>
        <w:pStyle w:val="NoPaddingFontSize1"/>
      </w:pPr>
    </w:p>
    <w:p w:rsidR="00000000" w:rsidRPr="00F6635B" w:rsidP="00F6635B">
      <w:pPr>
        <w:pStyle w:val="AllowPageBreak"/>
      </w:pPr>
    </w:p>
    <w:p w:rsidR="00000000" w:rsidRPr="00F6635B" w:rsidP="00F6635B">
      <w:pPr>
        <w:pStyle w:val="Heading1"/>
      </w:pPr>
      <w:bookmarkStart w:id="5" w:name="O_1236645"/>
      <w:bookmarkEnd w:id="5"/>
      <w:r w:rsidRPr="00F6635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3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5B" w:rsidP="00F6635B">
            <w:pPr>
              <w:pStyle w:val="BodyText"/>
            </w:pPr>
            <w:r w:rsidRPr="00F6635B">
              <w:t>Not applicable.</w:t>
            </w:r>
          </w:p>
        </w:tc>
      </w:tr>
    </w:tbl>
    <w:p w:rsidR="00000000" w:rsidRPr="00F6635B" w:rsidP="00F6635B">
      <w:pPr>
        <w:pStyle w:val="NoPaddingFontSize1"/>
      </w:pPr>
    </w:p>
    <w:p w:rsidR="00000000" w:rsidRPr="00F6635B" w:rsidP="00F6635B">
      <w:pPr>
        <w:pStyle w:val="AllowPageBreak"/>
      </w:pPr>
    </w:p>
    <w:p w:rsidR="00000000" w:rsidRPr="00F6635B" w:rsidP="00F6635B">
      <w:pPr>
        <w:pStyle w:val="Heading1"/>
      </w:pPr>
      <w:bookmarkStart w:id="6" w:name="O_1236646"/>
      <w:bookmarkEnd w:id="6"/>
      <w:r w:rsidRPr="00F6635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F663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5B" w:rsidP="00F6635B">
            <w:pPr>
              <w:pStyle w:val="BodyText"/>
            </w:pPr>
            <w:r w:rsidRPr="00F6635B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5B">
            <w:pPr>
              <w:pStyle w:val="BodyText"/>
              <w:rPr>
                <w:lang w:val="en-NZ"/>
              </w:rPr>
            </w:pPr>
            <w:r w:rsidRPr="00F6635B">
              <w:rPr>
                <w:rStyle w:val="SpecialBold"/>
              </w:rPr>
              <w:t>PERFORMANCE CRITERIA</w:t>
            </w:r>
          </w:p>
        </w:tc>
      </w:tr>
      <w:tr w:rsidTr="00F663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5B">
            <w:pPr>
              <w:pStyle w:val="BodyText"/>
              <w:rPr>
                <w:lang w:val="en-NZ"/>
              </w:rPr>
            </w:pPr>
            <w:r w:rsidRPr="00F6635B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5B">
            <w:pPr>
              <w:pStyle w:val="BodyText"/>
              <w:rPr>
                <w:lang w:val="en-NZ"/>
              </w:rPr>
            </w:pPr>
            <w:r w:rsidRPr="00F6635B">
              <w:t>Performance criteria describe the performance needed to demonstrate achievement of the element.</w:t>
            </w:r>
          </w:p>
        </w:tc>
      </w:tr>
      <w:tr w:rsidTr="00F663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5B" w:rsidP="00F6635B">
            <w:pPr>
              <w:pStyle w:val="BodyText"/>
            </w:pPr>
            <w:r w:rsidRPr="00F6635B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5B" w:rsidP="00F6635B">
            <w:pPr>
              <w:pStyle w:val="BodyText"/>
            </w:pPr>
            <w:r w:rsidRPr="00F6635B">
              <w:rPr>
                <w:rStyle w:val="SpecialBold"/>
              </w:rPr>
              <w:t>Prepare to design distribution substations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5B">
            <w:pPr>
              <w:pStyle w:val="BodyText"/>
              <w:rPr>
                <w:lang w:val="en-NZ"/>
              </w:rPr>
            </w:pPr>
            <w:r w:rsidRPr="00F6635B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5B">
            <w:pPr>
              <w:pStyle w:val="BodyText"/>
              <w:rPr>
                <w:lang w:val="en-NZ"/>
              </w:rPr>
            </w:pPr>
            <w:r w:rsidRPr="00F6635B">
              <w:t>Project requirements are determined</w:t>
            </w:r>
          </w:p>
        </w:tc>
      </w:tr>
      <w:tr w:rsidTr="00F663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5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5B">
            <w:pPr>
              <w:pStyle w:val="BodyText"/>
              <w:rPr>
                <w:lang w:val="en-NZ"/>
              </w:rPr>
            </w:pPr>
            <w:r w:rsidRPr="00F6635B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5B">
            <w:pPr>
              <w:pStyle w:val="BodyText"/>
              <w:rPr>
                <w:lang w:val="en-NZ"/>
              </w:rPr>
            </w:pPr>
            <w:r w:rsidRPr="00F6635B">
              <w:t xml:space="preserve">Design specifications are determined in accordance with workplace requirements </w:t>
            </w:r>
          </w:p>
        </w:tc>
      </w:tr>
      <w:tr w:rsidTr="00F663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5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5B">
            <w:pPr>
              <w:pStyle w:val="BodyText"/>
              <w:rPr>
                <w:lang w:val="en-NZ"/>
              </w:rPr>
            </w:pPr>
            <w:r w:rsidRPr="00F6635B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5B">
            <w:pPr>
              <w:pStyle w:val="BodyText"/>
              <w:rPr>
                <w:lang w:val="en-NZ"/>
              </w:rPr>
            </w:pPr>
            <w:r w:rsidRPr="00F6635B">
              <w:t>Tools, equipment and personal protective equipment (PPE) required for site inspections are determined, obtained and confirmed in working order</w:t>
            </w:r>
          </w:p>
        </w:tc>
      </w:tr>
      <w:tr w:rsidTr="00F663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5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5B">
            <w:pPr>
              <w:pStyle w:val="BodyText"/>
              <w:rPr>
                <w:lang w:val="en-NZ"/>
              </w:rPr>
            </w:pPr>
            <w:r w:rsidRPr="00F6635B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5B">
            <w:pPr>
              <w:pStyle w:val="BodyText"/>
              <w:rPr>
                <w:lang w:val="en-NZ"/>
              </w:rPr>
            </w:pPr>
            <w:r w:rsidRPr="00F6635B">
              <w:t>Requirements for site inspections are determined in accordance with workplace requirements</w:t>
            </w:r>
          </w:p>
        </w:tc>
      </w:tr>
      <w:tr w:rsidTr="00F663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5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5B">
            <w:pPr>
              <w:pStyle w:val="BodyText"/>
              <w:rPr>
                <w:lang w:val="en-NZ"/>
              </w:rPr>
            </w:pPr>
            <w:r w:rsidRPr="00F6635B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5B">
            <w:pPr>
              <w:pStyle w:val="BodyText"/>
              <w:rPr>
                <w:lang w:val="en-NZ"/>
              </w:rPr>
            </w:pPr>
            <w:r w:rsidRPr="00F6635B">
              <w:t xml:space="preserve">Work is </w:t>
            </w:r>
            <w:r w:rsidRPr="00F6635B">
              <w:t>prioritised and sequenced for completion in accordance with workplace requirements</w:t>
            </w:r>
          </w:p>
        </w:tc>
      </w:tr>
      <w:tr w:rsidTr="00F663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5B" w:rsidP="00F6635B">
            <w:pPr>
              <w:pStyle w:val="BodyText"/>
            </w:pPr>
            <w:r w:rsidRPr="00F6635B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5B" w:rsidP="00F6635B">
            <w:pPr>
              <w:pStyle w:val="BodyText"/>
            </w:pPr>
            <w:r w:rsidRPr="00F6635B">
              <w:rPr>
                <w:rStyle w:val="SpecialBold"/>
              </w:rPr>
              <w:t>Design distribution substations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5B">
            <w:pPr>
              <w:pStyle w:val="BodyText"/>
              <w:rPr>
                <w:lang w:val="en-NZ"/>
              </w:rPr>
            </w:pPr>
            <w:r w:rsidRPr="00F6635B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5B">
            <w:pPr>
              <w:pStyle w:val="BodyText"/>
              <w:rPr>
                <w:lang w:val="en-NZ"/>
              </w:rPr>
            </w:pPr>
            <w:r w:rsidRPr="00F6635B">
              <w:t>Site inspection is performed</w:t>
            </w:r>
          </w:p>
        </w:tc>
      </w:tr>
      <w:tr w:rsidTr="00F663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5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5B">
            <w:pPr>
              <w:pStyle w:val="BodyText"/>
              <w:rPr>
                <w:lang w:val="en-NZ"/>
              </w:rPr>
            </w:pPr>
            <w:r w:rsidRPr="00F6635B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5B">
            <w:pPr>
              <w:pStyle w:val="BodyText"/>
              <w:rPr>
                <w:lang w:val="en-NZ"/>
              </w:rPr>
            </w:pPr>
            <w:r w:rsidRPr="00F6635B">
              <w:t>Distribution substations are designed in accordance with workplace requirements</w:t>
            </w:r>
          </w:p>
        </w:tc>
      </w:tr>
      <w:tr w:rsidTr="00F663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5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5B">
            <w:pPr>
              <w:pStyle w:val="BodyText"/>
              <w:rPr>
                <w:lang w:val="en-NZ"/>
              </w:rPr>
            </w:pPr>
            <w:r w:rsidRPr="00F6635B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5B">
            <w:pPr>
              <w:pStyle w:val="BodyText"/>
              <w:rPr>
                <w:lang w:val="en-NZ"/>
              </w:rPr>
            </w:pPr>
            <w:r w:rsidRPr="00F6635B">
              <w:t xml:space="preserve">Systems modelling is used to evaluate and determine best outcomes in accordance with workplace requirements </w:t>
            </w:r>
          </w:p>
        </w:tc>
      </w:tr>
      <w:tr w:rsidTr="00F663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5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5B">
            <w:pPr>
              <w:pStyle w:val="BodyText"/>
              <w:rPr>
                <w:lang w:val="en-NZ"/>
              </w:rPr>
            </w:pPr>
            <w:r w:rsidRPr="00F6635B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5B">
            <w:pPr>
              <w:pStyle w:val="BodyText"/>
              <w:rPr>
                <w:lang w:val="en-NZ"/>
              </w:rPr>
            </w:pPr>
            <w:r w:rsidRPr="00F6635B">
              <w:t>Sustainable energy principles are used to evaluate and determine best outcomes in accordance with workplace requirements</w:t>
            </w:r>
          </w:p>
        </w:tc>
      </w:tr>
      <w:tr w:rsidTr="00F663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5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5B">
            <w:pPr>
              <w:pStyle w:val="BodyText"/>
              <w:rPr>
                <w:lang w:val="en-NZ"/>
              </w:rPr>
            </w:pPr>
            <w:r w:rsidRPr="00F6635B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5B">
            <w:pPr>
              <w:pStyle w:val="BodyText"/>
              <w:rPr>
                <w:lang w:val="en-NZ"/>
              </w:rPr>
            </w:pPr>
            <w:r w:rsidRPr="00F6635B">
              <w:t>Design is ch</w:t>
            </w:r>
            <w:r w:rsidRPr="00F6635B">
              <w:t xml:space="preserve">ecked for compliance against legislation, regulations, standards and codes of practice </w:t>
            </w:r>
          </w:p>
        </w:tc>
      </w:tr>
      <w:tr w:rsidTr="00F663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5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5B">
            <w:pPr>
              <w:pStyle w:val="BodyText"/>
              <w:rPr>
                <w:lang w:val="en-NZ"/>
              </w:rPr>
            </w:pPr>
            <w:r w:rsidRPr="00F6635B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5B">
            <w:pPr>
              <w:pStyle w:val="BodyText"/>
              <w:rPr>
                <w:lang w:val="en-NZ"/>
              </w:rPr>
            </w:pPr>
            <w:r w:rsidRPr="00F6635B">
              <w:t>Health and safety risks are identified and minimised or eliminated by using safety and control measures in the design process</w:t>
            </w:r>
          </w:p>
        </w:tc>
      </w:tr>
      <w:tr w:rsidTr="00F663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5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5B">
            <w:pPr>
              <w:pStyle w:val="BodyText"/>
              <w:rPr>
                <w:lang w:val="en-NZ"/>
              </w:rPr>
            </w:pPr>
            <w:r w:rsidRPr="00F6635B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5B">
            <w:pPr>
              <w:pStyle w:val="BodyText"/>
              <w:rPr>
                <w:lang w:val="en-NZ"/>
              </w:rPr>
            </w:pPr>
            <w:r w:rsidRPr="00F6635B">
              <w:t>Quality checks of work are undertaken in accordance with workplace requirements</w:t>
            </w:r>
          </w:p>
        </w:tc>
      </w:tr>
      <w:tr w:rsidTr="00F663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5B" w:rsidP="00F6635B">
            <w:pPr>
              <w:pStyle w:val="BodyText"/>
            </w:pPr>
            <w:r w:rsidRPr="00F6635B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5B" w:rsidP="00F6635B">
            <w:pPr>
              <w:pStyle w:val="BodyText"/>
            </w:pPr>
            <w:r w:rsidRPr="00F6635B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5B">
            <w:pPr>
              <w:pStyle w:val="BodyText"/>
              <w:rPr>
                <w:lang w:val="en-NZ"/>
              </w:rPr>
            </w:pPr>
            <w:r w:rsidRPr="00F6635B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5B">
            <w:pPr>
              <w:pStyle w:val="BodyText"/>
              <w:rPr>
                <w:lang w:val="en-NZ"/>
              </w:rPr>
            </w:pPr>
            <w:r w:rsidRPr="00F6635B">
              <w:t>Completed work is checked against project and workplace requirements</w:t>
            </w:r>
          </w:p>
        </w:tc>
      </w:tr>
      <w:tr w:rsidTr="00F663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5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5B">
            <w:pPr>
              <w:pStyle w:val="BodyText"/>
              <w:rPr>
                <w:lang w:val="en-NZ"/>
              </w:rPr>
            </w:pPr>
            <w:r w:rsidRPr="00F6635B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5B" w:rsidP="00F6635B">
            <w:pPr>
              <w:pStyle w:val="BodyText"/>
            </w:pPr>
            <w:r w:rsidRPr="00F6635B">
              <w:t>Work records, reports and documentation are completed, approv</w:t>
            </w:r>
            <w:r w:rsidRPr="00F6635B">
              <w:t>ed and appropriate personnel notified in accordance with workplace requirements</w:t>
            </w:r>
          </w:p>
        </w:tc>
      </w:tr>
    </w:tbl>
    <w:p w:rsidR="00000000" w:rsidRPr="00F6635B" w:rsidP="00F6635B">
      <w:pPr>
        <w:pStyle w:val="NoPaddingFontSize1"/>
      </w:pPr>
    </w:p>
    <w:p w:rsidR="00000000" w:rsidRPr="00F6635B" w:rsidP="00F6635B">
      <w:pPr>
        <w:pStyle w:val="AllowPageBreak"/>
      </w:pPr>
    </w:p>
    <w:p w:rsidR="00000000" w:rsidRPr="00F6635B" w:rsidP="00F6635B">
      <w:pPr>
        <w:pStyle w:val="Heading1"/>
      </w:pPr>
      <w:bookmarkStart w:id="7" w:name="O_1236647"/>
      <w:bookmarkEnd w:id="7"/>
      <w:r w:rsidRPr="00F6635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3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5B" w:rsidP="00F6635B">
            <w:pPr>
              <w:pStyle w:val="BodyText"/>
            </w:pPr>
            <w:r w:rsidRPr="00F6635B">
              <w:t>Foundation skills essential to performance are explicit in the performance criteria of this unit of competency.</w:t>
            </w:r>
          </w:p>
        </w:tc>
      </w:tr>
    </w:tbl>
    <w:p w:rsidR="00000000" w:rsidRPr="00F6635B" w:rsidP="00F6635B">
      <w:pPr>
        <w:pStyle w:val="NoPaddingFontSize1"/>
      </w:pPr>
    </w:p>
    <w:p w:rsidR="00000000" w:rsidRPr="00F6635B" w:rsidP="00F6635B">
      <w:pPr>
        <w:pStyle w:val="AllowPageBreak"/>
      </w:pPr>
    </w:p>
    <w:p w:rsidR="00000000" w:rsidRPr="00F6635B" w:rsidP="00F6635B">
      <w:pPr>
        <w:pStyle w:val="Heading1"/>
      </w:pPr>
      <w:bookmarkStart w:id="8" w:name="O_1236648"/>
      <w:bookmarkEnd w:id="8"/>
      <w:r w:rsidRPr="00F6635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3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5B" w:rsidP="00F6635B">
            <w:pPr>
              <w:pStyle w:val="BodyText"/>
            </w:pPr>
            <w:r w:rsidRPr="00F6635B">
              <w:t>Range is restricted to essential operating conditions and any other variables essential to the work environment.</w:t>
            </w:r>
          </w:p>
          <w:p w:rsidR="00000000" w:rsidRPr="00F6635B" w:rsidP="00F6635B">
            <w:pPr>
              <w:pStyle w:val="BodyText"/>
            </w:pPr>
            <w:r w:rsidRPr="00F6635B">
              <w:t>Non-essential conditions may be found in the UET Transmission, Distribution and Rail Sector Training Package Companion Volu</w:t>
            </w:r>
            <w:r w:rsidRPr="00F6635B">
              <w:t>me Implementation Guide.</w:t>
            </w:r>
          </w:p>
        </w:tc>
      </w:tr>
    </w:tbl>
    <w:p w:rsidR="00000000" w:rsidRPr="00F6635B" w:rsidP="00F6635B">
      <w:pPr>
        <w:pStyle w:val="NoPaddingFontSize1"/>
      </w:pPr>
    </w:p>
    <w:p w:rsidR="00000000" w:rsidRPr="00F6635B" w:rsidP="00F6635B">
      <w:pPr>
        <w:pStyle w:val="AllowPageBreak"/>
      </w:pPr>
    </w:p>
    <w:p w:rsidR="00000000" w:rsidRPr="00F6635B" w:rsidP="00F6635B">
      <w:pPr>
        <w:pStyle w:val="Heading1"/>
      </w:pPr>
      <w:bookmarkStart w:id="9" w:name="O_1236649"/>
      <w:bookmarkEnd w:id="9"/>
      <w:r w:rsidRPr="00F6635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3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5B" w:rsidP="00F6635B">
            <w:pPr>
              <w:pStyle w:val="BodyText"/>
            </w:pPr>
            <w:r w:rsidRPr="00F6635B">
              <w:t>This unit replaces and is not equivalent to UETDRDS003 Design power system distribution substations.</w:t>
            </w:r>
          </w:p>
        </w:tc>
      </w:tr>
    </w:tbl>
    <w:p w:rsidR="00000000" w:rsidRPr="00F6635B" w:rsidP="00F6635B">
      <w:pPr>
        <w:pStyle w:val="NoPaddingFontSize1"/>
      </w:pPr>
    </w:p>
    <w:p w:rsidR="00000000" w:rsidRPr="00F6635B" w:rsidP="00F6635B">
      <w:pPr>
        <w:pStyle w:val="AllowPageBreak"/>
      </w:pPr>
    </w:p>
    <w:p w:rsidR="00000000" w:rsidRPr="00F6635B" w:rsidP="00F6635B">
      <w:pPr>
        <w:pStyle w:val="Heading1"/>
      </w:pPr>
      <w:bookmarkStart w:id="10" w:name="O_1236656"/>
      <w:bookmarkEnd w:id="10"/>
      <w:r w:rsidRPr="00F6635B">
        <w:t>Links</w:t>
      </w:r>
    </w:p>
    <w:p w:rsidR="00000000" w:rsidRPr="00F6635B" w:rsidP="00382E0D">
      <w:pPr>
        <w:pStyle w:val="BodyText"/>
      </w:pPr>
      <w:r w:rsidRPr="00F6635B">
        <w:t>Companion Volume Implementation Guides are found in VETNe</w:t>
      </w:r>
      <w:r w:rsidRPr="00F6635B">
        <w:t xml:space="preserve">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53E1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6635B" w:rsidP="00382E0D">
      <w:pPr>
        <w:pStyle w:val="BodyText"/>
        <w:sectPr w:rsidSect="00F663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635B" w:rsidP="00F6635B">
      <w:pPr>
        <w:pStyle w:val="SuperHeading"/>
      </w:pPr>
      <w:r w:rsidRPr="00F6635B">
        <w:t>Assessment Requirements for UETDRDS019 Design distribution substations</w:t>
      </w:r>
    </w:p>
    <w:p w:rsidR="00000000" w:rsidRPr="00F6635B" w:rsidP="00F6635B">
      <w:pPr>
        <w:pStyle w:val="Heading1"/>
      </w:pPr>
      <w:bookmarkStart w:id="11" w:name="O_1236651"/>
      <w:bookmarkEnd w:id="11"/>
      <w:r w:rsidRPr="00F6635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3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5B" w:rsidP="00F6635B">
            <w:pPr>
              <w:pStyle w:val="BodyText"/>
            </w:pPr>
            <w:r w:rsidRPr="00F6635B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F6635B" w:rsidP="00F6635B">
      <w:pPr>
        <w:pStyle w:val="NoPaddingFontSize1"/>
      </w:pPr>
    </w:p>
    <w:p w:rsidR="00000000" w:rsidRPr="00F6635B" w:rsidP="00F6635B">
      <w:pPr>
        <w:pStyle w:val="AllowPageBreak"/>
      </w:pPr>
    </w:p>
    <w:p w:rsidR="00000000" w:rsidRPr="00F6635B" w:rsidP="00F6635B">
      <w:pPr>
        <w:pStyle w:val="Heading1"/>
      </w:pPr>
      <w:bookmarkStart w:id="12" w:name="O_1236652"/>
      <w:bookmarkEnd w:id="12"/>
      <w:r w:rsidRPr="00F6635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3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5B">
            <w:pPr>
              <w:pStyle w:val="BodyText"/>
              <w:rPr>
                <w:lang w:val="en-NZ"/>
              </w:rPr>
            </w:pPr>
            <w:r w:rsidRPr="00F6635B">
              <w:t>Evidence required to demonstrate competence in this unit must be r</w:t>
            </w:r>
            <w:r w:rsidRPr="00F6635B">
              <w:t>elevant to and satisfy all of the requirements of the elements and performance criteria on at least two (2) separate occasions and include:</w:t>
            </w:r>
          </w:p>
        </w:tc>
      </w:tr>
      <w:tr w:rsidTr="00F663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5B" w:rsidP="00F6635B">
            <w:pPr>
              <w:pStyle w:val="ListBullet"/>
            </w:pPr>
            <w:r w:rsidRPr="00F6635B">
              <w:t>determining project requirements</w:t>
            </w:r>
          </w:p>
          <w:p w:rsidR="00000000" w:rsidRPr="00F6635B" w:rsidP="00F6635B">
            <w:pPr>
              <w:pStyle w:val="ListBullet"/>
            </w:pPr>
            <w:r w:rsidRPr="00F6635B">
              <w:t>determining design specifications</w:t>
            </w:r>
          </w:p>
          <w:p w:rsidR="00000000" w:rsidRPr="00F6635B" w:rsidP="00F6635B">
            <w:pPr>
              <w:pStyle w:val="ListBullet"/>
            </w:pPr>
            <w:r w:rsidRPr="00F6635B">
              <w:t>obtaining, inspecting and using relevant person</w:t>
            </w:r>
            <w:r w:rsidRPr="00F6635B">
              <w:t>al protective equipment (PPE) for site inspection</w:t>
            </w:r>
          </w:p>
          <w:p w:rsidR="00000000" w:rsidRPr="00F6635B" w:rsidP="00F6635B">
            <w:pPr>
              <w:pStyle w:val="ListBullet"/>
            </w:pPr>
            <w:r w:rsidRPr="00F6635B">
              <w:t>determining requirements for site inspections in accordance with workplace requirements</w:t>
            </w:r>
          </w:p>
          <w:p w:rsidR="00000000" w:rsidRPr="00F6635B" w:rsidP="00F6635B">
            <w:pPr>
              <w:pStyle w:val="ListBullet"/>
            </w:pPr>
            <w:r w:rsidRPr="00F6635B">
              <w:t>prioritising and sequencing work for completion in accordance with workplace requirements</w:t>
            </w:r>
          </w:p>
          <w:p w:rsidR="00000000" w:rsidRPr="00F6635B" w:rsidP="00F6635B">
            <w:pPr>
              <w:pStyle w:val="ListBullet"/>
            </w:pPr>
            <w:r w:rsidRPr="00F6635B">
              <w:t xml:space="preserve">performing at least one (1) </w:t>
            </w:r>
            <w:r w:rsidRPr="00F6635B">
              <w:t>site inspection</w:t>
            </w:r>
          </w:p>
          <w:p w:rsidR="00000000" w:rsidRPr="00F6635B" w:rsidP="00F6635B">
            <w:pPr>
              <w:pStyle w:val="ListBullet"/>
            </w:pPr>
            <w:r w:rsidRPr="00F6635B">
              <w:t xml:space="preserve">demonstrating use of systems modelling to evaluate and determine best outcomes </w:t>
            </w:r>
          </w:p>
          <w:p w:rsidR="00000000" w:rsidRPr="00F6635B" w:rsidP="00F6635B">
            <w:pPr>
              <w:pStyle w:val="ListBullet"/>
            </w:pPr>
            <w:r w:rsidRPr="00F6635B">
              <w:t>applying sustainable energy principles and practices</w:t>
            </w:r>
          </w:p>
          <w:p w:rsidR="00000000" w:rsidRPr="00F6635B" w:rsidP="00F6635B">
            <w:pPr>
              <w:pStyle w:val="ListBullet"/>
            </w:pPr>
            <w:r w:rsidRPr="00F6635B">
              <w:t xml:space="preserve">checking design for compliance against legislation, regulations, standards and codes of practice </w:t>
            </w:r>
          </w:p>
          <w:p w:rsidR="00000000" w:rsidRPr="00F6635B" w:rsidP="00F6635B">
            <w:pPr>
              <w:pStyle w:val="ListBullet"/>
            </w:pPr>
            <w:r w:rsidRPr="00F6635B">
              <w:t>identifying, and minimising or eliminating health and safety risks by using safety and control measures</w:t>
            </w:r>
          </w:p>
          <w:p w:rsidR="00000000" w:rsidRPr="00F6635B" w:rsidP="00F6635B">
            <w:pPr>
              <w:pStyle w:val="ListBullet"/>
            </w:pPr>
            <w:r w:rsidRPr="00F6635B">
              <w:t>performing ongoing quality checks of work in accordance with workplace requirements</w:t>
            </w:r>
          </w:p>
          <w:p w:rsidR="00000000" w:rsidRPr="00F6635B" w:rsidP="00F6635B">
            <w:pPr>
              <w:pStyle w:val="ListBullet"/>
            </w:pPr>
            <w:r w:rsidRPr="00F6635B">
              <w:t>checking final design against project and workplace requirements</w:t>
            </w:r>
          </w:p>
          <w:p w:rsidR="00000000" w:rsidRPr="00F6635B" w:rsidP="00F6635B">
            <w:pPr>
              <w:pStyle w:val="ListBullet"/>
            </w:pPr>
            <w:r w:rsidRPr="00F6635B">
              <w:t>com</w:t>
            </w:r>
            <w:r w:rsidRPr="00F6635B">
              <w:t>pleting six (6) designs from at least two (2) of the following project types:</w:t>
            </w:r>
          </w:p>
          <w:p w:rsidR="00000000" w:rsidRPr="00F6635B" w:rsidP="00F6635B">
            <w:pPr>
              <w:pStyle w:val="ListBullet2"/>
            </w:pPr>
            <w:r w:rsidRPr="00F6635B">
              <w:t>single transformer substations</w:t>
            </w:r>
          </w:p>
          <w:p w:rsidR="00000000" w:rsidRPr="00F6635B" w:rsidP="00F6635B">
            <w:pPr>
              <w:pStyle w:val="ListBullet2"/>
            </w:pPr>
            <w:r w:rsidRPr="00F6635B">
              <w:t>multi-transformer substation</w:t>
            </w:r>
          </w:p>
          <w:p w:rsidR="00000000" w:rsidRPr="00F6635B" w:rsidP="00F6635B">
            <w:pPr>
              <w:pStyle w:val="ListBullet2"/>
            </w:pPr>
            <w:r w:rsidRPr="00F6635B">
              <w:t>upgrade/alteration to existing assets</w:t>
            </w:r>
          </w:p>
          <w:p w:rsidR="00000000" w:rsidRPr="00F6635B" w:rsidP="00F6635B">
            <w:pPr>
              <w:pStyle w:val="ListBullet"/>
            </w:pPr>
            <w:r w:rsidRPr="00F6635B">
              <w:t>drafting all of the following for each design:</w:t>
            </w:r>
          </w:p>
          <w:p w:rsidR="00000000" w:rsidRPr="00F6635B" w:rsidP="00F6635B">
            <w:pPr>
              <w:pStyle w:val="ListBullet2"/>
            </w:pPr>
            <w:r w:rsidRPr="00F6635B">
              <w:t>single line diagram</w:t>
            </w:r>
          </w:p>
          <w:p w:rsidR="00000000" w:rsidRPr="00F6635B" w:rsidP="00F6635B">
            <w:pPr>
              <w:pStyle w:val="ListBullet2"/>
            </w:pPr>
            <w:r w:rsidRPr="00F6635B">
              <w:t>above ground layout diagram</w:t>
            </w:r>
          </w:p>
          <w:p w:rsidR="00000000" w:rsidRPr="00F6635B" w:rsidP="00F6635B">
            <w:pPr>
              <w:pStyle w:val="ListBullet2"/>
            </w:pPr>
            <w:r w:rsidRPr="00F6635B">
              <w:t>earthing layout diagram</w:t>
            </w:r>
          </w:p>
          <w:p w:rsidR="00000000" w:rsidRPr="00F6635B" w:rsidP="00F6635B">
            <w:pPr>
              <w:pStyle w:val="ListBullet2"/>
            </w:pPr>
            <w:r w:rsidRPr="00F6635B">
              <w:t>primary plant dimensioning checklist</w:t>
            </w:r>
          </w:p>
          <w:p w:rsidR="00000000" w:rsidRPr="00F6635B" w:rsidP="00F6635B">
            <w:pPr>
              <w:pStyle w:val="ListBullet2"/>
            </w:pPr>
            <w:r w:rsidRPr="00F6635B">
              <w:t>standards compliance checklist</w:t>
            </w:r>
          </w:p>
          <w:p w:rsidR="00000000" w:rsidRPr="00F6635B" w:rsidP="00F6635B">
            <w:pPr>
              <w:pStyle w:val="ListBullet2"/>
            </w:pPr>
            <w:r w:rsidRPr="00F6635B">
              <w:t>hazard identification, risk assessment and control measures.</w:t>
            </w:r>
          </w:p>
        </w:tc>
      </w:tr>
    </w:tbl>
    <w:p w:rsidR="00000000" w:rsidRPr="00F6635B" w:rsidP="00F6635B">
      <w:pPr>
        <w:pStyle w:val="NoPaddingFontSize1"/>
      </w:pPr>
    </w:p>
    <w:p w:rsidR="00000000" w:rsidRPr="00F6635B" w:rsidP="00F6635B">
      <w:pPr>
        <w:pStyle w:val="AllowPageBreak"/>
      </w:pPr>
    </w:p>
    <w:p w:rsidR="00000000" w:rsidRPr="00F6635B" w:rsidP="00F6635B">
      <w:pPr>
        <w:pStyle w:val="Heading1"/>
      </w:pPr>
      <w:bookmarkStart w:id="13" w:name="O_1236653"/>
      <w:bookmarkEnd w:id="13"/>
      <w:r w:rsidRPr="00F6635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3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35B">
            <w:pPr>
              <w:pStyle w:val="BodyText"/>
              <w:rPr>
                <w:lang w:val="en-NZ"/>
              </w:rPr>
            </w:pPr>
            <w:r w:rsidRPr="00F6635B">
              <w:t>Evidence required to demonstrate co</w:t>
            </w:r>
            <w:r w:rsidRPr="00F6635B">
              <w:t>mpetence in this unit must be relevant to and satisfy all the requirements of the elements and performance criteria and include knowledge of:</w:t>
            </w:r>
          </w:p>
        </w:tc>
      </w:tr>
      <w:tr w:rsidTr="00F663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5B" w:rsidP="00F6635B">
            <w:pPr>
              <w:pStyle w:val="ListBullet"/>
            </w:pPr>
            <w:r w:rsidRPr="00F6635B">
              <w:t>distribution substation design, including:</w:t>
            </w:r>
          </w:p>
          <w:p w:rsidR="00000000" w:rsidRPr="00F6635B" w:rsidP="00F6635B">
            <w:pPr>
              <w:pStyle w:val="ListBullet2"/>
            </w:pPr>
            <w:r w:rsidRPr="00F6635B">
              <w:t>project requirements</w:t>
            </w:r>
          </w:p>
          <w:p w:rsidR="00000000" w:rsidRPr="00F6635B" w:rsidP="00F6635B">
            <w:pPr>
              <w:pStyle w:val="ListBullet2"/>
            </w:pPr>
            <w:r w:rsidRPr="00F6635B">
              <w:t>design specifications</w:t>
            </w:r>
          </w:p>
          <w:p w:rsidR="00000000" w:rsidRPr="00F6635B" w:rsidP="00F6635B">
            <w:pPr>
              <w:pStyle w:val="ListBullet2"/>
            </w:pPr>
            <w:r w:rsidRPr="00F6635B">
              <w:t>hazard, risk assessment and risk control requirements, including potential hazards</w:t>
            </w:r>
          </w:p>
          <w:p w:rsidR="00000000" w:rsidRPr="00F6635B" w:rsidP="00F6635B">
            <w:pPr>
              <w:pStyle w:val="ListBullet2"/>
            </w:pPr>
            <w:r w:rsidRPr="00F6635B">
              <w:t>types and application of PPE</w:t>
            </w:r>
          </w:p>
          <w:p w:rsidR="00000000" w:rsidRPr="00F6635B" w:rsidP="00F6635B">
            <w:pPr>
              <w:pStyle w:val="ListBullet2"/>
            </w:pPr>
            <w:r w:rsidRPr="00F6635B">
              <w:t>site inspections</w:t>
            </w:r>
          </w:p>
          <w:p w:rsidR="00000000" w:rsidRPr="00F6635B" w:rsidP="00F6635B">
            <w:pPr>
              <w:pStyle w:val="ListBullet2"/>
            </w:pPr>
            <w:r w:rsidRPr="00F6635B">
              <w:t xml:space="preserve">use of systems modelling for best outcomes </w:t>
            </w:r>
          </w:p>
          <w:p w:rsidR="00000000" w:rsidRPr="00F6635B" w:rsidP="00F6635B">
            <w:pPr>
              <w:pStyle w:val="ListBullet2"/>
            </w:pPr>
            <w:r w:rsidRPr="00F6635B">
              <w:t>application of sustainable energy principles and practices</w:t>
            </w:r>
          </w:p>
          <w:p w:rsidR="00000000" w:rsidRPr="00F6635B" w:rsidP="00F6635B">
            <w:pPr>
              <w:pStyle w:val="ListBullet2"/>
            </w:pPr>
            <w:r w:rsidRPr="00F6635B">
              <w:t>compliance with legislat</w:t>
            </w:r>
            <w:r w:rsidRPr="00F6635B">
              <w:t>ion, regulations, standards, codes of practice, and project and workplace requirements</w:t>
            </w:r>
          </w:p>
          <w:p w:rsidR="00000000" w:rsidRPr="00F6635B" w:rsidP="00F6635B">
            <w:pPr>
              <w:pStyle w:val="ListBullet2"/>
            </w:pPr>
            <w:r w:rsidRPr="00F6635B">
              <w:t>work records, reports and documentation</w:t>
            </w:r>
          </w:p>
          <w:p w:rsidR="00000000" w:rsidRPr="00F6635B" w:rsidP="00F6635B">
            <w:pPr>
              <w:pStyle w:val="ListBullet2"/>
            </w:pPr>
            <w:r w:rsidRPr="00F6635B">
              <w:t>manuals, diagrams and drawings</w:t>
            </w:r>
          </w:p>
          <w:p w:rsidR="00000000" w:rsidRPr="00F6635B" w:rsidP="00F6635B">
            <w:pPr>
              <w:pStyle w:val="ListBullet"/>
            </w:pPr>
            <w:r w:rsidRPr="00F6635B">
              <w:t>the purpose and features of typical co-generation systems and associated network constraints</w:t>
            </w:r>
          </w:p>
          <w:p w:rsidR="00000000" w:rsidRPr="00F6635B" w:rsidP="00F6635B">
            <w:pPr>
              <w:pStyle w:val="ListBullet"/>
            </w:pPr>
            <w:r w:rsidRPr="00F6635B">
              <w:t>subs</w:t>
            </w:r>
            <w:r w:rsidRPr="00F6635B">
              <w:t>tations and power transformers including:</w:t>
            </w:r>
          </w:p>
          <w:p w:rsidR="00000000" w:rsidRPr="00F6635B" w:rsidP="00F6635B">
            <w:pPr>
              <w:pStyle w:val="ListBullet2"/>
            </w:pPr>
            <w:r w:rsidRPr="00F6635B">
              <w:t>characteristics</w:t>
            </w:r>
          </w:p>
          <w:p w:rsidR="00000000" w:rsidRPr="00F6635B" w:rsidP="00F6635B">
            <w:pPr>
              <w:pStyle w:val="ListBullet2"/>
            </w:pPr>
            <w:r w:rsidRPr="00F6635B">
              <w:t>testing and commissioning</w:t>
            </w:r>
          </w:p>
          <w:p w:rsidR="00000000" w:rsidRPr="00F6635B" w:rsidP="00F6635B">
            <w:pPr>
              <w:pStyle w:val="ListBullet2"/>
            </w:pPr>
            <w:r w:rsidRPr="00F6635B">
              <w:t>maintenance</w:t>
            </w:r>
          </w:p>
          <w:p w:rsidR="00000000" w:rsidRPr="00F6635B" w:rsidP="00F6635B">
            <w:pPr>
              <w:pStyle w:val="ListBullet2"/>
            </w:pPr>
            <w:r w:rsidRPr="00F6635B">
              <w:t>metering and control equipment</w:t>
            </w:r>
          </w:p>
          <w:p w:rsidR="00000000" w:rsidRPr="00F6635B" w:rsidP="00F6635B">
            <w:pPr>
              <w:pStyle w:val="ListBullet2"/>
            </w:pPr>
            <w:r w:rsidRPr="00F6635B">
              <w:t>switchgear</w:t>
            </w:r>
          </w:p>
          <w:p w:rsidR="00000000" w:rsidRPr="00F6635B" w:rsidP="00F6635B">
            <w:pPr>
              <w:pStyle w:val="ListBullet2"/>
            </w:pPr>
            <w:r w:rsidRPr="00F6635B">
              <w:t>earthing</w:t>
            </w:r>
          </w:p>
          <w:p w:rsidR="00000000" w:rsidRPr="00F6635B" w:rsidP="00F6635B">
            <w:pPr>
              <w:pStyle w:val="ListBullet2"/>
            </w:pPr>
            <w:r w:rsidRPr="00F6635B">
              <w:t>surge protection</w:t>
            </w:r>
          </w:p>
          <w:p w:rsidR="00000000" w:rsidRPr="00F6635B" w:rsidP="00F6635B">
            <w:pPr>
              <w:pStyle w:val="ListBullet2"/>
            </w:pPr>
            <w:r w:rsidRPr="00F6635B">
              <w:t>auxiliary equipment</w:t>
            </w:r>
          </w:p>
          <w:p w:rsidR="00000000" w:rsidRPr="00F6635B" w:rsidP="00F6635B">
            <w:pPr>
              <w:pStyle w:val="ListBullet"/>
            </w:pPr>
            <w:r w:rsidRPr="00F6635B">
              <w:t>transformers, including:</w:t>
            </w:r>
          </w:p>
          <w:p w:rsidR="00000000" w:rsidRPr="00F6635B" w:rsidP="00F6635B">
            <w:pPr>
              <w:pStyle w:val="ListBullet2"/>
            </w:pPr>
            <w:r w:rsidRPr="00F6635B">
              <w:t>types</w:t>
            </w:r>
          </w:p>
          <w:p w:rsidR="00000000" w:rsidRPr="00F6635B" w:rsidP="00F6635B">
            <w:pPr>
              <w:pStyle w:val="ListBullet2"/>
            </w:pPr>
            <w:r w:rsidRPr="00F6635B">
              <w:t xml:space="preserve">characteristics </w:t>
            </w:r>
          </w:p>
          <w:p w:rsidR="00000000" w:rsidRPr="00F6635B" w:rsidP="00F6635B">
            <w:pPr>
              <w:pStyle w:val="ListBullet2"/>
            </w:pPr>
            <w:r w:rsidRPr="00F6635B">
              <w:t>basic construction</w:t>
            </w:r>
          </w:p>
          <w:p w:rsidR="00000000" w:rsidRPr="00F6635B" w:rsidP="00F6635B">
            <w:pPr>
              <w:pStyle w:val="ListBullet2"/>
            </w:pPr>
            <w:r w:rsidRPr="00F6635B">
              <w:t>operation under load/no-load conditions</w:t>
            </w:r>
          </w:p>
          <w:p w:rsidR="00000000" w:rsidRPr="00F6635B" w:rsidP="00F6635B">
            <w:pPr>
              <w:pStyle w:val="ListBullet2"/>
            </w:pPr>
            <w:r w:rsidRPr="00F6635B">
              <w:t>types and operation of tap changing switches</w:t>
            </w:r>
          </w:p>
          <w:p w:rsidR="00000000" w:rsidRPr="00F6635B" w:rsidP="00F6635B">
            <w:pPr>
              <w:pStyle w:val="ListBullet2"/>
            </w:pPr>
            <w:r w:rsidRPr="00F6635B">
              <w:t>efficiency and cooling</w:t>
            </w:r>
          </w:p>
          <w:p w:rsidR="00000000" w:rsidRPr="00F6635B" w:rsidP="00F6635B">
            <w:pPr>
              <w:pStyle w:val="ListBullet2"/>
            </w:pPr>
            <w:r w:rsidRPr="00F6635B">
              <w:t>auxiliary equipment</w:t>
            </w:r>
          </w:p>
          <w:p w:rsidR="00000000" w:rsidRPr="00F6635B" w:rsidP="00F6635B">
            <w:pPr>
              <w:pStyle w:val="ListBullet2"/>
            </w:pPr>
            <w:r w:rsidRPr="00F6635B">
              <w:t>maintenance</w:t>
            </w:r>
          </w:p>
          <w:p w:rsidR="00000000" w:rsidRPr="00F6635B" w:rsidP="00F6635B">
            <w:pPr>
              <w:pStyle w:val="ListBullet2"/>
            </w:pPr>
            <w:r w:rsidRPr="00F6635B">
              <w:t>restrictions to parallel operation</w:t>
            </w:r>
          </w:p>
          <w:p w:rsidR="00000000" w:rsidRPr="00F6635B" w:rsidP="00F6635B">
            <w:pPr>
              <w:pStyle w:val="ListBullet2"/>
            </w:pPr>
            <w:r w:rsidRPr="00F6635B">
              <w:t>harmonics issues and remedies</w:t>
            </w:r>
          </w:p>
          <w:p w:rsidR="00000000" w:rsidRPr="00F6635B" w:rsidP="00F6635B">
            <w:pPr>
              <w:pStyle w:val="ListBullet2"/>
            </w:pPr>
            <w:r w:rsidRPr="00F6635B">
              <w:t>testing and fault-finding procedures</w:t>
            </w:r>
          </w:p>
          <w:p w:rsidR="00000000" w:rsidRPr="00F6635B" w:rsidP="00F6635B">
            <w:pPr>
              <w:pStyle w:val="ListBullet"/>
            </w:pPr>
            <w:r w:rsidRPr="00F6635B">
              <w:t xml:space="preserve">high voltage </w:t>
            </w:r>
            <w:r w:rsidRPr="00F6635B">
              <w:t>(HV) switchgear, including:</w:t>
            </w:r>
          </w:p>
          <w:p w:rsidR="00000000" w:rsidRPr="00F6635B" w:rsidP="00F6635B">
            <w:pPr>
              <w:pStyle w:val="ListBullet2"/>
            </w:pPr>
            <w:r w:rsidRPr="00F6635B">
              <w:t>protection and alarms</w:t>
            </w:r>
          </w:p>
          <w:p w:rsidR="00000000" w:rsidRPr="00F6635B" w:rsidP="00F6635B">
            <w:pPr>
              <w:pStyle w:val="ListBullet2"/>
            </w:pPr>
            <w:r w:rsidRPr="00F6635B">
              <w:t>operating limitations</w:t>
            </w:r>
          </w:p>
          <w:p w:rsidR="00000000" w:rsidRPr="00F6635B" w:rsidP="00F6635B">
            <w:pPr>
              <w:pStyle w:val="ListBullet2"/>
            </w:pPr>
            <w:r w:rsidRPr="00F6635B">
              <w:t>protection device rating</w:t>
            </w:r>
          </w:p>
          <w:p w:rsidR="00000000" w:rsidRPr="00F6635B" w:rsidP="00F6635B">
            <w:pPr>
              <w:pStyle w:val="ListBullet2"/>
            </w:pPr>
            <w:r w:rsidRPr="00F6635B">
              <w:t>switching equipment and practices</w:t>
            </w:r>
          </w:p>
          <w:p w:rsidR="00000000" w:rsidRPr="00F6635B" w:rsidP="00F6635B">
            <w:pPr>
              <w:pStyle w:val="ListBullet2"/>
            </w:pPr>
            <w:r w:rsidRPr="00F6635B">
              <w:t>paralleling requirements</w:t>
            </w:r>
          </w:p>
          <w:p w:rsidR="00000000" w:rsidRPr="00F6635B" w:rsidP="00F6635B">
            <w:pPr>
              <w:pStyle w:val="ListBullet2"/>
            </w:pPr>
            <w:r w:rsidRPr="00F6635B">
              <w:t>isolation and earthing procedures</w:t>
            </w:r>
          </w:p>
          <w:p w:rsidR="00000000" w:rsidRPr="00F6635B" w:rsidP="00F6635B">
            <w:pPr>
              <w:pStyle w:val="ListBullet2"/>
            </w:pPr>
            <w:r w:rsidRPr="00F6635B">
              <w:t>common distribution faults</w:t>
            </w:r>
          </w:p>
          <w:p w:rsidR="00000000" w:rsidRPr="00F6635B" w:rsidP="00F6635B">
            <w:pPr>
              <w:pStyle w:val="ListBullet"/>
            </w:pPr>
            <w:r w:rsidRPr="00F6635B">
              <w:t>automation systems, including:</w:t>
            </w:r>
          </w:p>
          <w:p w:rsidR="00000000" w:rsidRPr="00F6635B" w:rsidP="00F6635B">
            <w:pPr>
              <w:pStyle w:val="ListBullet2"/>
            </w:pPr>
            <w:r w:rsidRPr="00F6635B">
              <w:t>function</w:t>
            </w:r>
          </w:p>
          <w:p w:rsidR="00000000" w:rsidRPr="00F6635B" w:rsidP="00F6635B">
            <w:pPr>
              <w:pStyle w:val="ListBullet2"/>
            </w:pPr>
            <w:r w:rsidRPr="00F6635B">
              <w:t>main components</w:t>
            </w:r>
          </w:p>
          <w:p w:rsidR="00000000" w:rsidRPr="00F6635B" w:rsidP="00F6635B">
            <w:pPr>
              <w:pStyle w:val="ListBullet2"/>
            </w:pPr>
            <w:r w:rsidRPr="00F6635B">
              <w:t>operation procedure</w:t>
            </w:r>
          </w:p>
          <w:p w:rsidR="00000000" w:rsidRPr="00F6635B" w:rsidP="00F6635B">
            <w:pPr>
              <w:pStyle w:val="ListBullet"/>
            </w:pPr>
            <w:r w:rsidRPr="00F6635B">
              <w:t>layout principles for a distribution substation including:</w:t>
            </w:r>
          </w:p>
          <w:p w:rsidR="00000000" w:rsidRPr="00F6635B" w:rsidP="00F6635B">
            <w:pPr>
              <w:pStyle w:val="ListBullet2"/>
            </w:pPr>
            <w:r w:rsidRPr="00F6635B">
              <w:t>relationship to overall power system</w:t>
            </w:r>
          </w:p>
          <w:p w:rsidR="00000000" w:rsidRPr="00F6635B" w:rsidP="00F6635B">
            <w:pPr>
              <w:pStyle w:val="ListBullet2"/>
            </w:pPr>
            <w:r w:rsidRPr="00F6635B">
              <w:t>purpose</w:t>
            </w:r>
          </w:p>
          <w:p w:rsidR="00000000" w:rsidRPr="00F6635B" w:rsidP="00F6635B">
            <w:pPr>
              <w:pStyle w:val="ListBullet2"/>
            </w:pPr>
            <w:r w:rsidRPr="00F6635B">
              <w:t>location</w:t>
            </w:r>
          </w:p>
          <w:p w:rsidR="00000000" w:rsidRPr="00F6635B" w:rsidP="00F6635B">
            <w:pPr>
              <w:pStyle w:val="ListBullet2"/>
            </w:pPr>
            <w:r w:rsidRPr="00F6635B">
              <w:t>equipment layout</w:t>
            </w:r>
          </w:p>
          <w:p w:rsidR="00000000" w:rsidRPr="00F6635B" w:rsidP="00F6635B">
            <w:pPr>
              <w:pStyle w:val="ListBullet"/>
            </w:pPr>
            <w:r w:rsidRPr="00F6635B">
              <w:t>fire and oil management, including</w:t>
            </w:r>
          </w:p>
          <w:p w:rsidR="00000000" w:rsidRPr="00F6635B" w:rsidP="00F6635B">
            <w:pPr>
              <w:pStyle w:val="ListBullet2"/>
            </w:pPr>
            <w:r w:rsidRPr="00F6635B">
              <w:t>bund design</w:t>
            </w:r>
          </w:p>
          <w:p w:rsidR="00000000" w:rsidRPr="00F6635B" w:rsidP="00F6635B">
            <w:pPr>
              <w:pStyle w:val="ListBullet2"/>
            </w:pPr>
            <w:r w:rsidRPr="00F6635B">
              <w:t>flame traps</w:t>
            </w:r>
          </w:p>
          <w:p w:rsidR="00000000" w:rsidRPr="00F6635B" w:rsidP="00F6635B">
            <w:pPr>
              <w:pStyle w:val="ListBullet2"/>
            </w:pPr>
            <w:r w:rsidRPr="00F6635B">
              <w:t>oil/water separation systems.</w:t>
            </w:r>
          </w:p>
        </w:tc>
      </w:tr>
    </w:tbl>
    <w:p w:rsidR="00000000" w:rsidRPr="00F6635B" w:rsidP="00F6635B">
      <w:pPr>
        <w:pStyle w:val="NoPaddingFontSize1"/>
      </w:pPr>
    </w:p>
    <w:p w:rsidR="00000000" w:rsidRPr="00F6635B" w:rsidP="00F6635B">
      <w:pPr>
        <w:pStyle w:val="AllowPageBreak"/>
      </w:pPr>
    </w:p>
    <w:p w:rsidR="00000000" w:rsidRPr="00F6635B" w:rsidP="00F6635B">
      <w:pPr>
        <w:pStyle w:val="Heading1"/>
      </w:pPr>
      <w:bookmarkStart w:id="14" w:name="O_1236654"/>
      <w:bookmarkEnd w:id="14"/>
      <w:r w:rsidRPr="00F6635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3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35B" w:rsidP="00F6635B">
            <w:pPr>
              <w:pStyle w:val="BodyText"/>
            </w:pPr>
            <w:r w:rsidRPr="00F6635B">
              <w:t>Assessors must hold credentials specified within the Standards for Registered Training Organisations current at the time of assessment.</w:t>
            </w:r>
          </w:p>
          <w:p w:rsidR="00000000" w:rsidRPr="00F6635B" w:rsidP="00F6635B">
            <w:pPr>
              <w:pStyle w:val="BodyText"/>
            </w:pPr>
            <w:r w:rsidRPr="00F6635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F6635B" w:rsidP="00F6635B">
            <w:pPr>
              <w:pStyle w:val="BodyText"/>
            </w:pPr>
            <w:r w:rsidRPr="00F6635B">
              <w:t>Assessment must occur in workplace operational</w:t>
            </w:r>
            <w:r w:rsidRPr="00F6635B">
              <w:t xml:space="preserve"> situations where it is appropriate to do so.</w:t>
            </w:r>
          </w:p>
          <w:p w:rsidR="00000000" w:rsidRPr="00F6635B" w:rsidP="00F6635B">
            <w:pPr>
              <w:pStyle w:val="BodyText"/>
            </w:pPr>
            <w:r w:rsidRPr="00F6635B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F6635B" w:rsidP="00F6635B">
            <w:pPr>
              <w:pStyle w:val="BodyText"/>
            </w:pPr>
            <w:r w:rsidRPr="00F6635B">
              <w:t>Assessment processes and techniques mus</w:t>
            </w:r>
            <w:r w:rsidRPr="00F6635B">
              <w:t>t be appropriate to the language, literacy and numeracy requirements of the work being performed and the needs of the candidate.</w:t>
            </w:r>
          </w:p>
          <w:p w:rsidR="00000000" w:rsidRPr="00F6635B" w:rsidP="00F6635B">
            <w:pPr>
              <w:pStyle w:val="BodyText"/>
            </w:pPr>
            <w:r w:rsidRPr="00F6635B">
              <w:t>Resources for assessment must include access to:</w:t>
            </w:r>
          </w:p>
          <w:p w:rsidR="00000000" w:rsidRPr="00F6635B" w:rsidP="00F6635B">
            <w:pPr>
              <w:pStyle w:val="ListBullet"/>
            </w:pPr>
            <w:r w:rsidRPr="00F6635B">
              <w:t>relevant and appropriate materials, tools, equipment and PPE currently used i</w:t>
            </w:r>
            <w:r w:rsidRPr="00F6635B">
              <w:t>n industry</w:t>
            </w:r>
          </w:p>
          <w:p w:rsidR="00000000" w:rsidRPr="00F6635B" w:rsidP="00F6635B">
            <w:pPr>
              <w:pStyle w:val="ListBullet"/>
            </w:pPr>
            <w:r w:rsidRPr="00F6635B">
              <w:t>applicable documentation, including workplace requirements, relevant industry standards, equipment specifications, regulations, codes of practice and operation manuals.</w:t>
            </w:r>
          </w:p>
        </w:tc>
      </w:tr>
    </w:tbl>
    <w:p w:rsidR="00000000" w:rsidRPr="00F6635B" w:rsidP="00F6635B">
      <w:pPr>
        <w:pStyle w:val="NoPaddingFontSize1"/>
      </w:pPr>
    </w:p>
    <w:p w:rsidR="00000000" w:rsidRPr="00F6635B" w:rsidP="00F6635B">
      <w:pPr>
        <w:pStyle w:val="AllowPageBreak"/>
      </w:pPr>
    </w:p>
    <w:p w:rsidR="00000000" w:rsidRPr="00F6635B" w:rsidP="00F6635B">
      <w:pPr>
        <w:pStyle w:val="Heading1"/>
      </w:pPr>
      <w:bookmarkStart w:id="15" w:name="O_1236657"/>
      <w:bookmarkEnd w:id="15"/>
      <w:r w:rsidRPr="00F6635B">
        <w:t>Links</w:t>
      </w:r>
    </w:p>
    <w:p w:rsidR="00000000" w:rsidRPr="00F6635B" w:rsidP="00382E0D">
      <w:pPr>
        <w:pStyle w:val="BodyText"/>
      </w:pPr>
      <w:r w:rsidRPr="00F663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53E1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6635B" w:rsidP="00F6635B"/>
    <w:sectPr w:rsidSect="00F663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3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35B" w:rsidRPr="00382E0D" w:rsidP="00382E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3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E0D" w:rsidP="00F663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82E0D" w:rsidP="00F663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82E0D" w:rsidP="00F663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35B" w:rsidP="00F663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2E0D">
      <w:t>Approved</w:t>
    </w:r>
    <w:r w:rsidR="00382E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2E0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2E0D">
      <w:rPr>
        <w:noProof/>
      </w:rPr>
      <w:t>5</w:t>
    </w:r>
    <w:r>
      <w:rPr>
        <w:noProof/>
      </w:rPr>
      <w:fldChar w:fldCharType="end"/>
    </w:r>
  </w:p>
  <w:p w:rsidR="00F6635B" w:rsidP="00F663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2E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2E0D">
      <w:t>Powering Skills Organisation</w:t>
    </w:r>
    <w:r w:rsidR="00382E0D">
      <w:fldChar w:fldCharType="end"/>
    </w:r>
  </w:p>
  <w:p w:rsidR="00F6635B" w:rsidP="00F663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3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E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635B" w:rsidRPr="00382E0D" w:rsidP="00382E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3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E0D" w:rsidRPr="002D2AF8" w:rsidP="00F663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UETDRDS019 Design distribution substations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82E0D" w:rsidP="00F663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35B" w:rsidRPr="002D2AF8" w:rsidP="00F663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2E0D">
      <w:t>UETDRDS019 Design distribution substations</w:t>
    </w:r>
    <w:r w:rsidR="00382E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2E0D">
      <w:rPr>
        <w:noProof/>
      </w:rPr>
      <w:t>2 March 2025</w:t>
    </w:r>
    <w:r>
      <w:fldChar w:fldCharType="end"/>
    </w:r>
  </w:p>
  <w:p w:rsidR="00F6635B" w:rsidP="00F663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7AF5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5E7D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084B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3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63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63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63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63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63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63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63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63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63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63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635B"/>
  </w:style>
  <w:style w:type="character" w:customStyle="1" w:styleId="Heading1Char">
    <w:name w:val="Heading 1 Char"/>
    <w:basedOn w:val="DefaultParagraphFont"/>
    <w:link w:val="Heading1"/>
    <w:rsid w:val="00F663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63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63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635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635B"/>
    <w:rPr>
      <w:b/>
      <w:spacing w:val="0"/>
    </w:rPr>
  </w:style>
  <w:style w:type="paragraph" w:styleId="ListBullet2">
    <w:name w:val="List Bullet 2"/>
    <w:basedOn w:val="List2"/>
    <w:rsid w:val="00F6635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63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63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663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63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63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63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63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63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63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63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63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63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63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63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63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63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63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63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63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63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63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63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63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63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63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63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63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63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63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63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63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63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63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63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635B"/>
    <w:rPr>
      <w:i/>
    </w:rPr>
  </w:style>
  <w:style w:type="paragraph" w:styleId="Caption">
    <w:name w:val="caption"/>
    <w:basedOn w:val="BodyText"/>
    <w:next w:val="Normal"/>
    <w:qFormat/>
    <w:rsid w:val="00F663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63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63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635B"/>
  </w:style>
  <w:style w:type="paragraph" w:styleId="TableofFigures">
    <w:name w:val="table of figures"/>
    <w:basedOn w:val="Normal"/>
    <w:next w:val="Normal"/>
    <w:semiHidden/>
    <w:rsid w:val="00F663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63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635B"/>
    <w:rPr>
      <w:rFonts w:ascii="Wingdings" w:hAnsi="Wingdings"/>
    </w:rPr>
  </w:style>
  <w:style w:type="paragraph" w:customStyle="1" w:styleId="TableHeading">
    <w:name w:val="Table Heading"/>
    <w:basedOn w:val="HeadingBase"/>
    <w:rsid w:val="00F663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635B"/>
    <w:rPr>
      <w:color w:val="0033CC"/>
      <w:u w:val="none"/>
    </w:rPr>
  </w:style>
  <w:style w:type="paragraph" w:customStyle="1" w:styleId="BodyTextRight">
    <w:name w:val="Body Text Right"/>
    <w:basedOn w:val="BodyText"/>
    <w:rsid w:val="00F663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63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63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63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63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63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635B"/>
    <w:rPr>
      <w:sz w:val="32"/>
    </w:rPr>
  </w:style>
  <w:style w:type="paragraph" w:customStyle="1" w:styleId="HeadingProcedure">
    <w:name w:val="Heading Procedure"/>
    <w:basedOn w:val="HeadingBase"/>
    <w:next w:val="Normal"/>
    <w:rsid w:val="00F663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635B"/>
    <w:pPr>
      <w:spacing w:before="60" w:after="60"/>
    </w:pPr>
  </w:style>
  <w:style w:type="paragraph" w:styleId="ListContinue">
    <w:name w:val="List Continue"/>
    <w:basedOn w:val="List"/>
    <w:rsid w:val="00F6635B"/>
    <w:pPr>
      <w:ind w:firstLine="0"/>
    </w:pPr>
  </w:style>
  <w:style w:type="paragraph" w:customStyle="1" w:styleId="ListNote">
    <w:name w:val="List Note"/>
    <w:basedOn w:val="List"/>
    <w:rsid w:val="00F663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63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63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635B"/>
    <w:rPr>
      <w:rFonts w:ascii="Courier New" w:hAnsi="Courier New"/>
    </w:rPr>
  </w:style>
  <w:style w:type="paragraph" w:customStyle="1" w:styleId="NoteBullet">
    <w:name w:val="Note Bullet"/>
    <w:basedOn w:val="Note"/>
    <w:rsid w:val="00F663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63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63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63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63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63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63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635B"/>
    <w:rPr>
      <w:b/>
      <w:smallCaps/>
    </w:rPr>
  </w:style>
  <w:style w:type="paragraph" w:customStyle="1" w:styleId="TableListNumber">
    <w:name w:val="Table List Number"/>
    <w:basedOn w:val="ListNumber"/>
    <w:rsid w:val="00F663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63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635B"/>
    <w:pPr>
      <w:numPr>
        <w:numId w:val="9"/>
      </w:numPr>
    </w:pPr>
  </w:style>
  <w:style w:type="paragraph" w:customStyle="1" w:styleId="ListAlpha2">
    <w:name w:val="List Alpha 2"/>
    <w:basedOn w:val="List2"/>
    <w:rsid w:val="00F6635B"/>
    <w:pPr>
      <w:numPr>
        <w:numId w:val="8"/>
      </w:numPr>
    </w:pPr>
  </w:style>
  <w:style w:type="paragraph" w:styleId="List2">
    <w:name w:val="List 2"/>
    <w:basedOn w:val="BodyText"/>
    <w:rsid w:val="00F663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63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63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63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63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63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635B"/>
    <w:pPr>
      <w:numPr>
        <w:numId w:val="4"/>
      </w:numPr>
    </w:pPr>
  </w:style>
  <w:style w:type="paragraph" w:styleId="ListContinue2">
    <w:name w:val="List Continue 2"/>
    <w:basedOn w:val="List2"/>
    <w:rsid w:val="00F6635B"/>
    <w:pPr>
      <w:ind w:firstLine="0"/>
    </w:pPr>
  </w:style>
  <w:style w:type="paragraph" w:styleId="ListContinue3">
    <w:name w:val="List Continue 3"/>
    <w:basedOn w:val="List3"/>
    <w:rsid w:val="00F6635B"/>
    <w:pPr>
      <w:ind w:left="1021" w:firstLine="0"/>
    </w:pPr>
  </w:style>
  <w:style w:type="paragraph" w:styleId="ListContinue4">
    <w:name w:val="List Continue 4"/>
    <w:basedOn w:val="List4"/>
    <w:rsid w:val="00F6635B"/>
    <w:pPr>
      <w:ind w:firstLine="0"/>
    </w:pPr>
  </w:style>
  <w:style w:type="paragraph" w:styleId="ListContinue5">
    <w:name w:val="List Continue 5"/>
    <w:basedOn w:val="List5"/>
    <w:rsid w:val="00F6635B"/>
    <w:pPr>
      <w:ind w:firstLine="0"/>
    </w:pPr>
  </w:style>
  <w:style w:type="paragraph" w:styleId="ListNumber3">
    <w:name w:val="List Number 3"/>
    <w:basedOn w:val="List3"/>
    <w:rsid w:val="00F6635B"/>
    <w:pPr>
      <w:numPr>
        <w:numId w:val="5"/>
      </w:numPr>
    </w:pPr>
  </w:style>
  <w:style w:type="paragraph" w:styleId="ListNumber4">
    <w:name w:val="List Number 4"/>
    <w:basedOn w:val="List4"/>
    <w:rsid w:val="00F6635B"/>
    <w:pPr>
      <w:numPr>
        <w:numId w:val="6"/>
      </w:numPr>
    </w:pPr>
  </w:style>
  <w:style w:type="paragraph" w:styleId="ListNumber5">
    <w:name w:val="List Number 5"/>
    <w:basedOn w:val="List5"/>
    <w:rsid w:val="00F6635B"/>
    <w:pPr>
      <w:numPr>
        <w:numId w:val="7"/>
      </w:numPr>
    </w:pPr>
  </w:style>
  <w:style w:type="paragraph" w:styleId="BlockText">
    <w:name w:val="Block Text"/>
    <w:basedOn w:val="Normal"/>
    <w:rsid w:val="00F663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63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635B"/>
    <w:rPr>
      <w:sz w:val="16"/>
      <w:vertAlign w:val="superscript"/>
    </w:rPr>
  </w:style>
  <w:style w:type="character" w:customStyle="1" w:styleId="Symbols">
    <w:name w:val="Symbols"/>
    <w:basedOn w:val="DefaultParagraphFont"/>
    <w:rsid w:val="00F6635B"/>
    <w:rPr>
      <w:rFonts w:ascii="Symbol" w:hAnsi="Symbol"/>
    </w:rPr>
  </w:style>
  <w:style w:type="character" w:customStyle="1" w:styleId="MenuOptions">
    <w:name w:val="Menu Options"/>
    <w:basedOn w:val="DefaultParagraphFont"/>
    <w:rsid w:val="00F663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635B"/>
    <w:rPr>
      <w:b/>
    </w:rPr>
  </w:style>
  <w:style w:type="character" w:customStyle="1" w:styleId="Underlined">
    <w:name w:val="Underlined"/>
    <w:basedOn w:val="DefaultParagraphFont"/>
    <w:rsid w:val="00F6635B"/>
    <w:rPr>
      <w:u w:val="single"/>
    </w:rPr>
  </w:style>
  <w:style w:type="paragraph" w:customStyle="1" w:styleId="TableBodyTextRight">
    <w:name w:val="Table Body Text Right"/>
    <w:basedOn w:val="TableBodyText"/>
    <w:rsid w:val="00F663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635B"/>
    <w:rPr>
      <w:sz w:val="18"/>
    </w:rPr>
  </w:style>
  <w:style w:type="paragraph" w:customStyle="1" w:styleId="BodySmallRight">
    <w:name w:val="Body Small Right"/>
    <w:basedOn w:val="BodyTextRight"/>
    <w:rsid w:val="00F6635B"/>
    <w:rPr>
      <w:sz w:val="18"/>
      <w:szCs w:val="18"/>
    </w:rPr>
  </w:style>
  <w:style w:type="paragraph" w:customStyle="1" w:styleId="MarginEdition">
    <w:name w:val="Margin Edition"/>
    <w:basedOn w:val="MarginNote"/>
    <w:rsid w:val="00F663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635B"/>
    <w:rPr>
      <w:sz w:val="2"/>
      <w:szCs w:val="2"/>
    </w:rPr>
  </w:style>
  <w:style w:type="character" w:customStyle="1" w:styleId="Small">
    <w:name w:val="Small"/>
    <w:basedOn w:val="DefaultParagraphFont"/>
    <w:rsid w:val="00F6635B"/>
    <w:rPr>
      <w:sz w:val="16"/>
    </w:rPr>
  </w:style>
  <w:style w:type="paragraph" w:customStyle="1" w:styleId="WideTable">
    <w:name w:val="Wide Table"/>
    <w:basedOn w:val="Normal"/>
    <w:rsid w:val="00F663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635B"/>
  </w:style>
  <w:style w:type="paragraph" w:styleId="Quote">
    <w:name w:val="Quote"/>
    <w:basedOn w:val="Heading1"/>
    <w:link w:val="QuoteChar"/>
    <w:qFormat/>
    <w:rsid w:val="00F663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63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635B"/>
    <w:pPr>
      <w:pageBreakBefore/>
    </w:pPr>
  </w:style>
  <w:style w:type="paragraph" w:customStyle="1" w:styleId="Border">
    <w:name w:val="Border"/>
    <w:basedOn w:val="Normal"/>
    <w:qFormat/>
    <w:rsid w:val="00F663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63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63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63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63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63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63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63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63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635B"/>
    <w:rPr>
      <w:u w:val="single"/>
    </w:rPr>
  </w:style>
  <w:style w:type="character" w:customStyle="1" w:styleId="BoldandItalics">
    <w:name w:val="Bold and Italics"/>
    <w:qFormat/>
    <w:rsid w:val="00F6635B"/>
    <w:rPr>
      <w:b/>
      <w:i/>
      <w:u w:val="none"/>
    </w:rPr>
  </w:style>
  <w:style w:type="paragraph" w:styleId="BalloonText">
    <w:name w:val="Balloon Text"/>
    <w:basedOn w:val="Normal"/>
    <w:link w:val="BalloonTextChar"/>
    <w:rsid w:val="00F663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63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63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63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63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63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635B"/>
    <w:pPr>
      <w:spacing w:before="0" w:after="0"/>
    </w:pPr>
  </w:style>
  <w:style w:type="paragraph" w:customStyle="1" w:styleId="BodyTextBold">
    <w:name w:val="Body Text Bold"/>
    <w:basedOn w:val="BodyText"/>
    <w:qFormat/>
    <w:rsid w:val="00F6635B"/>
    <w:rPr>
      <w:b/>
    </w:rPr>
  </w:style>
  <w:style w:type="character" w:styleId="Hyperlink">
    <w:name w:val="Hyperlink"/>
    <w:basedOn w:val="DefaultParagraphFont"/>
    <w:uiPriority w:val="99"/>
    <w:unhideWhenUsed/>
    <w:rsid w:val="00382E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1150</Words>
  <Characters>7880</Characters>
  <Application>Microsoft Office Word</Application>
  <DocSecurity>0</DocSecurity>
  <Lines>281</Lines>
  <Paragraphs>192</Paragraphs>
  <ScaleCrop>false</ScaleCrop>
  <Company>Author-it Software Corporation Ltd.</Company>
  <LinksUpToDate>false</LinksUpToDate>
  <CharactersWithSpaces>8838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UETDRDS019 Design distribution substations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2025-03-01T18:14:00Z</dcterms:created>
  <dcterms:modified xsi:type="dcterms:W3CDTF">2025-03-01T18:14:00Z</dcterms:modified>
</cp:coreProperties>
</file>