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62E6" w:rsidP="00D762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UETDRDS017 Design customer substations</w:t>
      </w:r>
      <w:r>
        <w:fldChar w:fldCharType="end"/>
      </w:r>
    </w:p>
    <w:p w:rsidR="00D762E6" w:rsidP="00D762E6">
      <w:pPr>
        <w:pStyle w:val="Version"/>
        <w:sectPr w:rsidSect="000111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11B3" w:rsidP="000111B3">
      <w:pPr>
        <w:pStyle w:val="SuperHeading"/>
      </w:pPr>
      <w:r w:rsidRPr="000111B3">
        <w:t>UETDRDS017 Design customer substations</w:t>
      </w:r>
    </w:p>
    <w:p w:rsidR="00000000" w:rsidRPr="000111B3" w:rsidP="000111B3">
      <w:pPr>
        <w:pStyle w:val="Heading1"/>
      </w:pPr>
      <w:bookmarkStart w:id="1" w:name="O_1236603"/>
      <w:bookmarkEnd w:id="1"/>
      <w:r w:rsidRPr="000111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B3" w:rsidP="000111B3">
            <w:pPr>
              <w:pStyle w:val="BodyText"/>
            </w:pPr>
            <w:r w:rsidRPr="000111B3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0111B3" w:rsidP="000111B3">
      <w:pPr>
        <w:pStyle w:val="NoPaddingFontSize1"/>
      </w:pPr>
    </w:p>
    <w:p w:rsidR="00000000" w:rsidRPr="000111B3" w:rsidP="000111B3">
      <w:pPr>
        <w:pStyle w:val="AllowPageBreak"/>
      </w:pPr>
    </w:p>
    <w:p w:rsidR="00000000" w:rsidRPr="000111B3" w:rsidP="000111B3">
      <w:pPr>
        <w:pStyle w:val="Heading1"/>
      </w:pPr>
      <w:bookmarkStart w:id="2" w:name="O_1236604"/>
      <w:bookmarkEnd w:id="2"/>
      <w:r w:rsidRPr="000111B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B3" w:rsidP="000111B3">
            <w:pPr>
              <w:pStyle w:val="BodyText"/>
            </w:pPr>
            <w:r w:rsidRPr="000111B3">
              <w:t>This unit includes the skills and knowledge required t</w:t>
            </w:r>
            <w:r w:rsidRPr="000111B3">
              <w:t>o design customer substations in the electricity supply industry (ESI).</w:t>
            </w:r>
          </w:p>
          <w:p w:rsidR="00000000" w:rsidRPr="000111B3" w:rsidP="000111B3">
            <w:pPr>
              <w:pStyle w:val="BodyText"/>
            </w:pPr>
            <w:r w:rsidRPr="000111B3">
              <w:t>It includes design specifications, site requirements, systems modelling, sustainable energy principles, compliance requirements, and identification, minimisation or elimination of heal</w:t>
            </w:r>
            <w:r w:rsidRPr="000111B3">
              <w:t>th and safety risks by using safety and control measures.</w:t>
            </w:r>
          </w:p>
          <w:p w:rsidR="00000000" w:rsidRPr="000111B3" w:rsidP="000111B3">
            <w:pPr>
              <w:pStyle w:val="BodyText"/>
            </w:pPr>
            <w:r w:rsidRPr="000111B3">
              <w:t>It also includes the applications of, and the relationship between primary and secondary systems within the substation environment.</w:t>
            </w:r>
          </w:p>
          <w:p w:rsidR="00000000" w:rsidRPr="000111B3" w:rsidP="000111B3">
            <w:pPr>
              <w:pStyle w:val="BodyText"/>
            </w:pPr>
            <w:r w:rsidRPr="000111B3">
              <w:t>The application of the skills and knowledge described in this unit</w:t>
            </w:r>
            <w:r w:rsidRPr="000111B3">
              <w:t xml:space="preserve"> may require a licence/registration to practice in the workplace.</w:t>
            </w:r>
          </w:p>
          <w:p w:rsidR="00000000" w:rsidRPr="000111B3" w:rsidP="000111B3">
            <w:pPr>
              <w:pStyle w:val="BodyText"/>
            </w:pPr>
            <w:r w:rsidRPr="000111B3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0111B3" w:rsidP="000111B3">
      <w:pPr>
        <w:pStyle w:val="NoPaddingFontSize1"/>
      </w:pPr>
    </w:p>
    <w:p w:rsidR="00000000" w:rsidRPr="000111B3" w:rsidP="000111B3">
      <w:pPr>
        <w:pStyle w:val="AllowPageBreak"/>
      </w:pPr>
    </w:p>
    <w:p w:rsidR="00000000" w:rsidRPr="000111B3" w:rsidP="000111B3">
      <w:pPr>
        <w:pStyle w:val="Heading1"/>
      </w:pPr>
      <w:bookmarkStart w:id="3" w:name="O_1236605"/>
      <w:bookmarkEnd w:id="3"/>
      <w:r w:rsidRPr="000111B3">
        <w:t>Pre-re</w:t>
      </w:r>
      <w:r w:rsidRPr="000111B3">
        <w:t>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B3" w:rsidP="000111B3">
            <w:pPr>
              <w:pStyle w:val="BodyText"/>
            </w:pPr>
            <w:r w:rsidRPr="000111B3">
              <w:t>UEECD0007 Apply work health and safety regulations, codes and practices in the workplace</w:t>
            </w:r>
          </w:p>
          <w:p w:rsidR="00000000" w:rsidRPr="000111B3" w:rsidP="000111B3">
            <w:pPr>
              <w:pStyle w:val="BodyText"/>
            </w:pPr>
            <w:r w:rsidRPr="000111B3">
              <w:t>UEECD0044 Solve problems in multiple path circuits</w:t>
            </w:r>
          </w:p>
          <w:p w:rsidR="00000000" w:rsidRPr="000111B3" w:rsidP="000111B3">
            <w:pPr>
              <w:pStyle w:val="BodyText"/>
            </w:pPr>
            <w:r w:rsidRPr="000111B3">
              <w:t>UEECD0046 Solve problems in single path circuits</w:t>
            </w:r>
          </w:p>
          <w:p w:rsidR="00000000" w:rsidRPr="000111B3" w:rsidP="000111B3">
            <w:pPr>
              <w:pStyle w:val="BodyText"/>
            </w:pPr>
            <w:r w:rsidRPr="000111B3">
              <w:t>UEECD0051 Use drawings, diagrams, schedules, standards</w:t>
            </w:r>
            <w:r w:rsidRPr="000111B3">
              <w:t>, codes and specifications</w:t>
            </w:r>
          </w:p>
          <w:p w:rsidR="00000000" w:rsidRPr="000111B3" w:rsidP="000111B3">
            <w:pPr>
              <w:pStyle w:val="BodyText"/>
            </w:pPr>
            <w:r w:rsidRPr="000111B3">
              <w:t>UEEEL0020 Solve problems in low voltage a.c. circuits</w:t>
            </w:r>
          </w:p>
          <w:p w:rsidR="00000000" w:rsidRPr="000111B3" w:rsidP="000111B3">
            <w:pPr>
              <w:pStyle w:val="BodyText"/>
            </w:pPr>
            <w:r w:rsidRPr="000111B3">
              <w:t>UEEEL0021 Solve problems in magnetic and electromagnetic devices</w:t>
            </w:r>
          </w:p>
          <w:p w:rsidR="00000000" w:rsidRPr="000111B3" w:rsidP="000111B3">
            <w:pPr>
              <w:pStyle w:val="BodyText"/>
            </w:pPr>
            <w:r w:rsidRPr="000111B3">
              <w:t>UETDREL005 Work safely in the vicinity of live electrical apparatus</w:t>
            </w:r>
          </w:p>
        </w:tc>
      </w:tr>
    </w:tbl>
    <w:p w:rsidR="00000000" w:rsidRPr="000111B3" w:rsidP="000111B3">
      <w:pPr>
        <w:pStyle w:val="NoPaddingFontSize1"/>
      </w:pPr>
    </w:p>
    <w:p w:rsidR="00000000" w:rsidRPr="000111B3" w:rsidP="000111B3">
      <w:pPr>
        <w:pStyle w:val="AllowPageBreak"/>
      </w:pPr>
    </w:p>
    <w:p w:rsidR="00000000" w:rsidRPr="000111B3" w:rsidP="000111B3">
      <w:pPr>
        <w:pStyle w:val="Heading1"/>
      </w:pPr>
      <w:bookmarkStart w:id="4" w:name="O_1236606"/>
      <w:bookmarkEnd w:id="4"/>
      <w:r w:rsidRPr="000111B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B3" w:rsidP="000111B3">
            <w:pPr>
              <w:pStyle w:val="BodyText"/>
            </w:pPr>
            <w:r w:rsidRPr="000111B3">
              <w:t>Design</w:t>
            </w:r>
          </w:p>
        </w:tc>
      </w:tr>
    </w:tbl>
    <w:p w:rsidR="00000000" w:rsidRPr="000111B3" w:rsidP="000111B3">
      <w:pPr>
        <w:pStyle w:val="NoPaddingFontSize1"/>
      </w:pPr>
    </w:p>
    <w:p w:rsidR="00000000" w:rsidRPr="000111B3" w:rsidP="000111B3">
      <w:pPr>
        <w:pStyle w:val="AllowPageBreak"/>
      </w:pPr>
    </w:p>
    <w:p w:rsidR="00000000" w:rsidRPr="000111B3" w:rsidP="000111B3">
      <w:pPr>
        <w:pStyle w:val="Heading1"/>
      </w:pPr>
      <w:bookmarkStart w:id="5" w:name="O_1236607"/>
      <w:bookmarkEnd w:id="5"/>
      <w:r w:rsidRPr="000111B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B3" w:rsidP="000111B3">
            <w:pPr>
              <w:pStyle w:val="BodyText"/>
            </w:pPr>
            <w:r w:rsidRPr="000111B3">
              <w:t>Not applicable.</w:t>
            </w:r>
          </w:p>
        </w:tc>
      </w:tr>
    </w:tbl>
    <w:p w:rsidR="00000000" w:rsidRPr="000111B3" w:rsidP="000111B3">
      <w:pPr>
        <w:pStyle w:val="NoPaddingFontSize1"/>
      </w:pPr>
    </w:p>
    <w:p w:rsidR="00000000" w:rsidRPr="000111B3" w:rsidP="000111B3">
      <w:pPr>
        <w:pStyle w:val="AllowPageBreak"/>
      </w:pPr>
    </w:p>
    <w:p w:rsidR="00000000" w:rsidRPr="000111B3" w:rsidP="000111B3">
      <w:pPr>
        <w:pStyle w:val="Heading1"/>
      </w:pPr>
      <w:bookmarkStart w:id="6" w:name="O_1236608"/>
      <w:bookmarkEnd w:id="6"/>
      <w:r w:rsidRPr="000111B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01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B3" w:rsidP="000111B3">
            <w:pPr>
              <w:pStyle w:val="BodyText"/>
            </w:pPr>
            <w:r w:rsidRPr="000111B3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B3">
            <w:pPr>
              <w:pStyle w:val="BodyText"/>
              <w:rPr>
                <w:lang w:val="en-NZ"/>
              </w:rPr>
            </w:pPr>
            <w:r w:rsidRPr="000111B3">
              <w:rPr>
                <w:rStyle w:val="SpecialBold"/>
              </w:rPr>
              <w:t>PERFORMANCE CRITERIA</w:t>
            </w:r>
          </w:p>
        </w:tc>
      </w:tr>
      <w:tr w:rsidTr="0001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B3">
            <w:pPr>
              <w:pStyle w:val="BodyText"/>
              <w:rPr>
                <w:lang w:val="en-NZ"/>
              </w:rPr>
            </w:pPr>
            <w:r w:rsidRPr="000111B3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B3">
            <w:pPr>
              <w:pStyle w:val="BodyText"/>
              <w:rPr>
                <w:lang w:val="en-NZ"/>
              </w:rPr>
            </w:pPr>
            <w:r w:rsidRPr="000111B3">
              <w:t>Performance criteria describe the performance needed to demonstrate achievement of the element.</w:t>
            </w:r>
          </w:p>
        </w:tc>
      </w:tr>
      <w:tr w:rsidTr="0001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B3" w:rsidP="000111B3">
            <w:pPr>
              <w:pStyle w:val="BodyText"/>
            </w:pPr>
            <w:r w:rsidRPr="000111B3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B3" w:rsidP="000111B3">
            <w:pPr>
              <w:pStyle w:val="BodyText"/>
            </w:pPr>
            <w:r w:rsidRPr="000111B3">
              <w:rPr>
                <w:rStyle w:val="SpecialBold"/>
              </w:rPr>
              <w:t>Prepare to design customer substations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B3">
            <w:pPr>
              <w:pStyle w:val="BodyText"/>
              <w:rPr>
                <w:lang w:val="en-NZ"/>
              </w:rPr>
            </w:pPr>
            <w:r w:rsidRPr="000111B3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B3">
            <w:pPr>
              <w:pStyle w:val="BodyText"/>
              <w:rPr>
                <w:lang w:val="en-NZ"/>
              </w:rPr>
            </w:pPr>
            <w:r w:rsidRPr="000111B3">
              <w:t>Project requirements are determined</w:t>
            </w:r>
          </w:p>
        </w:tc>
      </w:tr>
      <w:tr w:rsidTr="0001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B3">
            <w:pPr>
              <w:pStyle w:val="BodyText"/>
              <w:rPr>
                <w:lang w:val="en-NZ"/>
              </w:rPr>
            </w:pPr>
            <w:r w:rsidRPr="000111B3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B3">
            <w:pPr>
              <w:pStyle w:val="BodyText"/>
              <w:rPr>
                <w:lang w:val="en-NZ"/>
              </w:rPr>
            </w:pPr>
            <w:r w:rsidRPr="000111B3">
              <w:t>Design specifications are determined in accordance with workplace req</w:t>
            </w:r>
            <w:r w:rsidRPr="000111B3">
              <w:t xml:space="preserve">uirements </w:t>
            </w:r>
          </w:p>
        </w:tc>
      </w:tr>
      <w:tr w:rsidTr="0001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B3">
            <w:pPr>
              <w:pStyle w:val="BodyText"/>
              <w:rPr>
                <w:lang w:val="en-NZ"/>
              </w:rPr>
            </w:pPr>
            <w:r w:rsidRPr="000111B3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B3">
            <w:pPr>
              <w:pStyle w:val="BodyText"/>
              <w:rPr>
                <w:lang w:val="en-NZ"/>
              </w:rPr>
            </w:pPr>
            <w:r w:rsidRPr="000111B3">
              <w:t>Tools, equipment and personal protective equipment (PPE) required for site inspections are determined, obtained and confirmed in working order</w:t>
            </w:r>
          </w:p>
        </w:tc>
      </w:tr>
      <w:tr w:rsidTr="0001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B3">
            <w:pPr>
              <w:pStyle w:val="BodyText"/>
              <w:rPr>
                <w:lang w:val="en-NZ"/>
              </w:rPr>
            </w:pPr>
            <w:r w:rsidRPr="000111B3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B3">
            <w:pPr>
              <w:pStyle w:val="BodyText"/>
              <w:rPr>
                <w:lang w:val="en-NZ"/>
              </w:rPr>
            </w:pPr>
            <w:r w:rsidRPr="000111B3">
              <w:t>Requirements for site inspections are determined in accordance with workplace requirements</w:t>
            </w:r>
          </w:p>
        </w:tc>
      </w:tr>
      <w:tr w:rsidTr="0001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B3">
            <w:pPr>
              <w:pStyle w:val="BodyText"/>
              <w:rPr>
                <w:lang w:val="en-NZ"/>
              </w:rPr>
            </w:pPr>
            <w:r w:rsidRPr="000111B3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B3">
            <w:pPr>
              <w:pStyle w:val="BodyText"/>
              <w:rPr>
                <w:lang w:val="en-NZ"/>
              </w:rPr>
            </w:pPr>
            <w:r w:rsidRPr="000111B3">
              <w:t>Work is prioritised and sequenced for completion in accordance with workplace requirements</w:t>
            </w:r>
          </w:p>
        </w:tc>
      </w:tr>
      <w:tr w:rsidTr="0001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B3" w:rsidP="000111B3">
            <w:pPr>
              <w:pStyle w:val="BodyText"/>
            </w:pPr>
            <w:r w:rsidRPr="000111B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B3" w:rsidP="000111B3">
            <w:pPr>
              <w:pStyle w:val="BodyText"/>
            </w:pPr>
            <w:r w:rsidRPr="000111B3">
              <w:rPr>
                <w:rStyle w:val="SpecialBold"/>
              </w:rPr>
              <w:t>Design customer substations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B3">
            <w:pPr>
              <w:pStyle w:val="BodyText"/>
              <w:rPr>
                <w:lang w:val="en-NZ"/>
              </w:rPr>
            </w:pPr>
            <w:r w:rsidRPr="000111B3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B3">
            <w:pPr>
              <w:pStyle w:val="BodyText"/>
              <w:rPr>
                <w:lang w:val="en-NZ"/>
              </w:rPr>
            </w:pPr>
            <w:r w:rsidRPr="000111B3">
              <w:t>Site inspection is performed</w:t>
            </w:r>
          </w:p>
        </w:tc>
      </w:tr>
      <w:tr w:rsidTr="0001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B3">
            <w:pPr>
              <w:pStyle w:val="BodyText"/>
              <w:rPr>
                <w:lang w:val="en-NZ"/>
              </w:rPr>
            </w:pPr>
            <w:r w:rsidRPr="000111B3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B3">
            <w:pPr>
              <w:pStyle w:val="BodyText"/>
              <w:rPr>
                <w:lang w:val="en-NZ"/>
              </w:rPr>
            </w:pPr>
            <w:r w:rsidRPr="000111B3">
              <w:t>Customer substation is designed in accordance with workplace requirements</w:t>
            </w:r>
          </w:p>
        </w:tc>
      </w:tr>
      <w:tr w:rsidTr="0001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B3">
            <w:pPr>
              <w:pStyle w:val="BodyText"/>
              <w:rPr>
                <w:lang w:val="en-NZ"/>
              </w:rPr>
            </w:pPr>
            <w:r w:rsidRPr="000111B3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B3">
            <w:pPr>
              <w:pStyle w:val="BodyText"/>
              <w:rPr>
                <w:lang w:val="en-NZ"/>
              </w:rPr>
            </w:pPr>
            <w:r w:rsidRPr="000111B3">
              <w:t xml:space="preserve">Systems modelling is used to evaluate and determine best outcomes in accordance with workplace requirements </w:t>
            </w:r>
          </w:p>
        </w:tc>
      </w:tr>
      <w:tr w:rsidTr="0001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B3">
            <w:pPr>
              <w:pStyle w:val="BodyText"/>
              <w:rPr>
                <w:lang w:val="en-NZ"/>
              </w:rPr>
            </w:pPr>
            <w:r w:rsidRPr="000111B3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B3">
            <w:pPr>
              <w:pStyle w:val="BodyText"/>
              <w:rPr>
                <w:lang w:val="en-NZ"/>
              </w:rPr>
            </w:pPr>
            <w:r w:rsidRPr="000111B3">
              <w:t xml:space="preserve">Sustainable energy principles are used to evaluate and </w:t>
            </w:r>
            <w:r w:rsidRPr="000111B3">
              <w:t>determine best outcomes in accordance with workplace requirements</w:t>
            </w:r>
          </w:p>
        </w:tc>
      </w:tr>
      <w:tr w:rsidTr="0001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B3">
            <w:pPr>
              <w:pStyle w:val="BodyText"/>
              <w:rPr>
                <w:lang w:val="en-NZ"/>
              </w:rPr>
            </w:pPr>
            <w:r w:rsidRPr="000111B3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B3">
            <w:pPr>
              <w:pStyle w:val="BodyText"/>
              <w:rPr>
                <w:lang w:val="en-NZ"/>
              </w:rPr>
            </w:pPr>
            <w:r w:rsidRPr="000111B3">
              <w:t xml:space="preserve">Design is checked for compliance against legislation, regulations, standards and codes of practice </w:t>
            </w:r>
          </w:p>
        </w:tc>
      </w:tr>
      <w:tr w:rsidTr="0001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B3">
            <w:pPr>
              <w:pStyle w:val="BodyText"/>
              <w:rPr>
                <w:lang w:val="en-NZ"/>
              </w:rPr>
            </w:pPr>
            <w:r w:rsidRPr="000111B3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B3">
            <w:pPr>
              <w:pStyle w:val="BodyText"/>
              <w:rPr>
                <w:lang w:val="en-NZ"/>
              </w:rPr>
            </w:pPr>
            <w:r w:rsidRPr="000111B3">
              <w:t xml:space="preserve">Health and safety risks are identified and minimised or eliminated by using </w:t>
            </w:r>
            <w:r w:rsidRPr="000111B3">
              <w:t>safety and control measures in the design process</w:t>
            </w:r>
          </w:p>
        </w:tc>
      </w:tr>
      <w:tr w:rsidTr="0001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B3">
            <w:pPr>
              <w:pStyle w:val="BodyText"/>
              <w:rPr>
                <w:lang w:val="en-NZ"/>
              </w:rPr>
            </w:pPr>
            <w:r w:rsidRPr="000111B3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B3">
            <w:pPr>
              <w:pStyle w:val="BodyText"/>
              <w:rPr>
                <w:lang w:val="en-NZ"/>
              </w:rPr>
            </w:pPr>
            <w:r w:rsidRPr="000111B3">
              <w:t>Quality checks of work are undertaken in accordance with workplace requirements</w:t>
            </w:r>
          </w:p>
        </w:tc>
      </w:tr>
      <w:tr w:rsidTr="0001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B3" w:rsidP="000111B3">
            <w:pPr>
              <w:pStyle w:val="BodyText"/>
            </w:pPr>
            <w:r w:rsidRPr="000111B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B3" w:rsidP="000111B3">
            <w:pPr>
              <w:pStyle w:val="BodyText"/>
            </w:pPr>
            <w:r w:rsidRPr="000111B3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B3">
            <w:pPr>
              <w:pStyle w:val="BodyText"/>
              <w:rPr>
                <w:lang w:val="en-NZ"/>
              </w:rPr>
            </w:pPr>
            <w:r w:rsidRPr="000111B3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B3">
            <w:pPr>
              <w:pStyle w:val="BodyText"/>
              <w:rPr>
                <w:lang w:val="en-NZ"/>
              </w:rPr>
            </w:pPr>
            <w:r w:rsidRPr="000111B3">
              <w:t>Completed work is checked against project and workplace requirements</w:t>
            </w:r>
          </w:p>
        </w:tc>
      </w:tr>
      <w:tr w:rsidTr="0001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1B3">
            <w:pPr>
              <w:pStyle w:val="BodyText"/>
              <w:rPr>
                <w:lang w:val="en-NZ"/>
              </w:rPr>
            </w:pPr>
            <w:r w:rsidRPr="000111B3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B3" w:rsidP="000111B3">
            <w:pPr>
              <w:pStyle w:val="BodyText"/>
            </w:pPr>
            <w:r w:rsidRPr="000111B3">
              <w:t>Work records, reports and documentation are completed, approved and appropriate personnel notified in accordance with workplace requirements</w:t>
            </w:r>
          </w:p>
        </w:tc>
      </w:tr>
    </w:tbl>
    <w:p w:rsidR="00000000" w:rsidRPr="000111B3" w:rsidP="000111B3">
      <w:pPr>
        <w:pStyle w:val="NoPaddingFontSize1"/>
      </w:pPr>
    </w:p>
    <w:p w:rsidR="00000000" w:rsidRPr="000111B3" w:rsidP="000111B3">
      <w:pPr>
        <w:pStyle w:val="AllowPageBreak"/>
      </w:pPr>
    </w:p>
    <w:p w:rsidR="00000000" w:rsidRPr="000111B3" w:rsidP="000111B3">
      <w:pPr>
        <w:pStyle w:val="Heading1"/>
      </w:pPr>
      <w:bookmarkStart w:id="7" w:name="O_1236609"/>
      <w:bookmarkEnd w:id="7"/>
      <w:r w:rsidRPr="000111B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B3" w:rsidP="000111B3">
            <w:pPr>
              <w:pStyle w:val="BodyText"/>
            </w:pPr>
            <w:r w:rsidRPr="000111B3">
              <w:t>Foundation skills essential to performance are explicit in the performance c</w:t>
            </w:r>
            <w:r w:rsidRPr="000111B3">
              <w:t>riteria of this unit of competency.</w:t>
            </w:r>
          </w:p>
        </w:tc>
      </w:tr>
    </w:tbl>
    <w:p w:rsidR="00000000" w:rsidRPr="000111B3" w:rsidP="000111B3">
      <w:pPr>
        <w:pStyle w:val="NoPaddingFontSize1"/>
      </w:pPr>
    </w:p>
    <w:p w:rsidR="00000000" w:rsidRPr="000111B3" w:rsidP="000111B3">
      <w:pPr>
        <w:pStyle w:val="AllowPageBreak"/>
      </w:pPr>
    </w:p>
    <w:p w:rsidR="00000000" w:rsidRPr="000111B3" w:rsidP="000111B3">
      <w:pPr>
        <w:pStyle w:val="Heading1"/>
      </w:pPr>
      <w:bookmarkStart w:id="8" w:name="O_1236610"/>
      <w:bookmarkEnd w:id="8"/>
      <w:r w:rsidRPr="000111B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B3" w:rsidP="000111B3">
            <w:pPr>
              <w:pStyle w:val="BodyText"/>
            </w:pPr>
            <w:r w:rsidRPr="000111B3">
              <w:t>Range is restricted to essential operating conditions and any other variables essential to the work environment.</w:t>
            </w:r>
          </w:p>
          <w:p w:rsidR="00000000" w:rsidRPr="000111B3" w:rsidP="000111B3">
            <w:pPr>
              <w:pStyle w:val="BodyText"/>
            </w:pPr>
            <w:r w:rsidRPr="000111B3">
              <w:t>Non-essential conditions may be found in the UET Transm</w:t>
            </w:r>
            <w:r w:rsidRPr="000111B3">
              <w:t>ission, Distribution and Rail Sector Training Package Companion Volume Implementation Guide.</w:t>
            </w:r>
          </w:p>
        </w:tc>
      </w:tr>
    </w:tbl>
    <w:p w:rsidR="00000000" w:rsidRPr="000111B3" w:rsidP="000111B3">
      <w:pPr>
        <w:pStyle w:val="NoPaddingFontSize1"/>
      </w:pPr>
    </w:p>
    <w:p w:rsidR="00000000" w:rsidRPr="000111B3" w:rsidP="000111B3">
      <w:pPr>
        <w:pStyle w:val="AllowPageBreak"/>
      </w:pPr>
    </w:p>
    <w:p w:rsidR="00000000" w:rsidRPr="000111B3" w:rsidP="000111B3">
      <w:pPr>
        <w:pStyle w:val="Heading1"/>
      </w:pPr>
      <w:bookmarkStart w:id="9" w:name="O_1236611"/>
      <w:bookmarkEnd w:id="9"/>
      <w:r w:rsidRPr="000111B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11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1B3" w:rsidP="000111B3">
            <w:pPr>
              <w:pStyle w:val="BodyText"/>
            </w:pPr>
            <w:r w:rsidRPr="000111B3">
              <w:t>This unit replaces and is not equivalent to UETDRDS001 Design customer power system substations.</w:t>
            </w:r>
          </w:p>
        </w:tc>
      </w:tr>
    </w:tbl>
    <w:p w:rsidR="00000000" w:rsidRPr="000111B3" w:rsidP="000111B3">
      <w:pPr>
        <w:pStyle w:val="NoPaddingFontSize1"/>
      </w:pPr>
    </w:p>
    <w:p w:rsidR="00000000" w:rsidRPr="000111B3" w:rsidP="000111B3">
      <w:pPr>
        <w:pStyle w:val="AllowPageBreak"/>
      </w:pPr>
    </w:p>
    <w:p w:rsidR="00000000" w:rsidRPr="000111B3" w:rsidP="000111B3">
      <w:pPr>
        <w:pStyle w:val="Heading1"/>
      </w:pPr>
      <w:bookmarkStart w:id="10" w:name="O_1236618"/>
      <w:bookmarkEnd w:id="10"/>
      <w:r w:rsidRPr="000111B3">
        <w:t>Links</w:t>
      </w:r>
    </w:p>
    <w:p w:rsidR="00000000" w:rsidRPr="000111B3" w:rsidP="00D762E6">
      <w:pPr>
        <w:pStyle w:val="BodyText"/>
      </w:pPr>
      <w:r w:rsidRPr="000111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C4EF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111B3" w:rsidP="000111B3"/>
    <w:sectPr w:rsidSect="000111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B3" w:rsidRPr="00D762E6" w:rsidP="00D762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2E6" w:rsidP="000111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62E6" w:rsidP="000111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762E6" w:rsidP="000111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2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1B3" w:rsidRPr="00D762E6" w:rsidP="00D762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1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2E6" w:rsidRPr="002D2AF8" w:rsidP="000111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UETDRDS017 Design customer substations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D762E6" w:rsidP="000111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1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11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11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11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11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11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11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11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11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11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11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11B3"/>
  </w:style>
  <w:style w:type="character" w:customStyle="1" w:styleId="Heading1Char">
    <w:name w:val="Heading 1 Char"/>
    <w:basedOn w:val="DefaultParagraphFont"/>
    <w:link w:val="Heading1"/>
    <w:rsid w:val="000111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11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11B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111B3"/>
    <w:rPr>
      <w:b/>
      <w:spacing w:val="0"/>
    </w:rPr>
  </w:style>
  <w:style w:type="paragraph" w:customStyle="1" w:styleId="SuperHeading">
    <w:name w:val="SuperHeading"/>
    <w:basedOn w:val="Normal"/>
    <w:rsid w:val="000111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11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111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11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11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11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11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11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11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11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11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11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11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11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11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11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11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11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11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11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11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11B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111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11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11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11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11B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11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11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11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11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11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11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11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11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11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11B3"/>
    <w:rPr>
      <w:i/>
    </w:rPr>
  </w:style>
  <w:style w:type="paragraph" w:styleId="Caption">
    <w:name w:val="caption"/>
    <w:basedOn w:val="BodyText"/>
    <w:next w:val="Normal"/>
    <w:qFormat/>
    <w:rsid w:val="000111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11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11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11B3"/>
  </w:style>
  <w:style w:type="paragraph" w:styleId="TableofFigures">
    <w:name w:val="table of figures"/>
    <w:basedOn w:val="Normal"/>
    <w:next w:val="Normal"/>
    <w:semiHidden/>
    <w:rsid w:val="000111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11B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111B3"/>
    <w:rPr>
      <w:rFonts w:ascii="Wingdings" w:hAnsi="Wingdings"/>
    </w:rPr>
  </w:style>
  <w:style w:type="paragraph" w:customStyle="1" w:styleId="TableHeading">
    <w:name w:val="Table Heading"/>
    <w:basedOn w:val="HeadingBase"/>
    <w:rsid w:val="000111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11B3"/>
    <w:rPr>
      <w:color w:val="0033CC"/>
      <w:u w:val="none"/>
    </w:rPr>
  </w:style>
  <w:style w:type="paragraph" w:customStyle="1" w:styleId="BodyTextRight">
    <w:name w:val="Body Text Right"/>
    <w:basedOn w:val="BodyText"/>
    <w:rsid w:val="000111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11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11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11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11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11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11B3"/>
    <w:rPr>
      <w:sz w:val="32"/>
    </w:rPr>
  </w:style>
  <w:style w:type="paragraph" w:customStyle="1" w:styleId="HeadingProcedure">
    <w:name w:val="Heading Procedure"/>
    <w:basedOn w:val="HeadingBase"/>
    <w:next w:val="Normal"/>
    <w:rsid w:val="000111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11B3"/>
    <w:pPr>
      <w:spacing w:before="60" w:after="60"/>
    </w:pPr>
  </w:style>
  <w:style w:type="paragraph" w:styleId="ListContinue">
    <w:name w:val="List Continue"/>
    <w:basedOn w:val="List"/>
    <w:rsid w:val="000111B3"/>
    <w:pPr>
      <w:ind w:firstLine="0"/>
    </w:pPr>
  </w:style>
  <w:style w:type="paragraph" w:customStyle="1" w:styleId="ListNote">
    <w:name w:val="List Note"/>
    <w:basedOn w:val="List"/>
    <w:rsid w:val="000111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11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11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11B3"/>
    <w:rPr>
      <w:rFonts w:ascii="Courier New" w:hAnsi="Courier New"/>
    </w:rPr>
  </w:style>
  <w:style w:type="paragraph" w:customStyle="1" w:styleId="NoteBullet">
    <w:name w:val="Note Bullet"/>
    <w:basedOn w:val="Note"/>
    <w:rsid w:val="000111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11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11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11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11B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111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11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11B3"/>
    <w:rPr>
      <w:b/>
      <w:smallCaps/>
    </w:rPr>
  </w:style>
  <w:style w:type="paragraph" w:customStyle="1" w:styleId="TableListNumber">
    <w:name w:val="Table List Number"/>
    <w:basedOn w:val="ListNumber"/>
    <w:rsid w:val="000111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11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11B3"/>
    <w:pPr>
      <w:numPr>
        <w:numId w:val="7"/>
      </w:numPr>
    </w:pPr>
  </w:style>
  <w:style w:type="paragraph" w:customStyle="1" w:styleId="ListAlpha2">
    <w:name w:val="List Alpha 2"/>
    <w:basedOn w:val="List2"/>
    <w:rsid w:val="000111B3"/>
    <w:pPr>
      <w:numPr>
        <w:numId w:val="6"/>
      </w:numPr>
    </w:pPr>
  </w:style>
  <w:style w:type="paragraph" w:styleId="List2">
    <w:name w:val="List 2"/>
    <w:basedOn w:val="BodyText"/>
    <w:rsid w:val="000111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11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11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11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11B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11B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111B3"/>
    <w:pPr>
      <w:numPr>
        <w:numId w:val="2"/>
      </w:numPr>
    </w:pPr>
  </w:style>
  <w:style w:type="paragraph" w:styleId="ListContinue2">
    <w:name w:val="List Continue 2"/>
    <w:basedOn w:val="List2"/>
    <w:rsid w:val="000111B3"/>
    <w:pPr>
      <w:ind w:firstLine="0"/>
    </w:pPr>
  </w:style>
  <w:style w:type="paragraph" w:styleId="ListContinue3">
    <w:name w:val="List Continue 3"/>
    <w:basedOn w:val="List3"/>
    <w:rsid w:val="000111B3"/>
    <w:pPr>
      <w:ind w:left="1021" w:firstLine="0"/>
    </w:pPr>
  </w:style>
  <w:style w:type="paragraph" w:styleId="ListContinue4">
    <w:name w:val="List Continue 4"/>
    <w:basedOn w:val="List4"/>
    <w:rsid w:val="000111B3"/>
    <w:pPr>
      <w:ind w:firstLine="0"/>
    </w:pPr>
  </w:style>
  <w:style w:type="paragraph" w:styleId="ListContinue5">
    <w:name w:val="List Continue 5"/>
    <w:basedOn w:val="List5"/>
    <w:rsid w:val="000111B3"/>
    <w:pPr>
      <w:ind w:firstLine="0"/>
    </w:pPr>
  </w:style>
  <w:style w:type="paragraph" w:styleId="ListNumber3">
    <w:name w:val="List Number 3"/>
    <w:basedOn w:val="List3"/>
    <w:rsid w:val="000111B3"/>
    <w:pPr>
      <w:numPr>
        <w:numId w:val="3"/>
      </w:numPr>
    </w:pPr>
  </w:style>
  <w:style w:type="paragraph" w:styleId="ListNumber4">
    <w:name w:val="List Number 4"/>
    <w:basedOn w:val="List4"/>
    <w:rsid w:val="000111B3"/>
    <w:pPr>
      <w:numPr>
        <w:numId w:val="4"/>
      </w:numPr>
    </w:pPr>
  </w:style>
  <w:style w:type="paragraph" w:styleId="ListNumber5">
    <w:name w:val="List Number 5"/>
    <w:basedOn w:val="List5"/>
    <w:rsid w:val="000111B3"/>
    <w:pPr>
      <w:numPr>
        <w:numId w:val="5"/>
      </w:numPr>
    </w:pPr>
  </w:style>
  <w:style w:type="paragraph" w:styleId="BlockText">
    <w:name w:val="Block Text"/>
    <w:basedOn w:val="Normal"/>
    <w:rsid w:val="000111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11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11B3"/>
    <w:rPr>
      <w:sz w:val="16"/>
      <w:vertAlign w:val="superscript"/>
    </w:rPr>
  </w:style>
  <w:style w:type="character" w:customStyle="1" w:styleId="Symbols">
    <w:name w:val="Symbols"/>
    <w:basedOn w:val="DefaultParagraphFont"/>
    <w:rsid w:val="000111B3"/>
    <w:rPr>
      <w:rFonts w:ascii="Symbol" w:hAnsi="Symbol"/>
    </w:rPr>
  </w:style>
  <w:style w:type="character" w:customStyle="1" w:styleId="MenuOptions">
    <w:name w:val="Menu Options"/>
    <w:basedOn w:val="DefaultParagraphFont"/>
    <w:rsid w:val="000111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11B3"/>
    <w:rPr>
      <w:b/>
    </w:rPr>
  </w:style>
  <w:style w:type="character" w:customStyle="1" w:styleId="Underlined">
    <w:name w:val="Underlined"/>
    <w:basedOn w:val="DefaultParagraphFont"/>
    <w:rsid w:val="000111B3"/>
    <w:rPr>
      <w:u w:val="single"/>
    </w:rPr>
  </w:style>
  <w:style w:type="paragraph" w:customStyle="1" w:styleId="TableBodyTextRight">
    <w:name w:val="Table Body Text Right"/>
    <w:basedOn w:val="TableBodyText"/>
    <w:rsid w:val="000111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11B3"/>
    <w:rPr>
      <w:sz w:val="18"/>
    </w:rPr>
  </w:style>
  <w:style w:type="paragraph" w:customStyle="1" w:styleId="BodySmallRight">
    <w:name w:val="Body Small Right"/>
    <w:basedOn w:val="BodyTextRight"/>
    <w:rsid w:val="000111B3"/>
    <w:rPr>
      <w:sz w:val="18"/>
      <w:szCs w:val="18"/>
    </w:rPr>
  </w:style>
  <w:style w:type="paragraph" w:customStyle="1" w:styleId="MarginEdition">
    <w:name w:val="Margin Edition"/>
    <w:basedOn w:val="MarginNote"/>
    <w:rsid w:val="000111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11B3"/>
    <w:rPr>
      <w:sz w:val="2"/>
      <w:szCs w:val="2"/>
    </w:rPr>
  </w:style>
  <w:style w:type="character" w:customStyle="1" w:styleId="Small">
    <w:name w:val="Small"/>
    <w:basedOn w:val="DefaultParagraphFont"/>
    <w:rsid w:val="000111B3"/>
    <w:rPr>
      <w:sz w:val="16"/>
    </w:rPr>
  </w:style>
  <w:style w:type="paragraph" w:customStyle="1" w:styleId="WideTable">
    <w:name w:val="Wide Table"/>
    <w:basedOn w:val="Normal"/>
    <w:rsid w:val="000111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11B3"/>
  </w:style>
  <w:style w:type="paragraph" w:styleId="Quote">
    <w:name w:val="Quote"/>
    <w:basedOn w:val="Heading1"/>
    <w:link w:val="QuoteChar"/>
    <w:qFormat/>
    <w:rsid w:val="000111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11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11B3"/>
    <w:pPr>
      <w:pageBreakBefore/>
    </w:pPr>
  </w:style>
  <w:style w:type="paragraph" w:customStyle="1" w:styleId="Border">
    <w:name w:val="Border"/>
    <w:basedOn w:val="Normal"/>
    <w:qFormat/>
    <w:rsid w:val="000111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11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1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1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11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11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11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11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11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11B3"/>
    <w:rPr>
      <w:u w:val="single"/>
    </w:rPr>
  </w:style>
  <w:style w:type="character" w:customStyle="1" w:styleId="BoldandItalics">
    <w:name w:val="Bold and Italics"/>
    <w:qFormat/>
    <w:rsid w:val="000111B3"/>
    <w:rPr>
      <w:b/>
      <w:i/>
      <w:u w:val="none"/>
    </w:rPr>
  </w:style>
  <w:style w:type="paragraph" w:styleId="BalloonText">
    <w:name w:val="Balloon Text"/>
    <w:basedOn w:val="Normal"/>
    <w:link w:val="BalloonTextChar"/>
    <w:rsid w:val="000111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1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11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11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11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11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11B3"/>
    <w:pPr>
      <w:spacing w:before="0" w:after="0"/>
    </w:pPr>
  </w:style>
  <w:style w:type="paragraph" w:customStyle="1" w:styleId="BodyTextBold">
    <w:name w:val="Body Text Bold"/>
    <w:basedOn w:val="BodyText"/>
    <w:qFormat/>
    <w:rsid w:val="000111B3"/>
    <w:rPr>
      <w:b/>
    </w:rPr>
  </w:style>
  <w:style w:type="character" w:styleId="Hyperlink">
    <w:name w:val="Hyperlink"/>
    <w:basedOn w:val="DefaultParagraphFont"/>
    <w:uiPriority w:val="99"/>
    <w:unhideWhenUsed/>
    <w:rsid w:val="00D762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3613</Characters>
  <Application>Microsoft Office Word</Application>
  <DocSecurity>0</DocSecurity>
  <Lines>157</Lines>
  <Paragraphs>86</Paragraphs>
  <ScaleCrop>false</ScaleCrop>
  <Company>Author-it Software Corporation Ltd.</Company>
  <LinksUpToDate>false</LinksUpToDate>
  <CharactersWithSpaces>4081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UETDRDS017 Design customer substations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2022-12-06T06:49:00Z</dcterms:created>
  <dcterms:modified xsi:type="dcterms:W3CDTF">2022-12-06T06:49:00Z</dcterms:modified>
</cp:coreProperties>
</file>