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933" w:rsidP="00DB4933">
      <w:pPr>
        <w:pStyle w:val="Title"/>
      </w:pPr>
      <w:r>
        <w:fldChar w:fldCharType="begin"/>
      </w:r>
      <w:r>
        <w:instrText xml:space="preserve"> TITLE   \* MERGEFORMAT </w:instrText>
      </w:r>
      <w:r>
        <w:fldChar w:fldCharType="separate"/>
      </w:r>
      <w:r>
        <w:t>UETDRDS016 Coordinate and perform line and easement surveys</w:t>
      </w:r>
      <w:r>
        <w:fldChar w:fldCharType="end"/>
      </w:r>
    </w:p>
    <w:p w:rsidR="00DB4933" w:rsidP="00DB4933">
      <w:pPr>
        <w:pStyle w:val="Version"/>
        <w:sectPr w:rsidSect="008E54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45F" w:rsidP="008E545F">
      <w:pPr>
        <w:pStyle w:val="SuperHeading"/>
      </w:pPr>
      <w:r w:rsidRPr="008E545F">
        <w:t>UETDRDS016 Coordinate and perform line and easement surveys</w:t>
      </w:r>
    </w:p>
    <w:p w:rsidR="00000000" w:rsidRPr="008E545F" w:rsidP="008E545F">
      <w:pPr>
        <w:pStyle w:val="Heading1"/>
      </w:pPr>
      <w:bookmarkStart w:id="1" w:name="O_1236584"/>
      <w:bookmarkEnd w:id="1"/>
      <w:r w:rsidRPr="008E545F">
        <w:t>Modification History</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Release 1. This is the first release of this unit of competency in the UET Transmission, Distribution and Rail Sector Training Package Release 4.0.</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2" w:name="O_1236585"/>
      <w:bookmarkEnd w:id="2"/>
      <w:r w:rsidRPr="008E545F">
        <w:t>Application</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This unit includes the skills and kn</w:t>
            </w:r>
            <w:r w:rsidRPr="008E545F">
              <w:t>owledge required to coordinate and perform line and easement surveys in the electricity supply industry (ESI).</w:t>
            </w:r>
          </w:p>
          <w:p w:rsidR="00000000" w:rsidRPr="008E545F" w:rsidP="008E545F">
            <w:pPr>
              <w:pStyle w:val="BodyText"/>
            </w:pPr>
            <w:r w:rsidRPr="008E545F">
              <w:t>It includes types, functionality and maintenance of specialist tools, and fundamentals of buried services and other infrastructure.</w:t>
            </w:r>
          </w:p>
          <w:p w:rsidR="00000000" w:rsidRPr="008E545F" w:rsidP="008E545F">
            <w:pPr>
              <w:pStyle w:val="BodyText"/>
            </w:pPr>
            <w:r w:rsidRPr="008E545F">
              <w:t>The applicati</w:t>
            </w:r>
            <w:r w:rsidRPr="008E545F">
              <w:t>on of the skills and knowledge described in this unit may require a licence/registration to practice in the workplace.</w:t>
            </w:r>
          </w:p>
          <w:p w:rsidR="00000000" w:rsidRPr="008E545F" w:rsidP="008E545F">
            <w:pPr>
              <w:pStyle w:val="BodyText"/>
            </w:pPr>
            <w:r w:rsidRPr="008E545F">
              <w:t>Other conditions may also apply under state and territory legislative and regulatory licensing requirements which must be confirmed prior</w:t>
            </w:r>
            <w:r w:rsidRPr="008E545F">
              <w:t xml:space="preserve"> to commencing this unit.</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3" w:name="O_1236586"/>
      <w:bookmarkEnd w:id="3"/>
      <w:r w:rsidRPr="008E545F">
        <w:t>Pre-requisite Unit</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UEECD0007 Apply work health and safety regulations, codes and practices in the workplace</w:t>
            </w:r>
          </w:p>
          <w:p w:rsidR="00000000" w:rsidRPr="008E545F" w:rsidP="008E545F">
            <w:pPr>
              <w:pStyle w:val="BodyText"/>
            </w:pPr>
            <w:r w:rsidRPr="008E545F">
              <w:t>UEECD0044 Solve problems in multiple path circuits</w:t>
            </w:r>
          </w:p>
          <w:p w:rsidR="00000000" w:rsidRPr="008E545F" w:rsidP="008E545F">
            <w:pPr>
              <w:pStyle w:val="BodyText"/>
            </w:pPr>
            <w:r w:rsidRPr="008E545F">
              <w:t>UEECD0046 Solve problems in single path circuits</w:t>
            </w:r>
          </w:p>
          <w:p w:rsidR="00000000" w:rsidRPr="008E545F" w:rsidP="008E545F">
            <w:pPr>
              <w:pStyle w:val="BodyText"/>
            </w:pPr>
            <w:r w:rsidRPr="008E545F">
              <w:t>U</w:t>
            </w:r>
            <w:r w:rsidRPr="008E545F">
              <w:t>EECD0051 Use drawings, diagrams, schedules, standards, codes and specifications</w:t>
            </w:r>
          </w:p>
          <w:p w:rsidR="00000000" w:rsidRPr="008E545F" w:rsidP="008E545F">
            <w:pPr>
              <w:pStyle w:val="BodyText"/>
            </w:pPr>
            <w:r w:rsidRPr="008E545F">
              <w:t>UEEEL0020 Solve problems in low voltage a.c. circuits</w:t>
            </w:r>
          </w:p>
          <w:p w:rsidR="00000000" w:rsidRPr="008E545F" w:rsidP="008E545F">
            <w:pPr>
              <w:pStyle w:val="BodyText"/>
            </w:pPr>
            <w:r w:rsidRPr="008E545F">
              <w:t>UEEEL0021 Solve problems in magnetic and electromagnetic devices</w:t>
            </w:r>
          </w:p>
          <w:p w:rsidR="00000000" w:rsidRPr="008E545F" w:rsidP="008E545F">
            <w:pPr>
              <w:pStyle w:val="BodyText"/>
            </w:pPr>
            <w:r w:rsidRPr="008E545F">
              <w:t>UETDRDS028 Prepare and manage construction plans for elec</w:t>
            </w:r>
            <w:r w:rsidRPr="008E545F">
              <w:t>trical infrastructure</w:t>
            </w:r>
          </w:p>
          <w:p w:rsidR="00000000" w:rsidRPr="008E545F" w:rsidP="008E545F">
            <w:pPr>
              <w:pStyle w:val="BodyText"/>
            </w:pPr>
            <w:r w:rsidRPr="008E545F">
              <w:t>UETDREL005 Work safely in the vicinity of live electrical apparatus</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4" w:name="O_1236587"/>
      <w:bookmarkEnd w:id="4"/>
      <w:r w:rsidRPr="008E545F">
        <w:t>Competency Field</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Design</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5" w:name="O_1236588"/>
      <w:bookmarkEnd w:id="5"/>
      <w:r w:rsidRPr="008E545F">
        <w:t>Unit Sector</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Not applicable.</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6" w:name="O_1236589"/>
      <w:bookmarkEnd w:id="6"/>
      <w:r w:rsidRPr="008E545F">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E545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PERFORMANCE CRITERIA</w:t>
            </w:r>
          </w:p>
        </w:tc>
      </w:tr>
      <w:tr w:rsidTr="008E545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Performance criteria describe the performance needed to demonstrate achievement of the element.</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Plan to coordinate and perform line and easement surveys</w:t>
            </w: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Legislation, regulations, standards, codes of practice and organisational workplace requirements for the work to be done are reviewed and determined</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Purpose of the line and easement survey is established and expected outcomes of the work are confirm</w:t>
            </w:r>
            <w:r w:rsidRPr="008E545F">
              <w:t>ed with appropriate personnel</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Work plan is obtained and confirmed in accordance with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Plant, tools, equipment and personal protective equipment (PPE) required for work are determined, obtained and confirmed in working order</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Work is prioritised and sequenced for completion in accordance with work plan and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Hazards are identified, risks assessed, and control measures identified and applied</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Work permits are determined in accordance with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Liaison and communication issues with authorised personnel, authorities and clients are resolved to perform work, as required</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Worksite is prepared in accordance with the work plan and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Coordinate and perform line and easemen</w:t>
            </w:r>
            <w:r w:rsidRPr="008E545F">
              <w:rPr>
                <w:rStyle w:val="SpecialBold"/>
              </w:rPr>
              <w:t>t surveys</w:t>
            </w: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Legislation, regulations, standards, codes of practice and organisational workplace requirements for the work to be performed are applied and monitored</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Line and easement surveys are coordinated and performed in accordance with workplac</w:t>
            </w:r>
            <w:r w:rsidRPr="008E545F">
              <w:t>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Incidents or unplanned events are responded to in accordance with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Quality checks of work are undertaken in accordance with work plan and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Work roles and tasks are allocated according to individual competencies and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Completed work is checked for compliance against the work plan and workplace requirements</w:t>
            </w:r>
          </w:p>
        </w:tc>
      </w:tr>
      <w:tr w:rsidTr="008E545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545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Work records, reports and documentation are completed, and appropriate personnel notified in accordance with workplace requirements</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7" w:name="O_1236590"/>
      <w:bookmarkEnd w:id="7"/>
      <w:r w:rsidRPr="008E545F">
        <w:t>Foundation Skills</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Foundation skills essential to performance are explicit in the performance criteria o</w:t>
            </w:r>
            <w:r w:rsidRPr="008E545F">
              <w:t>f this unit of competency.</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8" w:name="O_1236591"/>
      <w:bookmarkEnd w:id="8"/>
      <w:r w:rsidRPr="008E545F">
        <w:t>Range of Conditions</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Range is restricted to essential operating conditions and any other variables essential to the work environment.</w:t>
            </w:r>
          </w:p>
          <w:p w:rsidR="00000000" w:rsidRPr="008E545F" w:rsidP="008E545F">
            <w:pPr>
              <w:pStyle w:val="BodyText"/>
            </w:pPr>
            <w:r w:rsidRPr="008E545F">
              <w:t>Non-essential conditions may be found in the UET Transmission, Distribution</w:t>
            </w:r>
            <w:r w:rsidRPr="008E545F">
              <w:t xml:space="preserve"> and Rail Sector Training Package Companion Volume Implementation Guide.</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9" w:name="O_1236592"/>
      <w:bookmarkEnd w:id="9"/>
      <w:r w:rsidRPr="008E545F">
        <w:t>Unit Mapping Information</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This unit replaces and is not equivalent to UETDRDS013 Organise and implement ESI line and easement surveys.</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10" w:name="O_1236599"/>
      <w:bookmarkEnd w:id="10"/>
      <w:r w:rsidRPr="008E545F">
        <w:t>Links</w:t>
      </w:r>
    </w:p>
    <w:p w:rsidR="00000000" w:rsidRPr="008E545F" w:rsidP="00DB4933">
      <w:pPr>
        <w:pStyle w:val="BodyText"/>
      </w:pPr>
      <w:r w:rsidRPr="008E545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84A24">
        <w:rPr>
          <w:rStyle w:val="Hyperlink"/>
        </w:rPr>
        <w:t>https://vetnet.gov.au/Pages/TrainingDocs.aspx?q=229bace1-b7bc-4653-9300-dffb13ecfad7</w:t>
      </w:r>
      <w:r>
        <w:fldChar w:fldCharType="end"/>
      </w:r>
    </w:p>
    <w:p w:rsidR="00000000" w:rsidRPr="008E545F" w:rsidP="00DB4933">
      <w:pPr>
        <w:pStyle w:val="BodyText"/>
        <w:sectPr w:rsidSect="008E545F">
          <w:headerReference w:type="default" r:id="rId10"/>
          <w:footerReference w:type="default" r:id="rId11"/>
          <w:pgSz w:w="11908" w:h="16833"/>
          <w:pgMar w:top="1702" w:right="1418" w:bottom="1702" w:left="1418" w:header="992" w:footer="992" w:gutter="0"/>
          <w:cols w:space="720"/>
          <w:noEndnote/>
          <w:docGrid w:linePitch="299"/>
        </w:sectPr>
      </w:pPr>
    </w:p>
    <w:p w:rsidR="00000000" w:rsidRPr="008E545F" w:rsidP="008E545F">
      <w:pPr>
        <w:pStyle w:val="SuperHeading"/>
      </w:pPr>
      <w:r w:rsidRPr="008E545F">
        <w:t>Assessment Requirements for UETDRDS016 Coordinate and perform l</w:t>
      </w:r>
      <w:r w:rsidRPr="008E545F">
        <w:t>ine and easement surveys</w:t>
      </w:r>
    </w:p>
    <w:p w:rsidR="00000000" w:rsidRPr="008E545F" w:rsidP="008E545F">
      <w:pPr>
        <w:pStyle w:val="Heading1"/>
      </w:pPr>
      <w:bookmarkStart w:id="11" w:name="O_1236594"/>
      <w:bookmarkEnd w:id="11"/>
      <w:r w:rsidRPr="008E545F">
        <w:t>Modification History</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Release 1. This is the first release of this unit of competency in the UET Transmission, Distribution and Rail Sector Training Package Release 4.0.</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12" w:name="O_1236595"/>
      <w:bookmarkEnd w:id="12"/>
      <w:r w:rsidRPr="008E545F">
        <w:t>Performance Evidence</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Ev</w:t>
            </w:r>
            <w:r w:rsidRPr="008E545F">
              <w:t xml:space="preserve">idence required to demonstrate competence in this unit must be relevant to and satisfy all of the requirements of the elements and performance criteria on at least two (2) separate occasions and include:  </w:t>
            </w:r>
          </w:p>
        </w:tc>
      </w:tr>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ListBullet"/>
            </w:pPr>
            <w:r w:rsidRPr="008E545F">
              <w:t>applying relevant legislation, regulations, standards, codes of practice and organisational workplace requirements including:</w:t>
            </w:r>
          </w:p>
          <w:p w:rsidR="00000000" w:rsidRPr="008E545F" w:rsidP="008E545F">
            <w:pPr>
              <w:pStyle w:val="ListBullet2"/>
            </w:pPr>
            <w:r w:rsidRPr="008E545F">
              <w:t>work health and safety (WHS)/occupational health and safety (OHS) requirements</w:t>
            </w:r>
          </w:p>
          <w:p w:rsidR="00000000" w:rsidRPr="008E545F" w:rsidP="008E545F">
            <w:pPr>
              <w:pStyle w:val="ListBullet"/>
            </w:pPr>
            <w:r w:rsidRPr="008E545F">
              <w:t>identifying hazards, assessing risks, identifying</w:t>
            </w:r>
            <w:r w:rsidRPr="008E545F">
              <w:t>, applying and monitoring control measures</w:t>
            </w:r>
          </w:p>
          <w:p w:rsidR="00000000" w:rsidRPr="008E545F" w:rsidP="008E545F">
            <w:pPr>
              <w:pStyle w:val="ListBullet"/>
            </w:pPr>
            <w:r w:rsidRPr="008E545F">
              <w:t>performing at least one (1) site inspection</w:t>
            </w:r>
          </w:p>
          <w:p w:rsidR="00000000" w:rsidRPr="008E545F" w:rsidP="008E545F">
            <w:pPr>
              <w:pStyle w:val="ListBullet"/>
            </w:pPr>
            <w:r w:rsidRPr="008E545F">
              <w:t>obtaining, inspecting and using relevant personal protective equipment (PPE)</w:t>
            </w:r>
          </w:p>
          <w:p w:rsidR="00000000" w:rsidRPr="008E545F" w:rsidP="008E545F">
            <w:pPr>
              <w:pStyle w:val="ListBullet"/>
            </w:pPr>
            <w:r w:rsidRPr="008E545F">
              <w:t>dealing with an unplanned event on at least one (1) occasion</w:t>
            </w:r>
          </w:p>
          <w:p w:rsidR="00000000" w:rsidRPr="008E545F" w:rsidP="008E545F">
            <w:pPr>
              <w:pStyle w:val="ListBullet"/>
            </w:pPr>
            <w:r w:rsidRPr="008E545F">
              <w:t>obtaining work permits in accor</w:t>
            </w:r>
            <w:r w:rsidRPr="008E545F">
              <w:t>dance with workplace requirements</w:t>
            </w:r>
          </w:p>
          <w:p w:rsidR="00000000" w:rsidRPr="008E545F" w:rsidP="008E545F">
            <w:pPr>
              <w:pStyle w:val="ListBullet"/>
            </w:pPr>
            <w:r w:rsidRPr="008E545F">
              <w:t xml:space="preserve">determining requirements for site inspection </w:t>
            </w:r>
          </w:p>
          <w:p w:rsidR="00000000" w:rsidRPr="008E545F" w:rsidP="008E545F">
            <w:pPr>
              <w:pStyle w:val="ListBullet"/>
            </w:pPr>
            <w:r w:rsidRPr="008E545F">
              <w:t>completing relevant work records, reports and documentation</w:t>
            </w:r>
          </w:p>
          <w:p w:rsidR="00000000" w:rsidRPr="008E545F" w:rsidP="008E545F">
            <w:pPr>
              <w:pStyle w:val="ListBullet"/>
            </w:pPr>
            <w:r w:rsidRPr="008E545F">
              <w:t>completing one (1) survey of an overhead network for each the following:</w:t>
            </w:r>
          </w:p>
          <w:p w:rsidR="00000000" w:rsidRPr="008E545F" w:rsidP="008E545F">
            <w:pPr>
              <w:pStyle w:val="ListBullet2"/>
            </w:pPr>
            <w:r w:rsidRPr="008E545F">
              <w:t xml:space="preserve">multi-pole extensions </w:t>
            </w:r>
          </w:p>
          <w:p w:rsidR="00000000" w:rsidRPr="008E545F" w:rsidP="008E545F">
            <w:pPr>
              <w:pStyle w:val="ListBullet2"/>
            </w:pPr>
            <w:r w:rsidRPr="008E545F">
              <w:t xml:space="preserve">in-line pole relocations </w:t>
            </w:r>
          </w:p>
          <w:p w:rsidR="00000000" w:rsidRPr="008E545F" w:rsidP="008E545F">
            <w:pPr>
              <w:pStyle w:val="ListBullet2"/>
            </w:pPr>
            <w:r w:rsidRPr="008E545F">
              <w:t>multi-circuit overhead lines</w:t>
            </w:r>
          </w:p>
          <w:p w:rsidR="00000000" w:rsidRPr="008E545F" w:rsidP="008E545F">
            <w:pPr>
              <w:pStyle w:val="ListBullet2"/>
            </w:pPr>
            <w:r w:rsidRPr="008E545F">
              <w:t>upgrade/alteration to existing assets</w:t>
            </w:r>
          </w:p>
          <w:p w:rsidR="00000000" w:rsidRPr="008E545F" w:rsidP="008E545F">
            <w:pPr>
              <w:pStyle w:val="ListBullet"/>
            </w:pPr>
            <w:r w:rsidRPr="008E545F">
              <w:t>completing a control checklist for each of the surveys.</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13" w:name="O_1236596"/>
      <w:bookmarkEnd w:id="13"/>
      <w:r w:rsidRPr="008E545F">
        <w:t>Knowledge Evidence</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545F">
            <w:pPr>
              <w:pStyle w:val="BodyText"/>
              <w:rPr>
                <w:lang w:val="en-NZ"/>
              </w:rPr>
            </w:pPr>
            <w:r w:rsidRPr="008E545F">
              <w:t>Evidence required to demonstrate competence in this unit must be relevant to and satisfy all of the requirements of the elements and performance criteria and include knowledge of:</w:t>
            </w:r>
          </w:p>
        </w:tc>
      </w:tr>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ListBullet"/>
            </w:pPr>
            <w:r w:rsidRPr="008E545F">
              <w:t>relevant legislation, regulations, standards, codes of practice and organi</w:t>
            </w:r>
            <w:r w:rsidRPr="008E545F">
              <w:t>sational workplace requirements including WHS/OHS requirements</w:t>
            </w:r>
          </w:p>
          <w:p w:rsidR="00000000" w:rsidRPr="008E545F" w:rsidP="008E545F">
            <w:pPr>
              <w:pStyle w:val="ListBullet"/>
            </w:pPr>
            <w:r w:rsidRPr="008E545F">
              <w:t xml:space="preserve">hazard, risk assessment and risk control requirements </w:t>
            </w:r>
          </w:p>
          <w:p w:rsidR="00000000" w:rsidRPr="008E545F" w:rsidP="008E545F">
            <w:pPr>
              <w:pStyle w:val="ListBullet"/>
            </w:pPr>
            <w:r w:rsidRPr="008E545F">
              <w:t>types and application of PPE</w:t>
            </w:r>
          </w:p>
          <w:p w:rsidR="00000000" w:rsidRPr="008E545F" w:rsidP="008E545F">
            <w:pPr>
              <w:pStyle w:val="ListBullet"/>
            </w:pPr>
            <w:r w:rsidRPr="008E545F">
              <w:t xml:space="preserve">safe use of plant, tools and equipment </w:t>
            </w:r>
          </w:p>
          <w:p w:rsidR="00000000" w:rsidRPr="008E545F" w:rsidP="008E545F">
            <w:pPr>
              <w:pStyle w:val="ListBullet"/>
            </w:pPr>
            <w:r w:rsidRPr="008E545F">
              <w:t>application, purpose and types of permits</w:t>
            </w:r>
          </w:p>
          <w:p w:rsidR="00000000" w:rsidRPr="008E545F" w:rsidP="008E545F">
            <w:pPr>
              <w:pStyle w:val="ListBullet"/>
            </w:pPr>
            <w:r w:rsidRPr="008E545F">
              <w:t>events constituting an unpl</w:t>
            </w:r>
            <w:r w:rsidRPr="008E545F">
              <w:t>anned event or incident</w:t>
            </w:r>
          </w:p>
          <w:p w:rsidR="00000000" w:rsidRPr="008E545F" w:rsidP="008E545F">
            <w:pPr>
              <w:pStyle w:val="ListBullet"/>
            </w:pPr>
            <w:r w:rsidRPr="008E545F">
              <w:t>procedures for responding to an unplanned event or incident</w:t>
            </w:r>
          </w:p>
          <w:p w:rsidR="00000000" w:rsidRPr="008E545F" w:rsidP="008E545F">
            <w:pPr>
              <w:pStyle w:val="ListBullet"/>
            </w:pPr>
            <w:r w:rsidRPr="008E545F">
              <w:t>workplace records, reports and documentation maintenance</w:t>
            </w:r>
          </w:p>
          <w:p w:rsidR="00000000" w:rsidRPr="008E545F" w:rsidP="008E545F">
            <w:pPr>
              <w:pStyle w:val="ListBullet"/>
            </w:pPr>
            <w:r w:rsidRPr="008E545F">
              <w:t xml:space="preserve">site inspections </w:t>
            </w:r>
          </w:p>
          <w:p w:rsidR="00000000" w:rsidRPr="008E545F" w:rsidP="008E545F">
            <w:pPr>
              <w:pStyle w:val="ListBullet"/>
            </w:pPr>
            <w:r w:rsidRPr="008E545F">
              <w:t>types, functionality and maintenance of specialist tools, including:</w:t>
            </w:r>
          </w:p>
          <w:p w:rsidR="00000000" w:rsidRPr="008E545F" w:rsidP="008E545F">
            <w:pPr>
              <w:pStyle w:val="ListBullet2"/>
            </w:pPr>
            <w:r w:rsidRPr="008E545F">
              <w:t>laser scans</w:t>
            </w:r>
          </w:p>
          <w:p w:rsidR="00000000" w:rsidRPr="008E545F" w:rsidP="008E545F">
            <w:pPr>
              <w:pStyle w:val="ListBullet2"/>
            </w:pPr>
            <w:r w:rsidRPr="008E545F">
              <w:t>geotech studies</w:t>
            </w:r>
          </w:p>
          <w:p w:rsidR="00000000" w:rsidRPr="008E545F" w:rsidP="008E545F">
            <w:pPr>
              <w:pStyle w:val="ListBullet2"/>
            </w:pPr>
            <w:r w:rsidRPr="008E545F">
              <w:t>survey equipment</w:t>
            </w:r>
          </w:p>
          <w:p w:rsidR="00000000" w:rsidRPr="008E545F" w:rsidP="008E545F">
            <w:pPr>
              <w:pStyle w:val="ListBullet2"/>
            </w:pPr>
            <w:r w:rsidRPr="008E545F">
              <w:t xml:space="preserve">ground penetrating radar </w:t>
            </w:r>
          </w:p>
          <w:p w:rsidR="00000000" w:rsidRPr="008E545F" w:rsidP="008E545F">
            <w:pPr>
              <w:pStyle w:val="ListBullet"/>
            </w:pPr>
            <w:r w:rsidRPr="008E545F">
              <w:t>buried services and other infrastructure, including:</w:t>
            </w:r>
          </w:p>
          <w:p w:rsidR="00000000" w:rsidRPr="008E545F" w:rsidP="008E545F">
            <w:pPr>
              <w:pStyle w:val="ListBullet2"/>
            </w:pPr>
            <w:r w:rsidRPr="008E545F">
              <w:t>telecommunications</w:t>
            </w:r>
          </w:p>
          <w:p w:rsidR="00000000" w:rsidRPr="008E545F" w:rsidP="008E545F">
            <w:pPr>
              <w:pStyle w:val="ListBullet2"/>
            </w:pPr>
            <w:r w:rsidRPr="008E545F">
              <w:t>power</w:t>
            </w:r>
          </w:p>
          <w:p w:rsidR="00000000" w:rsidRPr="008E545F" w:rsidP="008E545F">
            <w:pPr>
              <w:pStyle w:val="ListBullet2"/>
            </w:pPr>
            <w:r w:rsidRPr="008E545F">
              <w:t>water</w:t>
            </w:r>
          </w:p>
          <w:p w:rsidR="00000000" w:rsidRPr="008E545F" w:rsidP="008E545F">
            <w:pPr>
              <w:pStyle w:val="ListBullet2"/>
            </w:pPr>
            <w:r w:rsidRPr="008E545F">
              <w:t>sewerage</w:t>
            </w:r>
          </w:p>
          <w:p w:rsidR="00000000" w:rsidRPr="008E545F" w:rsidP="008E545F">
            <w:pPr>
              <w:pStyle w:val="ListBullet2"/>
            </w:pPr>
            <w:r w:rsidRPr="008E545F">
              <w:t>gas.</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14" w:name="O_1236597"/>
      <w:bookmarkEnd w:id="14"/>
      <w:r w:rsidRPr="008E545F">
        <w:t>Assessment Conditions</w:t>
      </w:r>
    </w:p>
    <w:tbl>
      <w:tblPr>
        <w:tblW w:w="9497" w:type="dxa"/>
        <w:tblLayout w:type="fixed"/>
        <w:tblCellMar>
          <w:left w:w="62" w:type="dxa"/>
          <w:right w:w="62" w:type="dxa"/>
        </w:tblCellMar>
        <w:tblLook w:val="0000"/>
      </w:tblPr>
      <w:tblGrid>
        <w:gridCol w:w="9497"/>
      </w:tblGrid>
      <w:tr w:rsidTr="008E54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45F" w:rsidP="008E545F">
            <w:pPr>
              <w:pStyle w:val="BodyText"/>
            </w:pPr>
            <w:r w:rsidRPr="008E545F">
              <w:t>Assessors must hold credentials specified within the Standards for Registered Training Organisations current at the time of assessment.</w:t>
            </w:r>
          </w:p>
          <w:p w:rsidR="00000000" w:rsidRPr="008E545F" w:rsidP="008E545F">
            <w:pPr>
              <w:pStyle w:val="BodyText"/>
            </w:pPr>
            <w:r w:rsidRPr="008E545F">
              <w:t>Assessment must satisfy the Principles of Assessment and Rules of Evidence and all regulatory requirements included with</w:t>
            </w:r>
            <w:r w:rsidRPr="008E545F">
              <w:t>in the Standards for Registered Training Organisations current at the time of assessment.</w:t>
            </w:r>
          </w:p>
          <w:p w:rsidR="00000000" w:rsidRPr="008E545F" w:rsidP="008E545F">
            <w:pPr>
              <w:pStyle w:val="BodyText"/>
            </w:pPr>
            <w:r w:rsidRPr="008E545F">
              <w:t>Assessment must occur in workplace operational situations where it is appropriate to do so</w:t>
            </w:r>
          </w:p>
          <w:p w:rsidR="00000000" w:rsidRPr="008E545F" w:rsidP="008E545F">
            <w:pPr>
              <w:pStyle w:val="BodyText"/>
            </w:pPr>
            <w:r w:rsidRPr="008E545F">
              <w:t>Where this is not appropriate, assessment must occur in simulated condition</w:t>
            </w:r>
            <w:r w:rsidRPr="008E545F">
              <w:t>s involving realistic and authentic activities that replicate operational workplace conditions.</w:t>
            </w:r>
          </w:p>
          <w:p w:rsidR="00000000" w:rsidRPr="008E545F" w:rsidP="008E545F">
            <w:pPr>
              <w:pStyle w:val="BodyText"/>
            </w:pPr>
            <w:r w:rsidRPr="008E545F">
              <w:t>Assessment processes and techniques must be appropriate to the language, literacy and numeracy requirements of the work being performed and the needs of the can</w:t>
            </w:r>
            <w:r w:rsidRPr="008E545F">
              <w:t>didate.</w:t>
            </w:r>
          </w:p>
          <w:p w:rsidR="00000000" w:rsidRPr="008E545F" w:rsidP="008E545F">
            <w:pPr>
              <w:pStyle w:val="BodyText"/>
            </w:pPr>
            <w:r w:rsidRPr="008E545F">
              <w:t>Resources for assessment must include access to:</w:t>
            </w:r>
          </w:p>
          <w:p w:rsidR="00000000" w:rsidRPr="008E545F" w:rsidP="008E545F">
            <w:pPr>
              <w:pStyle w:val="ListBullet"/>
            </w:pPr>
            <w:r w:rsidRPr="008E545F">
              <w:t>relevant and appropriate tools, facilities, equipment PPE currently used in industry</w:t>
            </w:r>
          </w:p>
          <w:p w:rsidR="00000000" w:rsidRPr="008E545F" w:rsidP="008E545F">
            <w:pPr>
              <w:pStyle w:val="ListBullet"/>
            </w:pPr>
            <w:r w:rsidRPr="008E545F">
              <w:t>applicable documentation, including workplace requirements, relevant industry standards, equipment specifications, regulations, codes of practice and operation manuals.</w:t>
            </w:r>
          </w:p>
        </w:tc>
      </w:tr>
    </w:tbl>
    <w:p w:rsidR="00000000" w:rsidRPr="008E545F" w:rsidP="008E545F">
      <w:pPr>
        <w:pStyle w:val="NoPaddingFontSize1"/>
      </w:pPr>
    </w:p>
    <w:p w:rsidR="00000000" w:rsidRPr="008E545F" w:rsidP="008E545F">
      <w:pPr>
        <w:pStyle w:val="AllowPageBreak"/>
      </w:pPr>
    </w:p>
    <w:p w:rsidR="00000000" w:rsidRPr="008E545F" w:rsidP="008E545F">
      <w:pPr>
        <w:pStyle w:val="Heading1"/>
      </w:pPr>
      <w:bookmarkStart w:id="15" w:name="O_1236600"/>
      <w:bookmarkEnd w:id="15"/>
      <w:r w:rsidRPr="008E545F">
        <w:t>Links</w:t>
      </w:r>
    </w:p>
    <w:p w:rsidR="00000000" w:rsidRPr="008E545F" w:rsidP="00DB4933">
      <w:pPr>
        <w:pStyle w:val="BodyText"/>
      </w:pPr>
      <w:r w:rsidRPr="008E545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84A24">
        <w:rPr>
          <w:rStyle w:val="Hyperlink"/>
        </w:rPr>
        <w:t>https://vetnet.gov.au/Pages/TrainingDocs.aspx?q=229bace1-b7bc-4653-9300-dffb13ecfad7</w:t>
      </w:r>
      <w:r>
        <w:fldChar w:fldCharType="end"/>
      </w:r>
    </w:p>
    <w:p w:rsidR="00000000" w:rsidRPr="008E545F" w:rsidP="008E545F"/>
    <w:sectPr w:rsidSect="008E54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rsidRPr="00DB4933" w:rsidP="00DB49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33" w:rsidP="008E5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4933" w:rsidP="008E54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4933" w:rsidP="008E54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rsidP="008E545F">
    <w:pPr>
      <w:pStyle w:val="Footer"/>
      <w:framePr w:wrap="around"/>
    </w:pPr>
    <w:r>
      <w:fldChar w:fldCharType="begin"/>
    </w:r>
    <w:r>
      <w:instrText xml:space="preserve"> DOCPROPERTY  Subject  \* MERGEFORMAT </w:instrText>
    </w:r>
    <w:r>
      <w:fldChar w:fldCharType="separate"/>
    </w:r>
    <w:r w:rsidR="00DB4933">
      <w:t>Approved</w:t>
    </w:r>
    <w:r w:rsidR="00DB4933">
      <w:fldChar w:fldCharType="end"/>
    </w:r>
    <w:r>
      <w:tab/>
      <w:t xml:space="preserve">Page </w:t>
    </w:r>
    <w:r>
      <w:fldChar w:fldCharType="begin"/>
    </w:r>
    <w:r>
      <w:instrText xml:space="preserve"> PAGE  \* Arabic  \* MERGEFORMAT </w:instrText>
    </w:r>
    <w:r>
      <w:fldChar w:fldCharType="separate"/>
    </w:r>
    <w:r w:rsidR="00DB49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933">
      <w:rPr>
        <w:noProof/>
      </w:rPr>
      <w:t>4</w:t>
    </w:r>
    <w:r>
      <w:rPr>
        <w:noProof/>
      </w:rPr>
      <w:fldChar w:fldCharType="end"/>
    </w:r>
  </w:p>
  <w:p w:rsidR="008E545F" w:rsidP="008E545F">
    <w:pPr>
      <w:pStyle w:val="Footer"/>
      <w:framePr w:wrap="around"/>
    </w:pPr>
    <w:r>
      <w:t xml:space="preserve">© Commonwealth of Australia, </w:t>
    </w:r>
    <w:r>
      <w:fldChar w:fldCharType="begin"/>
    </w:r>
    <w:r>
      <w:instrText xml:space="preserve"> DATE  \@ "yyyy"  \* MERGEFORMAT </w:instrText>
    </w:r>
    <w:r>
      <w:fldChar w:fldCharType="separate"/>
    </w:r>
    <w:r w:rsidR="00DB4933">
      <w:rPr>
        <w:noProof/>
      </w:rPr>
      <w:t>2025</w:t>
    </w:r>
    <w:r>
      <w:fldChar w:fldCharType="end"/>
    </w:r>
    <w:r>
      <w:tab/>
    </w:r>
    <w:r>
      <w:fldChar w:fldCharType="begin"/>
    </w:r>
    <w:r>
      <w:instrText xml:space="preserve"> DOCPROPERTY  Author  \* MERGEFORMAT </w:instrText>
    </w:r>
    <w:r>
      <w:fldChar w:fldCharType="separate"/>
    </w:r>
    <w:r w:rsidR="00DB4933">
      <w:t>Powering Skills Organisation</w:t>
    </w:r>
    <w:r w:rsidR="00DB4933">
      <w:fldChar w:fldCharType="end"/>
    </w:r>
  </w:p>
  <w:p w:rsidR="008E545F" w:rsidP="008E5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45F" w:rsidRPr="00DB4933" w:rsidP="00DB49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33" w:rsidRPr="002D2AF8" w:rsidP="008E545F">
    <w:pPr>
      <w:pStyle w:val="Header"/>
      <w:framePr w:wrap="around"/>
    </w:pPr>
    <w:r>
      <w:fldChar w:fldCharType="begin"/>
    </w:r>
    <w:r>
      <w:instrText xml:space="preserve"> TITLE   \* MERGEFORMAT </w:instrText>
    </w:r>
    <w:r>
      <w:fldChar w:fldCharType="separate"/>
    </w:r>
    <w:r>
      <w:t>UETDRDS016 Coordinate and perform line and easement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933" w:rsidP="008E54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45F" w:rsidRPr="002D2AF8" w:rsidP="008E545F">
    <w:pPr>
      <w:pStyle w:val="Header"/>
      <w:framePr w:wrap="around"/>
    </w:pPr>
    <w:r>
      <w:fldChar w:fldCharType="begin"/>
    </w:r>
    <w:r>
      <w:instrText xml:space="preserve"> TITLE   \* MERGEFORMAT </w:instrText>
    </w:r>
    <w:r>
      <w:fldChar w:fldCharType="separate"/>
    </w:r>
    <w:r w:rsidR="00DB4933">
      <w:t>UETDRDS016 Coordinate and perform line and easement surveys</w:t>
    </w:r>
    <w:r w:rsidR="00DB4933">
      <w:fldChar w:fldCharType="end"/>
    </w:r>
    <w:r>
      <w:tab/>
      <w:t xml:space="preserve">Date this document was generated: </w:t>
    </w:r>
    <w:r>
      <w:fldChar w:fldCharType="begin"/>
    </w:r>
    <w:r>
      <w:instrText xml:space="preserve"> CREATEDATE  \@ "d MMMM yyyy"  \* MERGEFORMAT </w:instrText>
    </w:r>
    <w:r>
      <w:fldChar w:fldCharType="separate"/>
    </w:r>
    <w:r w:rsidR="00DB4933">
      <w:rPr>
        <w:noProof/>
      </w:rPr>
      <w:t>2 March 2025</w:t>
    </w:r>
    <w:r>
      <w:fldChar w:fldCharType="end"/>
    </w:r>
  </w:p>
  <w:p w:rsidR="008E545F" w:rsidP="008E5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E65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4D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CA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45F"/>
    <w:pPr>
      <w:spacing w:before="360" w:after="60"/>
      <w:outlineLvl w:val="0"/>
    </w:pPr>
    <w:rPr>
      <w:sz w:val="32"/>
    </w:rPr>
  </w:style>
  <w:style w:type="paragraph" w:styleId="Heading2">
    <w:name w:val="heading 2"/>
    <w:basedOn w:val="HeadingBase"/>
    <w:next w:val="BodyText"/>
    <w:link w:val="Heading2Char"/>
    <w:qFormat/>
    <w:rsid w:val="008E545F"/>
    <w:pPr>
      <w:keepLines/>
      <w:spacing w:before="240" w:after="120"/>
      <w:outlineLvl w:val="1"/>
    </w:pPr>
    <w:rPr>
      <w:sz w:val="28"/>
      <w:szCs w:val="40"/>
    </w:rPr>
  </w:style>
  <w:style w:type="paragraph" w:styleId="Heading3">
    <w:name w:val="heading 3"/>
    <w:basedOn w:val="HeadingBase"/>
    <w:next w:val="BodyText"/>
    <w:link w:val="Heading3Char"/>
    <w:qFormat/>
    <w:rsid w:val="008E545F"/>
    <w:pPr>
      <w:spacing w:before="180" w:after="120"/>
      <w:outlineLvl w:val="2"/>
    </w:pPr>
    <w:rPr>
      <w:spacing w:val="-10"/>
      <w:kern w:val="32"/>
    </w:rPr>
  </w:style>
  <w:style w:type="paragraph" w:styleId="Heading4">
    <w:name w:val="heading 4"/>
    <w:basedOn w:val="HeadingBase"/>
    <w:next w:val="BodyText"/>
    <w:link w:val="Heading4Char"/>
    <w:qFormat/>
    <w:rsid w:val="008E545F"/>
    <w:pPr>
      <w:spacing w:before="160" w:after="120"/>
      <w:outlineLvl w:val="3"/>
    </w:pPr>
    <w:rPr>
      <w:sz w:val="22"/>
    </w:rPr>
  </w:style>
  <w:style w:type="paragraph" w:styleId="Heading5">
    <w:name w:val="heading 5"/>
    <w:basedOn w:val="HeadingBase"/>
    <w:next w:val="Normal"/>
    <w:link w:val="Heading5Char"/>
    <w:qFormat/>
    <w:rsid w:val="008E545F"/>
    <w:pPr>
      <w:spacing w:before="80"/>
      <w:outlineLvl w:val="4"/>
    </w:pPr>
    <w:rPr>
      <w:color w:val="918585"/>
      <w:sz w:val="20"/>
    </w:rPr>
  </w:style>
  <w:style w:type="paragraph" w:styleId="Heading6">
    <w:name w:val="heading 6"/>
    <w:basedOn w:val="HeadingBase"/>
    <w:next w:val="Normal"/>
    <w:link w:val="Heading6Char"/>
    <w:qFormat/>
    <w:rsid w:val="008E545F"/>
    <w:pPr>
      <w:spacing w:before="60"/>
      <w:outlineLvl w:val="5"/>
    </w:pPr>
    <w:rPr>
      <w:color w:val="918585"/>
      <w:sz w:val="20"/>
    </w:rPr>
  </w:style>
  <w:style w:type="paragraph" w:styleId="Heading7">
    <w:name w:val="heading 7"/>
    <w:basedOn w:val="Normal"/>
    <w:next w:val="Normal"/>
    <w:link w:val="Heading7Char"/>
    <w:qFormat/>
    <w:rsid w:val="008E545F"/>
    <w:pPr>
      <w:ind w:left="720"/>
      <w:outlineLvl w:val="6"/>
    </w:pPr>
    <w:rPr>
      <w:i/>
    </w:rPr>
  </w:style>
  <w:style w:type="paragraph" w:styleId="Heading8">
    <w:name w:val="heading 8"/>
    <w:basedOn w:val="Normal"/>
    <w:next w:val="Normal"/>
    <w:link w:val="Heading8Char"/>
    <w:qFormat/>
    <w:rsid w:val="008E545F"/>
    <w:pPr>
      <w:ind w:left="720"/>
      <w:outlineLvl w:val="7"/>
    </w:pPr>
    <w:rPr>
      <w:i/>
    </w:rPr>
  </w:style>
  <w:style w:type="paragraph" w:styleId="Heading9">
    <w:name w:val="heading 9"/>
    <w:basedOn w:val="Normal"/>
    <w:next w:val="Normal"/>
    <w:link w:val="Heading9Char"/>
    <w:qFormat/>
    <w:rsid w:val="008E545F"/>
    <w:pPr>
      <w:ind w:left="720"/>
      <w:outlineLvl w:val="8"/>
    </w:pPr>
    <w:rPr>
      <w:i/>
    </w:rPr>
  </w:style>
  <w:style w:type="character" w:default="1" w:styleId="DefaultParagraphFont">
    <w:name w:val="Default Paragraph Font"/>
    <w:uiPriority w:val="1"/>
    <w:unhideWhenUsed/>
    <w:rsid w:val="008E5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45F"/>
  </w:style>
  <w:style w:type="character" w:customStyle="1" w:styleId="Heading1Char">
    <w:name w:val="Heading 1 Char"/>
    <w:basedOn w:val="DefaultParagraphFont"/>
    <w:link w:val="Heading1"/>
    <w:rsid w:val="008E545F"/>
    <w:rPr>
      <w:rFonts w:ascii="Times New Roman" w:eastAsia="Times New Roman" w:hAnsi="Times New Roman" w:cs="Times New Roman"/>
      <w:b/>
      <w:sz w:val="32"/>
      <w:szCs w:val="20"/>
      <w:lang w:eastAsia="en-US"/>
    </w:rPr>
  </w:style>
  <w:style w:type="paragraph" w:styleId="BodyText">
    <w:name w:val="Body Text"/>
    <w:basedOn w:val="Normal"/>
    <w:link w:val="BodyTextChar"/>
    <w:rsid w:val="008E5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45F"/>
    <w:rPr>
      <w:rFonts w:ascii="Times New Roman" w:eastAsia="Times New Roman" w:hAnsi="Times New Roman" w:cs="Times New Roman"/>
      <w:sz w:val="24"/>
      <w:lang w:eastAsia="en-US"/>
    </w:rPr>
  </w:style>
  <w:style w:type="paragraph" w:styleId="ListBullet">
    <w:name w:val="List Bullet"/>
    <w:basedOn w:val="List"/>
    <w:rsid w:val="008E545F"/>
    <w:pPr>
      <w:numPr>
        <w:numId w:val="12"/>
      </w:numPr>
      <w:tabs>
        <w:tab w:val="clear" w:pos="340"/>
      </w:tabs>
      <w:spacing w:before="40" w:after="40"/>
    </w:pPr>
  </w:style>
  <w:style w:type="character" w:customStyle="1" w:styleId="SpecialBold">
    <w:name w:val="Special Bold"/>
    <w:basedOn w:val="DefaultParagraphFont"/>
    <w:rsid w:val="008E545F"/>
    <w:rPr>
      <w:b/>
      <w:spacing w:val="0"/>
    </w:rPr>
  </w:style>
  <w:style w:type="paragraph" w:styleId="ListBullet2">
    <w:name w:val="List Bullet 2"/>
    <w:basedOn w:val="List2"/>
    <w:rsid w:val="008E545F"/>
    <w:pPr>
      <w:numPr>
        <w:numId w:val="13"/>
      </w:numPr>
      <w:tabs>
        <w:tab w:val="clear" w:pos="680"/>
      </w:tabs>
    </w:pPr>
  </w:style>
  <w:style w:type="paragraph" w:customStyle="1" w:styleId="SuperHeading">
    <w:name w:val="SuperHeading"/>
    <w:basedOn w:val="Normal"/>
    <w:rsid w:val="008E545F"/>
    <w:pPr>
      <w:spacing w:before="240" w:after="120"/>
      <w:outlineLvl w:val="0"/>
    </w:pPr>
    <w:rPr>
      <w:rFonts w:ascii="Times New Roman" w:hAnsi="Times New Roman"/>
      <w:b/>
      <w:sz w:val="32"/>
    </w:rPr>
  </w:style>
  <w:style w:type="paragraph" w:customStyle="1" w:styleId="AllowPageBreak">
    <w:name w:val="AllowPageBreak"/>
    <w:rsid w:val="008E54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5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45F"/>
    <w:rPr>
      <w:rFonts w:ascii="Courier New" w:eastAsia="Times New Roman" w:hAnsi="Courier New" w:cs="Times New Roman"/>
      <w:i/>
      <w:szCs w:val="20"/>
      <w:lang w:eastAsia="en-US"/>
    </w:rPr>
  </w:style>
  <w:style w:type="paragraph" w:customStyle="1" w:styleId="HeadingBase">
    <w:name w:val="Heading Base"/>
    <w:rsid w:val="008E5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45F"/>
    <w:pPr>
      <w:tabs>
        <w:tab w:val="right" w:leader="dot" w:pos="9072"/>
      </w:tabs>
      <w:ind w:left="567"/>
    </w:pPr>
    <w:rPr>
      <w:szCs w:val="22"/>
    </w:rPr>
  </w:style>
  <w:style w:type="paragraph" w:customStyle="1" w:styleId="TOCBase">
    <w:name w:val="TOC Base"/>
    <w:rsid w:val="008E5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45F"/>
    <w:pPr>
      <w:tabs>
        <w:tab w:val="right" w:leader="dot" w:pos="9072"/>
      </w:tabs>
      <w:spacing w:before="40" w:after="40"/>
      <w:ind w:left="284"/>
    </w:pPr>
    <w:rPr>
      <w:rFonts w:ascii="Times New Roman" w:hAnsi="Times New Roman"/>
    </w:rPr>
  </w:style>
  <w:style w:type="paragraph" w:styleId="TOC1">
    <w:name w:val="toc 1"/>
    <w:basedOn w:val="TOCBase"/>
    <w:next w:val="Normal"/>
    <w:rsid w:val="008E5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45F"/>
    <w:rPr>
      <w:rFonts w:ascii="Times New Roman" w:eastAsia="Times New Roman" w:hAnsi="Times New Roman" w:cs="Times New Roman"/>
      <w:sz w:val="16"/>
      <w:lang w:eastAsia="en-US"/>
    </w:rPr>
  </w:style>
  <w:style w:type="paragraph" w:styleId="Title">
    <w:name w:val="Title"/>
    <w:basedOn w:val="HeadingBase"/>
    <w:link w:val="TitleChar"/>
    <w:qFormat/>
    <w:rsid w:val="008E545F"/>
    <w:pPr>
      <w:spacing w:before="5040"/>
      <w:jc w:val="center"/>
    </w:pPr>
    <w:rPr>
      <w:sz w:val="48"/>
      <w:szCs w:val="72"/>
      <w:lang w:val="en-US"/>
    </w:rPr>
  </w:style>
  <w:style w:type="character" w:customStyle="1" w:styleId="TitleChar">
    <w:name w:val="Title Char"/>
    <w:basedOn w:val="DefaultParagraphFont"/>
    <w:link w:val="Title"/>
    <w:rsid w:val="008E5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45F"/>
    <w:pPr>
      <w:tabs>
        <w:tab w:val="left" w:pos="3600"/>
        <w:tab w:val="left" w:pos="3958"/>
      </w:tabs>
    </w:pPr>
  </w:style>
  <w:style w:type="paragraph" w:styleId="List">
    <w:name w:val="List"/>
    <w:basedOn w:val="BodyText"/>
    <w:next w:val="BodyText"/>
    <w:rsid w:val="008E545F"/>
    <w:pPr>
      <w:tabs>
        <w:tab w:val="left" w:pos="340"/>
      </w:tabs>
      <w:spacing w:before="60" w:after="60"/>
      <w:ind w:left="340" w:hanging="340"/>
    </w:pPr>
  </w:style>
  <w:style w:type="paragraph" w:customStyle="1" w:styleId="Note">
    <w:name w:val="Note"/>
    <w:basedOn w:val="BodyText"/>
    <w:rsid w:val="008E5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45F"/>
    <w:pPr>
      <w:framePr w:wrap="auto" w:hAnchor="text" w:y="6049"/>
    </w:pPr>
    <w:rPr>
      <w:color w:val="000000"/>
      <w:sz w:val="40"/>
    </w:rPr>
  </w:style>
  <w:style w:type="paragraph" w:customStyle="1" w:styleId="TOCTitle">
    <w:name w:val="TOCTitle"/>
    <w:basedOn w:val="Heading1"/>
    <w:rsid w:val="008E545F"/>
    <w:pPr>
      <w:spacing w:after="240"/>
      <w:jc w:val="center"/>
      <w:outlineLvl w:val="9"/>
    </w:pPr>
    <w:rPr>
      <w:caps/>
    </w:rPr>
  </w:style>
  <w:style w:type="paragraph" w:customStyle="1" w:styleId="Version">
    <w:name w:val="Version"/>
    <w:rsid w:val="008E5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45F"/>
    <w:pPr>
      <w:keepNext w:val="0"/>
      <w:tabs>
        <w:tab w:val="right" w:pos="4176"/>
      </w:tabs>
      <w:ind w:left="198" w:hanging="198"/>
    </w:pPr>
    <w:rPr>
      <w:rFonts w:ascii="Garamond" w:hAnsi="Garamond"/>
    </w:rPr>
  </w:style>
  <w:style w:type="paragraph" w:styleId="IndexHeading">
    <w:name w:val="index heading"/>
    <w:basedOn w:val="Normal"/>
    <w:next w:val="Index1"/>
    <w:semiHidden/>
    <w:rsid w:val="008E545F"/>
    <w:pPr>
      <w:spacing w:before="120" w:after="120"/>
    </w:pPr>
    <w:rPr>
      <w:rFonts w:ascii="Arial" w:hAnsi="Arial"/>
      <w:b/>
      <w:color w:val="918585"/>
      <w:sz w:val="24"/>
    </w:rPr>
  </w:style>
  <w:style w:type="paragraph" w:styleId="Header">
    <w:name w:val="header"/>
    <w:basedOn w:val="Normal"/>
    <w:link w:val="HeaderChar"/>
    <w:rsid w:val="008E5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45F"/>
    <w:rPr>
      <w:rFonts w:ascii="Times New Roman" w:eastAsia="Times New Roman" w:hAnsi="Times New Roman" w:cs="Times New Roman"/>
      <w:sz w:val="16"/>
      <w:szCs w:val="20"/>
      <w:lang w:val="en-GB" w:eastAsia="en-US"/>
    </w:rPr>
  </w:style>
  <w:style w:type="paragraph" w:customStyle="1" w:styleId="Chapter">
    <w:name w:val="Chapter"/>
    <w:basedOn w:val="Normal"/>
    <w:rsid w:val="008E545F"/>
    <w:pPr>
      <w:spacing w:before="240"/>
    </w:pPr>
    <w:rPr>
      <w:rFonts w:ascii="Times New Roman" w:hAnsi="Times New Roman"/>
      <w:smallCaps/>
      <w:spacing w:val="80"/>
      <w:sz w:val="28"/>
    </w:rPr>
  </w:style>
  <w:style w:type="paragraph" w:customStyle="1" w:styleId="InChapter">
    <w:name w:val="InChapter"/>
    <w:basedOn w:val="Heading3"/>
    <w:rsid w:val="008E545F"/>
    <w:pPr>
      <w:spacing w:after="240"/>
      <w:outlineLvl w:val="9"/>
    </w:pPr>
    <w:rPr>
      <w:noProof/>
    </w:rPr>
  </w:style>
  <w:style w:type="paragraph" w:styleId="Index2">
    <w:name w:val="index 2"/>
    <w:basedOn w:val="Normal"/>
    <w:next w:val="Normal"/>
    <w:semiHidden/>
    <w:rsid w:val="008E545F"/>
    <w:pPr>
      <w:tabs>
        <w:tab w:val="right" w:pos="4176"/>
      </w:tabs>
      <w:ind w:left="568" w:hanging="284"/>
    </w:pPr>
    <w:rPr>
      <w:rFonts w:ascii="Garamond" w:hAnsi="Garamond"/>
    </w:rPr>
  </w:style>
  <w:style w:type="paragraph" w:customStyle="1" w:styleId="Byline">
    <w:name w:val="Byline"/>
    <w:rsid w:val="008E5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45F"/>
    <w:pPr>
      <w:tabs>
        <w:tab w:val="clear" w:pos="3600"/>
        <w:tab w:val="clear" w:pos="3958"/>
      </w:tabs>
      <w:jc w:val="right"/>
    </w:pPr>
  </w:style>
  <w:style w:type="character" w:styleId="Emphasis">
    <w:name w:val="Emphasis"/>
    <w:basedOn w:val="DefaultParagraphFont"/>
    <w:qFormat/>
    <w:rsid w:val="008E545F"/>
    <w:rPr>
      <w:i/>
    </w:rPr>
  </w:style>
  <w:style w:type="paragraph" w:styleId="Caption">
    <w:name w:val="caption"/>
    <w:basedOn w:val="BodyText"/>
    <w:next w:val="Normal"/>
    <w:qFormat/>
    <w:rsid w:val="008E545F"/>
    <w:pPr>
      <w:framePr w:w="2268" w:hSpace="181" w:vSpace="181" w:wrap="around" w:vAnchor="text" w:hAnchor="page" w:x="1135" w:y="285" w:anchorLock="1"/>
    </w:pPr>
    <w:rPr>
      <w:i/>
    </w:rPr>
  </w:style>
  <w:style w:type="paragraph" w:customStyle="1" w:styleId="MiniTOCTitle">
    <w:name w:val="MiniTOCTitle"/>
    <w:basedOn w:val="Heading4"/>
    <w:rsid w:val="008E545F"/>
    <w:pPr>
      <w:spacing w:before="240"/>
      <w:outlineLvl w:val="9"/>
    </w:pPr>
    <w:rPr>
      <w:noProof/>
      <w:sz w:val="24"/>
    </w:rPr>
  </w:style>
  <w:style w:type="paragraph" w:customStyle="1" w:styleId="MiniTOCItem">
    <w:name w:val="MiniTOCItem"/>
    <w:basedOn w:val="ListBullet"/>
    <w:rsid w:val="008E545F"/>
    <w:pPr>
      <w:numPr>
        <w:numId w:val="0"/>
      </w:numPr>
      <w:tabs>
        <w:tab w:val="right" w:leader="dot" w:pos="6521"/>
      </w:tabs>
      <w:spacing w:before="0" w:after="0"/>
    </w:pPr>
  </w:style>
  <w:style w:type="paragraph" w:customStyle="1" w:styleId="TOFTitle">
    <w:name w:val="TOFTitle"/>
    <w:basedOn w:val="TOCTitle"/>
    <w:rsid w:val="008E545F"/>
  </w:style>
  <w:style w:type="paragraph" w:styleId="TableofFigures">
    <w:name w:val="table of figures"/>
    <w:basedOn w:val="Normal"/>
    <w:next w:val="Normal"/>
    <w:semiHidden/>
    <w:rsid w:val="008E545F"/>
    <w:pPr>
      <w:tabs>
        <w:tab w:val="right" w:leader="dot" w:pos="9072"/>
      </w:tabs>
      <w:ind w:left="970" w:hanging="403"/>
    </w:pPr>
    <w:rPr>
      <w:rFonts w:ascii="Times New Roman" w:hAnsi="Times New Roman"/>
      <w:b/>
    </w:rPr>
  </w:style>
  <w:style w:type="paragraph" w:styleId="ListNumber">
    <w:name w:val="List Number"/>
    <w:basedOn w:val="List"/>
    <w:rsid w:val="008E545F"/>
    <w:pPr>
      <w:numPr>
        <w:numId w:val="15"/>
      </w:numPr>
      <w:tabs>
        <w:tab w:val="clear" w:pos="340"/>
      </w:tabs>
    </w:pPr>
  </w:style>
  <w:style w:type="character" w:customStyle="1" w:styleId="WingdingSymbols">
    <w:name w:val="Wingding Symbols"/>
    <w:rsid w:val="008E545F"/>
    <w:rPr>
      <w:rFonts w:ascii="Wingdings" w:hAnsi="Wingdings"/>
    </w:rPr>
  </w:style>
  <w:style w:type="paragraph" w:customStyle="1" w:styleId="TableHeading">
    <w:name w:val="Table Heading"/>
    <w:basedOn w:val="HeadingBase"/>
    <w:rsid w:val="008E545F"/>
    <w:pPr>
      <w:keepLines/>
      <w:pBdr>
        <w:bottom w:val="single" w:sz="6" w:space="1" w:color="918585"/>
      </w:pBdr>
      <w:spacing w:before="240"/>
    </w:pPr>
  </w:style>
  <w:style w:type="character" w:customStyle="1" w:styleId="HotSpot">
    <w:name w:val="HotSpot"/>
    <w:rsid w:val="008E545F"/>
    <w:rPr>
      <w:color w:val="0033CC"/>
      <w:u w:val="none"/>
    </w:rPr>
  </w:style>
  <w:style w:type="paragraph" w:customStyle="1" w:styleId="BodyTextRight">
    <w:name w:val="Body Text Right"/>
    <w:basedOn w:val="BodyText"/>
    <w:rsid w:val="008E545F"/>
    <w:pPr>
      <w:spacing w:before="0" w:after="0"/>
      <w:jc w:val="right"/>
    </w:pPr>
  </w:style>
  <w:style w:type="paragraph" w:styleId="Index3">
    <w:name w:val="index 3"/>
    <w:basedOn w:val="ListNumber2"/>
    <w:next w:val="Normal"/>
    <w:semiHidden/>
    <w:rsid w:val="008E545F"/>
    <w:pPr>
      <w:numPr>
        <w:numId w:val="0"/>
      </w:numPr>
      <w:tabs>
        <w:tab w:val="right" w:leader="dot" w:pos="4176"/>
      </w:tabs>
    </w:pPr>
  </w:style>
  <w:style w:type="paragraph" w:styleId="ListNumber2">
    <w:name w:val="List Number 2"/>
    <w:basedOn w:val="List2"/>
    <w:rsid w:val="008E545F"/>
    <w:pPr>
      <w:numPr>
        <w:numId w:val="10"/>
      </w:numPr>
      <w:tabs>
        <w:tab w:val="clear" w:pos="1060"/>
      </w:tabs>
    </w:pPr>
  </w:style>
  <w:style w:type="paragraph" w:customStyle="1" w:styleId="MarginNote">
    <w:name w:val="Margin Note"/>
    <w:basedOn w:val="BodyText"/>
    <w:rsid w:val="008E5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45F"/>
    <w:rPr>
      <w:sz w:val="32"/>
    </w:rPr>
  </w:style>
  <w:style w:type="paragraph" w:customStyle="1" w:styleId="HeadingProcedure">
    <w:name w:val="Heading Procedure"/>
    <w:basedOn w:val="HeadingBase"/>
    <w:next w:val="Normal"/>
    <w:rsid w:val="008E545F"/>
    <w:pPr>
      <w:tabs>
        <w:tab w:val="left" w:pos="0"/>
      </w:tabs>
      <w:spacing w:before="120" w:after="60"/>
    </w:pPr>
    <w:rPr>
      <w:i/>
      <w:color w:val="918585"/>
      <w:sz w:val="22"/>
    </w:rPr>
  </w:style>
  <w:style w:type="paragraph" w:customStyle="1" w:styleId="TableBodyText">
    <w:name w:val="Table Body Text"/>
    <w:basedOn w:val="BodyText"/>
    <w:rsid w:val="008E545F"/>
    <w:pPr>
      <w:spacing w:before="60" w:after="60"/>
    </w:pPr>
  </w:style>
  <w:style w:type="paragraph" w:styleId="ListContinue">
    <w:name w:val="List Continue"/>
    <w:basedOn w:val="List"/>
    <w:rsid w:val="008E545F"/>
    <w:pPr>
      <w:ind w:firstLine="0"/>
    </w:pPr>
  </w:style>
  <w:style w:type="paragraph" w:customStyle="1" w:styleId="ListNote">
    <w:name w:val="List Note"/>
    <w:basedOn w:val="List"/>
    <w:rsid w:val="008E545F"/>
    <w:pPr>
      <w:pBdr>
        <w:top w:val="single" w:sz="6" w:space="2" w:color="918585"/>
        <w:bottom w:val="single" w:sz="6" w:space="2" w:color="918585"/>
      </w:pBdr>
      <w:tabs>
        <w:tab w:val="left" w:pos="1021"/>
      </w:tabs>
      <w:ind w:firstLine="0"/>
    </w:pPr>
  </w:style>
  <w:style w:type="paragraph" w:customStyle="1" w:styleId="Warning">
    <w:name w:val="Warning"/>
    <w:basedOn w:val="BodyText"/>
    <w:rsid w:val="008E545F"/>
    <w:pPr>
      <w:shd w:val="clear" w:color="auto" w:fill="D9D9D9"/>
      <w:tabs>
        <w:tab w:val="left" w:pos="992"/>
      </w:tabs>
      <w:ind w:left="119" w:right="119"/>
    </w:pPr>
    <w:rPr>
      <w:sz w:val="20"/>
    </w:rPr>
  </w:style>
  <w:style w:type="paragraph" w:customStyle="1" w:styleId="MarginIcons">
    <w:name w:val="Margin Icons"/>
    <w:basedOn w:val="BodyText"/>
    <w:rsid w:val="008E5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45F"/>
    <w:rPr>
      <w:rFonts w:ascii="Courier New" w:hAnsi="Courier New"/>
    </w:rPr>
  </w:style>
  <w:style w:type="paragraph" w:customStyle="1" w:styleId="NoteBullet">
    <w:name w:val="Note Bullet"/>
    <w:basedOn w:val="Note"/>
    <w:rsid w:val="008E545F"/>
    <w:pPr>
      <w:tabs>
        <w:tab w:val="clear" w:pos="680"/>
      </w:tabs>
      <w:spacing w:before="60" w:after="60"/>
    </w:pPr>
  </w:style>
  <w:style w:type="paragraph" w:customStyle="1" w:styleId="SubHeading2">
    <w:name w:val="SubHeading2"/>
    <w:basedOn w:val="HeadingBase"/>
    <w:rsid w:val="008E545F"/>
    <w:pPr>
      <w:spacing w:before="240" w:after="60"/>
    </w:pPr>
    <w:rPr>
      <w:sz w:val="20"/>
    </w:rPr>
  </w:style>
  <w:style w:type="paragraph" w:customStyle="1" w:styleId="SubHeading1">
    <w:name w:val="SubHeading1"/>
    <w:basedOn w:val="HeadingBase"/>
    <w:rsid w:val="008E545F"/>
    <w:pPr>
      <w:spacing w:before="240" w:after="60"/>
    </w:pPr>
    <w:rPr>
      <w:color w:val="918585"/>
      <w:sz w:val="22"/>
    </w:rPr>
  </w:style>
  <w:style w:type="paragraph" w:customStyle="1" w:styleId="SideHeading">
    <w:name w:val="Side Heading"/>
    <w:basedOn w:val="HeadingBase"/>
    <w:rsid w:val="008E5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45F"/>
    <w:pPr>
      <w:tabs>
        <w:tab w:val="num" w:pos="360"/>
      </w:tabs>
    </w:pPr>
  </w:style>
  <w:style w:type="paragraph" w:styleId="PlainText">
    <w:name w:val="Plain Text"/>
    <w:basedOn w:val="Normal"/>
    <w:link w:val="PlainTextChar"/>
    <w:rsid w:val="008E545F"/>
    <w:rPr>
      <w:sz w:val="20"/>
    </w:rPr>
  </w:style>
  <w:style w:type="character" w:customStyle="1" w:styleId="PlainTextChar">
    <w:name w:val="Plain Text Char"/>
    <w:basedOn w:val="DefaultParagraphFont"/>
    <w:link w:val="PlainText"/>
    <w:rsid w:val="008E545F"/>
    <w:rPr>
      <w:rFonts w:ascii="Courier New" w:eastAsia="Times New Roman" w:hAnsi="Courier New" w:cs="Times New Roman"/>
      <w:sz w:val="20"/>
      <w:szCs w:val="20"/>
      <w:lang w:eastAsia="en-US"/>
    </w:rPr>
  </w:style>
  <w:style w:type="character" w:customStyle="1" w:styleId="MenuOption">
    <w:name w:val="Menu Option"/>
    <w:basedOn w:val="DefaultParagraphFont"/>
    <w:rsid w:val="008E545F"/>
    <w:rPr>
      <w:b/>
      <w:smallCaps/>
    </w:rPr>
  </w:style>
  <w:style w:type="paragraph" w:customStyle="1" w:styleId="TableListNumber">
    <w:name w:val="Table List Number"/>
    <w:basedOn w:val="ListNumber"/>
    <w:rsid w:val="008E545F"/>
    <w:pPr>
      <w:numPr>
        <w:numId w:val="0"/>
      </w:numPr>
    </w:pPr>
  </w:style>
  <w:style w:type="paragraph" w:styleId="TOC4">
    <w:name w:val="toc 4"/>
    <w:basedOn w:val="TOCBase"/>
    <w:next w:val="Normal"/>
    <w:semiHidden/>
    <w:rsid w:val="008E545F"/>
    <w:pPr>
      <w:tabs>
        <w:tab w:val="right" w:leader="dot" w:pos="9071"/>
      </w:tabs>
      <w:ind w:left="1701"/>
    </w:pPr>
  </w:style>
  <w:style w:type="paragraph" w:customStyle="1" w:styleId="ListAlpha">
    <w:name w:val="List Alpha"/>
    <w:basedOn w:val="List"/>
    <w:rsid w:val="008E545F"/>
    <w:pPr>
      <w:numPr>
        <w:numId w:val="9"/>
      </w:numPr>
    </w:pPr>
  </w:style>
  <w:style w:type="paragraph" w:customStyle="1" w:styleId="ListAlpha2">
    <w:name w:val="List Alpha 2"/>
    <w:basedOn w:val="List2"/>
    <w:rsid w:val="008E545F"/>
    <w:pPr>
      <w:numPr>
        <w:numId w:val="8"/>
      </w:numPr>
    </w:pPr>
  </w:style>
  <w:style w:type="paragraph" w:styleId="List2">
    <w:name w:val="List 2"/>
    <w:basedOn w:val="BodyText"/>
    <w:rsid w:val="008E545F"/>
    <w:pPr>
      <w:tabs>
        <w:tab w:val="left" w:pos="680"/>
      </w:tabs>
      <w:spacing w:before="60" w:after="60"/>
      <w:ind w:left="680" w:hanging="340"/>
    </w:pPr>
  </w:style>
  <w:style w:type="paragraph" w:styleId="List3">
    <w:name w:val="List 3"/>
    <w:basedOn w:val="BodyText"/>
    <w:rsid w:val="008E545F"/>
    <w:pPr>
      <w:tabs>
        <w:tab w:val="left" w:pos="1021"/>
      </w:tabs>
      <w:spacing w:before="60" w:after="60"/>
      <w:ind w:left="1020" w:hanging="340"/>
    </w:pPr>
  </w:style>
  <w:style w:type="paragraph" w:styleId="List4">
    <w:name w:val="List 4"/>
    <w:basedOn w:val="BodyText"/>
    <w:rsid w:val="008E545F"/>
    <w:pPr>
      <w:tabs>
        <w:tab w:val="left" w:pos="1361"/>
      </w:tabs>
      <w:spacing w:before="60" w:after="60"/>
      <w:ind w:left="1361" w:hanging="340"/>
    </w:pPr>
  </w:style>
  <w:style w:type="paragraph" w:styleId="List5">
    <w:name w:val="List 5"/>
    <w:basedOn w:val="BodyText"/>
    <w:rsid w:val="008E545F"/>
    <w:pPr>
      <w:tabs>
        <w:tab w:val="left" w:pos="1701"/>
      </w:tabs>
      <w:spacing w:before="60" w:after="60"/>
      <w:ind w:left="1701" w:hanging="340"/>
    </w:pPr>
  </w:style>
  <w:style w:type="paragraph" w:styleId="ListBullet3">
    <w:name w:val="List Bullet 3"/>
    <w:basedOn w:val="List3"/>
    <w:rsid w:val="008E545F"/>
    <w:pPr>
      <w:numPr>
        <w:numId w:val="14"/>
      </w:numPr>
      <w:tabs>
        <w:tab w:val="clear" w:pos="1021"/>
      </w:tabs>
      <w:ind w:left="1037" w:hanging="357"/>
    </w:pPr>
  </w:style>
  <w:style w:type="paragraph" w:styleId="ListBullet4">
    <w:name w:val="List Bullet 4"/>
    <w:basedOn w:val="List4"/>
    <w:rsid w:val="008E545F"/>
    <w:pPr>
      <w:numPr>
        <w:numId w:val="3"/>
      </w:numPr>
      <w:tabs>
        <w:tab w:val="clear" w:pos="1361"/>
      </w:tabs>
    </w:pPr>
  </w:style>
  <w:style w:type="paragraph" w:styleId="ListBullet5">
    <w:name w:val="List Bullet 5"/>
    <w:basedOn w:val="List5"/>
    <w:rsid w:val="008E545F"/>
    <w:pPr>
      <w:numPr>
        <w:numId w:val="4"/>
      </w:numPr>
    </w:pPr>
  </w:style>
  <w:style w:type="paragraph" w:styleId="ListContinue2">
    <w:name w:val="List Continue 2"/>
    <w:basedOn w:val="List2"/>
    <w:rsid w:val="008E545F"/>
    <w:pPr>
      <w:ind w:firstLine="0"/>
    </w:pPr>
  </w:style>
  <w:style w:type="paragraph" w:styleId="ListContinue3">
    <w:name w:val="List Continue 3"/>
    <w:basedOn w:val="List3"/>
    <w:rsid w:val="008E545F"/>
    <w:pPr>
      <w:ind w:left="1021" w:firstLine="0"/>
    </w:pPr>
  </w:style>
  <w:style w:type="paragraph" w:styleId="ListContinue4">
    <w:name w:val="List Continue 4"/>
    <w:basedOn w:val="List4"/>
    <w:rsid w:val="008E545F"/>
    <w:pPr>
      <w:ind w:firstLine="0"/>
    </w:pPr>
  </w:style>
  <w:style w:type="paragraph" w:styleId="ListContinue5">
    <w:name w:val="List Continue 5"/>
    <w:basedOn w:val="List5"/>
    <w:rsid w:val="008E545F"/>
    <w:pPr>
      <w:ind w:firstLine="0"/>
    </w:pPr>
  </w:style>
  <w:style w:type="paragraph" w:styleId="ListNumber3">
    <w:name w:val="List Number 3"/>
    <w:basedOn w:val="List3"/>
    <w:rsid w:val="008E545F"/>
    <w:pPr>
      <w:numPr>
        <w:numId w:val="5"/>
      </w:numPr>
    </w:pPr>
  </w:style>
  <w:style w:type="paragraph" w:styleId="ListNumber4">
    <w:name w:val="List Number 4"/>
    <w:basedOn w:val="List4"/>
    <w:rsid w:val="008E545F"/>
    <w:pPr>
      <w:numPr>
        <w:numId w:val="6"/>
      </w:numPr>
    </w:pPr>
  </w:style>
  <w:style w:type="paragraph" w:styleId="ListNumber5">
    <w:name w:val="List Number 5"/>
    <w:basedOn w:val="List5"/>
    <w:rsid w:val="008E545F"/>
    <w:pPr>
      <w:numPr>
        <w:numId w:val="7"/>
      </w:numPr>
    </w:pPr>
  </w:style>
  <w:style w:type="paragraph" w:styleId="BlockText">
    <w:name w:val="Block Text"/>
    <w:basedOn w:val="Normal"/>
    <w:rsid w:val="008E545F"/>
    <w:pPr>
      <w:spacing w:after="120"/>
      <w:ind w:left="1440" w:right="1440"/>
    </w:pPr>
  </w:style>
  <w:style w:type="character" w:customStyle="1" w:styleId="Subscript">
    <w:name w:val="Subscript"/>
    <w:basedOn w:val="DefaultParagraphFont"/>
    <w:rsid w:val="008E545F"/>
    <w:rPr>
      <w:sz w:val="16"/>
      <w:vertAlign w:val="subscript"/>
    </w:rPr>
  </w:style>
  <w:style w:type="character" w:customStyle="1" w:styleId="Superscript">
    <w:name w:val="Superscript"/>
    <w:basedOn w:val="DefaultParagraphFont"/>
    <w:rsid w:val="008E545F"/>
    <w:rPr>
      <w:sz w:val="16"/>
      <w:vertAlign w:val="superscript"/>
    </w:rPr>
  </w:style>
  <w:style w:type="character" w:customStyle="1" w:styleId="Symbols">
    <w:name w:val="Symbols"/>
    <w:basedOn w:val="DefaultParagraphFont"/>
    <w:rsid w:val="008E545F"/>
    <w:rPr>
      <w:rFonts w:ascii="Symbol" w:hAnsi="Symbol"/>
    </w:rPr>
  </w:style>
  <w:style w:type="character" w:customStyle="1" w:styleId="MenuOptions">
    <w:name w:val="Menu Options"/>
    <w:basedOn w:val="DefaultParagraphFont"/>
    <w:rsid w:val="008E545F"/>
    <w:rPr>
      <w:rFonts w:ascii="Arial Narrow" w:hAnsi="Arial Narrow"/>
      <w:smallCaps/>
    </w:rPr>
  </w:style>
  <w:style w:type="character" w:customStyle="1" w:styleId="Buttons">
    <w:name w:val="Buttons"/>
    <w:basedOn w:val="DefaultParagraphFont"/>
    <w:rsid w:val="008E545F"/>
    <w:rPr>
      <w:b/>
    </w:rPr>
  </w:style>
  <w:style w:type="character" w:customStyle="1" w:styleId="Underlined">
    <w:name w:val="Underlined"/>
    <w:basedOn w:val="DefaultParagraphFont"/>
    <w:rsid w:val="008E545F"/>
    <w:rPr>
      <w:u w:val="single"/>
    </w:rPr>
  </w:style>
  <w:style w:type="paragraph" w:customStyle="1" w:styleId="TableBodyTextRight">
    <w:name w:val="Table Body Text Right"/>
    <w:basedOn w:val="TableBodyText"/>
    <w:rsid w:val="008E545F"/>
    <w:pPr>
      <w:widowControl w:val="0"/>
      <w:autoSpaceDE w:val="0"/>
      <w:autoSpaceDN w:val="0"/>
      <w:adjustRightInd w:val="0"/>
      <w:jc w:val="right"/>
    </w:pPr>
    <w:rPr>
      <w:rFonts w:cs="Arial"/>
      <w:szCs w:val="18"/>
    </w:rPr>
  </w:style>
  <w:style w:type="paragraph" w:customStyle="1" w:styleId="CopyrightText">
    <w:name w:val="Copyright Text"/>
    <w:basedOn w:val="BodyText"/>
    <w:rsid w:val="008E545F"/>
    <w:rPr>
      <w:sz w:val="18"/>
    </w:rPr>
  </w:style>
  <w:style w:type="paragraph" w:customStyle="1" w:styleId="BodySmallRight">
    <w:name w:val="Body Small Right"/>
    <w:basedOn w:val="BodyTextRight"/>
    <w:rsid w:val="008E545F"/>
    <w:rPr>
      <w:sz w:val="18"/>
      <w:szCs w:val="18"/>
    </w:rPr>
  </w:style>
  <w:style w:type="paragraph" w:customStyle="1" w:styleId="MarginEdition">
    <w:name w:val="Margin Edition"/>
    <w:basedOn w:val="MarginNote"/>
    <w:rsid w:val="008E545F"/>
    <w:pPr>
      <w:spacing w:before="0" w:after="0"/>
    </w:pPr>
    <w:rPr>
      <w:rFonts w:ascii="Times New Roman" w:hAnsi="Times New Roman"/>
      <w:color w:val="999999"/>
    </w:rPr>
  </w:style>
  <w:style w:type="paragraph" w:customStyle="1" w:styleId="Spacer">
    <w:name w:val="Spacer"/>
    <w:basedOn w:val="Normal"/>
    <w:rsid w:val="008E545F"/>
    <w:rPr>
      <w:sz w:val="2"/>
      <w:szCs w:val="2"/>
    </w:rPr>
  </w:style>
  <w:style w:type="character" w:customStyle="1" w:styleId="Small">
    <w:name w:val="Small"/>
    <w:basedOn w:val="DefaultParagraphFont"/>
    <w:rsid w:val="008E545F"/>
    <w:rPr>
      <w:sz w:val="16"/>
    </w:rPr>
  </w:style>
  <w:style w:type="paragraph" w:customStyle="1" w:styleId="WideTable">
    <w:name w:val="Wide Table"/>
    <w:basedOn w:val="Normal"/>
    <w:rsid w:val="008E545F"/>
    <w:pPr>
      <w:ind w:left="-1418"/>
    </w:pPr>
    <w:rPr>
      <w:sz w:val="2"/>
      <w:szCs w:val="2"/>
    </w:rPr>
  </w:style>
  <w:style w:type="character" w:styleId="PageNumber">
    <w:name w:val="page number"/>
    <w:basedOn w:val="DefaultParagraphFont"/>
    <w:rsid w:val="008E545F"/>
  </w:style>
  <w:style w:type="paragraph" w:styleId="Quote">
    <w:name w:val="Quote"/>
    <w:basedOn w:val="Heading1"/>
    <w:link w:val="QuoteChar"/>
    <w:qFormat/>
    <w:rsid w:val="008E545F"/>
    <w:rPr>
      <w:b w:val="0"/>
      <w:sz w:val="72"/>
      <w:szCs w:val="72"/>
      <w:lang w:val="en-NZ"/>
    </w:rPr>
  </w:style>
  <w:style w:type="character" w:customStyle="1" w:styleId="QuoteChar">
    <w:name w:val="Quote Char"/>
    <w:basedOn w:val="DefaultParagraphFont"/>
    <w:link w:val="Quote"/>
    <w:rsid w:val="008E5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45F"/>
    <w:pPr>
      <w:pageBreakBefore/>
    </w:pPr>
  </w:style>
  <w:style w:type="paragraph" w:customStyle="1" w:styleId="Border">
    <w:name w:val="Border"/>
    <w:basedOn w:val="Normal"/>
    <w:qFormat/>
    <w:rsid w:val="008E5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45F"/>
    <w:rPr>
      <w:b/>
      <w:bCs/>
      <w:i/>
      <w:iCs/>
      <w:color w:val="auto"/>
    </w:rPr>
  </w:style>
  <w:style w:type="paragraph" w:styleId="IntenseQuote">
    <w:name w:val="Intense Quote"/>
    <w:basedOn w:val="Normal"/>
    <w:next w:val="Normal"/>
    <w:link w:val="IntenseQuoteChar"/>
    <w:uiPriority w:val="30"/>
    <w:qFormat/>
    <w:rsid w:val="008E5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45F"/>
    <w:rPr>
      <w:smallCaps/>
      <w:color w:val="auto"/>
      <w:u w:val="single"/>
    </w:rPr>
  </w:style>
  <w:style w:type="character" w:styleId="IntenseReference">
    <w:name w:val="Intense Reference"/>
    <w:basedOn w:val="DefaultParagraphFont"/>
    <w:uiPriority w:val="32"/>
    <w:qFormat/>
    <w:rsid w:val="008E545F"/>
    <w:rPr>
      <w:b/>
      <w:bCs/>
      <w:smallCaps/>
      <w:color w:val="auto"/>
      <w:spacing w:val="5"/>
      <w:u w:val="single"/>
    </w:rPr>
  </w:style>
  <w:style w:type="paragraph" w:customStyle="1" w:styleId="2ColumnHeading">
    <w:name w:val="2Column Heading"/>
    <w:basedOn w:val="BodyText"/>
    <w:qFormat/>
    <w:rsid w:val="008E545F"/>
    <w:pPr>
      <w:spacing w:after="60"/>
      <w:ind w:left="-2268"/>
    </w:pPr>
    <w:rPr>
      <w:b/>
    </w:rPr>
  </w:style>
  <w:style w:type="paragraph" w:customStyle="1" w:styleId="Heading1TOC">
    <w:name w:val="Heading1 TOC"/>
    <w:basedOn w:val="Normal"/>
    <w:qFormat/>
    <w:rsid w:val="008E545F"/>
    <w:pPr>
      <w:spacing w:before="240" w:after="120"/>
    </w:pPr>
    <w:rPr>
      <w:rFonts w:ascii="Times New Roman" w:hAnsi="Times New Roman"/>
      <w:b/>
      <w:sz w:val="32"/>
    </w:rPr>
  </w:style>
  <w:style w:type="paragraph" w:customStyle="1" w:styleId="Heading2TOC">
    <w:name w:val="Heading2 TOC"/>
    <w:basedOn w:val="Normal"/>
    <w:qFormat/>
    <w:rsid w:val="008E545F"/>
    <w:pPr>
      <w:spacing w:before="240" w:after="60"/>
    </w:pPr>
    <w:rPr>
      <w:rFonts w:ascii="Times New Roman" w:hAnsi="Times New Roman"/>
      <w:b/>
      <w:sz w:val="28"/>
    </w:rPr>
  </w:style>
  <w:style w:type="character" w:customStyle="1" w:styleId="Underline">
    <w:name w:val="Underline"/>
    <w:basedOn w:val="DefaultParagraphFont"/>
    <w:qFormat/>
    <w:rsid w:val="008E545F"/>
    <w:rPr>
      <w:u w:val="single"/>
    </w:rPr>
  </w:style>
  <w:style w:type="character" w:customStyle="1" w:styleId="BoldandItalics">
    <w:name w:val="Bold and Italics"/>
    <w:qFormat/>
    <w:rsid w:val="008E545F"/>
    <w:rPr>
      <w:b/>
      <w:i/>
      <w:u w:val="none"/>
    </w:rPr>
  </w:style>
  <w:style w:type="paragraph" w:styleId="BalloonText">
    <w:name w:val="Balloon Text"/>
    <w:basedOn w:val="Normal"/>
    <w:link w:val="BalloonTextChar"/>
    <w:rsid w:val="008E545F"/>
    <w:rPr>
      <w:rFonts w:ascii="Tahoma" w:hAnsi="Tahoma" w:cs="Tahoma"/>
      <w:sz w:val="16"/>
      <w:szCs w:val="16"/>
    </w:rPr>
  </w:style>
  <w:style w:type="character" w:customStyle="1" w:styleId="BalloonTextChar">
    <w:name w:val="Balloon Text Char"/>
    <w:basedOn w:val="DefaultParagraphFont"/>
    <w:link w:val="BalloonText"/>
    <w:rsid w:val="008E5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45F"/>
    <w:rPr>
      <w:b/>
      <w:color w:val="660033"/>
      <w:spacing w:val="0"/>
    </w:rPr>
  </w:style>
  <w:style w:type="paragraph" w:customStyle="1" w:styleId="Nameditemlist">
    <w:name w:val="Named item list"/>
    <w:basedOn w:val="BodyText"/>
    <w:qFormat/>
    <w:rsid w:val="008E545F"/>
    <w:pPr>
      <w:tabs>
        <w:tab w:val="left" w:pos="2835"/>
      </w:tabs>
      <w:ind w:left="2835" w:hanging="2835"/>
    </w:pPr>
  </w:style>
  <w:style w:type="paragraph" w:customStyle="1" w:styleId="BodyTextnopadding">
    <w:name w:val="Body Text no padding"/>
    <w:basedOn w:val="BodyText"/>
    <w:qFormat/>
    <w:rsid w:val="008E545F"/>
    <w:pPr>
      <w:spacing w:before="0" w:after="0"/>
    </w:pPr>
  </w:style>
  <w:style w:type="paragraph" w:customStyle="1" w:styleId="BodyTextBold">
    <w:name w:val="Body Text Bold"/>
    <w:basedOn w:val="BodyText"/>
    <w:qFormat/>
    <w:rsid w:val="008E545F"/>
    <w:rPr>
      <w:b/>
    </w:rPr>
  </w:style>
  <w:style w:type="character" w:styleId="Hyperlink">
    <w:name w:val="Hyperlink"/>
    <w:basedOn w:val="DefaultParagraphFont"/>
    <w:uiPriority w:val="99"/>
    <w:unhideWhenUsed/>
    <w:rsid w:val="00DB49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7136</Characters>
  <Application>Microsoft Office Word</Application>
  <DocSecurity>0</DocSecurity>
  <Lines>254</Lines>
  <Paragraphs>152</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UETDRDS016 Coordinate and perform line and easement surveys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