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BF3" w:rsidP="00276B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UETDRDS014 Prepare and manage detailed construction plans for electrical power system infrastructure</w:t>
      </w:r>
      <w:r>
        <w:fldChar w:fldCharType="end"/>
      </w:r>
    </w:p>
    <w:p w:rsidR="00276BF3" w:rsidP="00276BF3">
      <w:pPr>
        <w:pStyle w:val="Version"/>
        <w:sectPr w:rsidSect="007B73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35A" w:rsidP="007B735A">
      <w:pPr>
        <w:pStyle w:val="SuperHeading"/>
      </w:pPr>
      <w:r w:rsidRPr="007B735A">
        <w:t>UETDRDS014 Prepare and manage detailed construction plans for electrical power system infrastructure</w:t>
      </w:r>
    </w:p>
    <w:p w:rsidR="00000000" w:rsidRPr="007B735A" w:rsidP="007B735A">
      <w:pPr>
        <w:pStyle w:val="Heading1"/>
      </w:pPr>
      <w:bookmarkStart w:id="1" w:name="O_1178073"/>
      <w:bookmarkEnd w:id="1"/>
      <w:r w:rsidRPr="007B73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 w:rsidP="007B735A">
            <w:pPr>
              <w:pStyle w:val="BodyText"/>
            </w:pPr>
            <w:r w:rsidRPr="007B735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B735A" w:rsidP="007B735A">
      <w:pPr>
        <w:pStyle w:val="NoPaddingFontSize1"/>
      </w:pPr>
    </w:p>
    <w:p w:rsidR="00000000" w:rsidRPr="007B735A" w:rsidP="007B735A">
      <w:pPr>
        <w:pStyle w:val="AllowPageBreak"/>
      </w:pPr>
    </w:p>
    <w:p w:rsidR="00000000" w:rsidRPr="007B735A" w:rsidP="007B735A">
      <w:pPr>
        <w:pStyle w:val="Heading1"/>
      </w:pPr>
      <w:bookmarkStart w:id="2" w:name="O_1178074"/>
      <w:bookmarkEnd w:id="2"/>
      <w:r w:rsidRPr="007B735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 w:rsidP="007B735A">
            <w:pPr>
              <w:pStyle w:val="BodyText"/>
            </w:pPr>
            <w:r w:rsidRPr="007B735A">
              <w:t>This unit covers the preparation of detailed plans to be used during the de</w:t>
            </w:r>
            <w:r w:rsidRPr="007B735A">
              <w:t>sign phase and preparation of as-built drawings during the construction phase and utilised by network owners as technical reference materials to detail system infrastructure. It includes the use of computer-aided drafting (CAD) or other relevant drafting m</w:t>
            </w:r>
            <w:r w:rsidRPr="007B735A">
              <w:t>ethods.</w:t>
            </w:r>
          </w:p>
          <w:p w:rsidR="00000000" w:rsidRPr="007B735A" w:rsidP="007B735A">
            <w:pPr>
              <w:pStyle w:val="BodyText"/>
            </w:pPr>
            <w:r w:rsidRPr="007B735A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7B735A" w:rsidP="007B735A">
            <w:pPr>
              <w:pStyle w:val="BodyText"/>
            </w:pPr>
            <w:r w:rsidRPr="007B735A">
              <w:t>Other conditions may apply under state and territory leg</w:t>
            </w:r>
            <w:r w:rsidRPr="007B735A">
              <w:t>islative and regulatory licensing requirements which must be confirmed prior to commencing this unit.</w:t>
            </w:r>
          </w:p>
        </w:tc>
      </w:tr>
    </w:tbl>
    <w:p w:rsidR="00000000" w:rsidRPr="007B735A" w:rsidP="007B735A">
      <w:pPr>
        <w:pStyle w:val="NoPaddingFontSize1"/>
      </w:pPr>
    </w:p>
    <w:p w:rsidR="00000000" w:rsidRPr="007B735A" w:rsidP="007B735A">
      <w:pPr>
        <w:pStyle w:val="AllowPageBreak"/>
      </w:pPr>
    </w:p>
    <w:p w:rsidR="00000000" w:rsidRPr="007B735A" w:rsidP="007B735A">
      <w:pPr>
        <w:pStyle w:val="Heading1"/>
      </w:pPr>
      <w:bookmarkStart w:id="3" w:name="O_1178075"/>
      <w:bookmarkEnd w:id="3"/>
      <w:r w:rsidRPr="007B735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 w:rsidP="007B735A">
            <w:pPr>
              <w:pStyle w:val="BodyText"/>
            </w:pPr>
            <w:r w:rsidRPr="007B735A">
              <w:t>UEENEEE101A Apply Occupational Health and Safety regulations, codes and practices in the workplace</w:t>
            </w:r>
          </w:p>
          <w:p w:rsidR="00000000" w:rsidRPr="007B735A" w:rsidP="007B735A">
            <w:pPr>
              <w:pStyle w:val="BodyText"/>
            </w:pPr>
            <w:r w:rsidRPr="007B735A">
              <w:t>UEENEEE104A Sol</w:t>
            </w:r>
            <w:r w:rsidRPr="007B735A">
              <w:t>ve problems in d.c. circuits</w:t>
            </w:r>
          </w:p>
          <w:p w:rsidR="00000000" w:rsidRPr="007B735A" w:rsidP="007B735A">
            <w:pPr>
              <w:pStyle w:val="BodyText"/>
            </w:pPr>
            <w:r w:rsidRPr="007B735A">
              <w:t>UEENEEE107A Use drawings, diagrams, schedules, standards, codes and specifications</w:t>
            </w:r>
          </w:p>
          <w:p w:rsidR="00000000" w:rsidRPr="007B735A" w:rsidP="007B735A">
            <w:pPr>
              <w:pStyle w:val="BodyText"/>
            </w:pPr>
            <w:r w:rsidRPr="007B735A">
              <w:t>UEENEEG101A Solve problems in electromagnetic devices and related circuits</w:t>
            </w:r>
          </w:p>
          <w:p w:rsidR="00000000" w:rsidRPr="007B735A" w:rsidP="007B735A">
            <w:pPr>
              <w:pStyle w:val="BodyText"/>
            </w:pPr>
            <w:r w:rsidRPr="007B735A">
              <w:t>UEENEEG102A Solve problems in low voltage a.c. circuits</w:t>
            </w:r>
          </w:p>
          <w:p w:rsidR="00000000" w:rsidRPr="007B735A" w:rsidP="007B735A">
            <w:pPr>
              <w:pStyle w:val="BodyText"/>
            </w:pPr>
            <w:r w:rsidRPr="007B735A">
              <w:t>UETDREL001 Ap</w:t>
            </w:r>
            <w:r w:rsidRPr="007B735A">
              <w:t>ply environmental requirements</w:t>
            </w:r>
          </w:p>
          <w:p w:rsidR="00000000" w:rsidRPr="007B735A" w:rsidP="007B735A">
            <w:pPr>
              <w:pStyle w:val="BodyText"/>
            </w:pPr>
            <w:r w:rsidRPr="007B735A">
              <w:t>UETDREL005 Work safely in the vicinity of live electrical apparatus</w:t>
            </w:r>
          </w:p>
          <w:p w:rsidR="00000000" w:rsidRPr="007B735A" w:rsidP="007B735A">
            <w:pPr>
              <w:pStyle w:val="BodyText"/>
            </w:pPr>
            <w:r w:rsidRPr="007B735A">
              <w:t>UETDRIS005 Implement &amp; monitor power system environmental &amp; sustainable energy management policies &amp; procedures</w:t>
            </w:r>
          </w:p>
          <w:p w:rsidR="00000000" w:rsidRPr="007B735A" w:rsidP="007B735A">
            <w:pPr>
              <w:pStyle w:val="BodyText"/>
            </w:pPr>
            <w:r w:rsidRPr="007B735A">
              <w:t>UETDRIS006 Implement and monitor the power sy</w:t>
            </w:r>
            <w:r w:rsidRPr="007B735A">
              <w:t>stem organisational WHS/OHS policies, procedures and programs</w:t>
            </w:r>
          </w:p>
        </w:tc>
      </w:tr>
    </w:tbl>
    <w:p w:rsidR="00000000" w:rsidRPr="007B735A" w:rsidP="007B735A">
      <w:pPr>
        <w:pStyle w:val="NoPaddingFontSize1"/>
      </w:pPr>
    </w:p>
    <w:p w:rsidR="00000000" w:rsidRPr="007B735A" w:rsidP="007B735A">
      <w:pPr>
        <w:pStyle w:val="AllowPageBreak"/>
      </w:pPr>
    </w:p>
    <w:p w:rsidR="00000000" w:rsidRPr="007B735A" w:rsidP="007B735A">
      <w:pPr>
        <w:pStyle w:val="Heading1"/>
      </w:pPr>
      <w:bookmarkStart w:id="4" w:name="O_1178076"/>
      <w:bookmarkEnd w:id="4"/>
      <w:r w:rsidRPr="007B735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 w:rsidP="007B735A">
            <w:pPr>
              <w:pStyle w:val="BodyText"/>
            </w:pPr>
            <w:r w:rsidRPr="007B735A">
              <w:t>Design</w:t>
            </w:r>
          </w:p>
        </w:tc>
      </w:tr>
    </w:tbl>
    <w:p w:rsidR="00000000" w:rsidRPr="007B735A" w:rsidP="007B735A">
      <w:pPr>
        <w:pStyle w:val="NoPaddingFontSize1"/>
      </w:pPr>
    </w:p>
    <w:p w:rsidR="00000000" w:rsidRPr="007B735A" w:rsidP="007B735A">
      <w:pPr>
        <w:pStyle w:val="AllowPageBreak"/>
      </w:pPr>
    </w:p>
    <w:p w:rsidR="00000000" w:rsidRPr="007B735A" w:rsidP="007B735A">
      <w:pPr>
        <w:pStyle w:val="Heading1"/>
      </w:pPr>
      <w:bookmarkStart w:id="5" w:name="O_1178077"/>
      <w:bookmarkEnd w:id="5"/>
      <w:r w:rsidRPr="007B735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 w:rsidP="007B735A">
            <w:pPr>
              <w:pStyle w:val="BodyText"/>
            </w:pPr>
            <w:r w:rsidRPr="007B735A">
              <w:t>Not applicable.</w:t>
            </w:r>
          </w:p>
        </w:tc>
      </w:tr>
    </w:tbl>
    <w:p w:rsidR="00000000" w:rsidRPr="007B735A" w:rsidP="007B735A">
      <w:pPr>
        <w:pStyle w:val="NoPaddingFontSize1"/>
      </w:pPr>
    </w:p>
    <w:p w:rsidR="00000000" w:rsidRPr="007B735A" w:rsidP="007B735A">
      <w:pPr>
        <w:pStyle w:val="AllowPageBreak"/>
      </w:pPr>
    </w:p>
    <w:p w:rsidR="00000000" w:rsidRPr="007B735A" w:rsidP="007B735A">
      <w:pPr>
        <w:pStyle w:val="Heading1"/>
      </w:pPr>
      <w:bookmarkStart w:id="6" w:name="O_1178078"/>
      <w:bookmarkEnd w:id="6"/>
      <w:r w:rsidRPr="007B735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 w:rsidP="007B735A">
            <w:pPr>
              <w:pStyle w:val="BodyText"/>
            </w:pPr>
            <w:r w:rsidRPr="007B735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PERFORMANCE CRITERIA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Performance criteria describe the performance needed to demonstrate achievement of the element.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 w:rsidP="007B735A">
            <w:pPr>
              <w:pStyle w:val="BodyText"/>
            </w:pPr>
            <w:r w:rsidRPr="007B735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 w:rsidP="007B735A">
            <w:pPr>
              <w:pStyle w:val="BodyText"/>
            </w:pPr>
            <w:r w:rsidRPr="007B735A">
              <w:rPr>
                <w:rStyle w:val="SpecialBold"/>
              </w:rPr>
              <w:t>Plan for and coordinate the preparation and management of detailed construction plans for electrical system infr</w:t>
            </w:r>
            <w:r w:rsidRPr="007B735A">
              <w:rPr>
                <w:rStyle w:val="SpecialBold"/>
              </w:rPr>
              <w:t>astructure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Work health and safety (WHS)/occupational health and safety (OHS) practices/procedures, which may influence the preparation and management of detailed construction plans for electrical system infrastructure, are reviewed and determined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1.</w:t>
            </w:r>
            <w:r w:rsidRPr="007B735A">
              <w:rPr>
                <w:rStyle w:val="SpecialBold"/>
              </w:rPr>
              <w:t>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Purpose of the construction plans is established and expected outcomes of the work are confirmed with appropriate personnel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Established organisational procedures, policies and specifications for the construction plans are obtained or established with appropriate personnel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Work is prioritised and sequenced for the most efficient and effective outcome following consultatio</w:t>
            </w:r>
            <w:r w:rsidRPr="007B735A">
              <w:t>n with others for completion within acceptable timeframes, to a quality standard and in accordance with established procedures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Risk control measures are identified, prioritised and evaluated against the work schedule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Relevant work permits are</w:t>
            </w:r>
            <w:r w:rsidRPr="007B735A">
              <w:t xml:space="preserve"> secured to coordinate the performance of work according to requirements and/or established procedures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Resources, including personnel, equipment, tools and personal protective equipment (PPE), required for the job are identified, scheduled and coordinated and confirmed safe and in technical working order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Liaison and communication issues with others/a</w:t>
            </w:r>
            <w:r w:rsidRPr="007B735A">
              <w:t>uthorised personnel, authorities, clients and landowners are resolved and activities coordinated to carry out work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Site is prepared according to the work schedule and to minimise risk and damage to property, commerce and individuals in accordance wi</w:t>
            </w:r>
            <w:r w:rsidRPr="007B735A">
              <w:t>th established procedures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 w:rsidP="007B735A">
            <w:pPr>
              <w:pStyle w:val="BodyText"/>
            </w:pPr>
            <w:r w:rsidRPr="007B735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 w:rsidP="007B735A">
            <w:pPr>
              <w:pStyle w:val="BodyText"/>
            </w:pPr>
            <w:r w:rsidRPr="007B735A">
              <w:rPr>
                <w:rStyle w:val="SpecialBold"/>
              </w:rPr>
              <w:t>Carry out and coordinate the preparation and management of detailed construction plans for electrical system infrastructure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WHS/OHS and sustainable energy principles, functionality and practices to reduce the incidence of a</w:t>
            </w:r>
            <w:r w:rsidRPr="007B735A">
              <w:t>ccidents and minimise waste are incorporated into the project in accordance with requirements and/or established procedures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System design decisions are made on the basis of safety and effective outcomes according to requirements and/or established p</w:t>
            </w:r>
            <w:r w:rsidRPr="007B735A">
              <w:t>rocedures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Mathematical models of the system are used to analyse the effectiveness of the finished project in accordance with requirements and established procedures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Technical advice is given to potential hazards, safety risks and control measures so that monitoring and preventative action can be undertaken and/or appropriate authorities consulted, where necessary, in accordance with requirements and established proced</w:t>
            </w:r>
            <w:r w:rsidRPr="007B735A">
              <w:t>ures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Solutions to non-routin</w:t>
            </w:r>
            <w:r w:rsidRPr="007B735A">
              <w:t>e problems are identified and actioned using acquired essential knowledge and associated skills according to requirements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Quality of work is monitored against personal performance agreement and/or established organisational and professional standards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 w:rsidP="007B735A">
            <w:pPr>
              <w:pStyle w:val="BodyText"/>
            </w:pPr>
            <w:r w:rsidRPr="007B735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 w:rsidP="007B735A">
            <w:pPr>
              <w:pStyle w:val="BodyText"/>
            </w:pPr>
            <w:r w:rsidRPr="007B735A">
              <w:rPr>
                <w:rStyle w:val="SpecialBold"/>
              </w:rPr>
              <w:t>Complete and coordinate the preparation and management of detailed construction plans for electrical system infrastructure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3</w:t>
            </w:r>
            <w:r w:rsidRPr="007B735A">
              <w:rPr>
                <w:rStyle w:val="SpecialBold"/>
              </w:rPr>
              <w:t>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Final inspections of the construction plans are undertaken to ensure they comply with all requirements and include all specifications and documentations needed to complete the design brief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Appropriate personnel are notified of completion and repo</w:t>
            </w:r>
            <w:r w:rsidRPr="007B735A">
              <w:t>rts and/or completion documents are finalised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t>Reports and/or completion documents are submitted to relevant personnel/organisations for approval and, where applicable, statutory or regulatory approval</w:t>
            </w:r>
          </w:p>
        </w:tc>
      </w:tr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5A">
            <w:pPr>
              <w:pStyle w:val="BodyText"/>
              <w:rPr>
                <w:lang w:val="en-NZ"/>
              </w:rPr>
            </w:pPr>
            <w:r w:rsidRPr="007B735A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 w:rsidP="007B735A">
            <w:pPr>
              <w:pStyle w:val="BodyText"/>
            </w:pPr>
            <w:r w:rsidRPr="007B735A">
              <w:t>Approved copies of construction plan documents are issued and records are updated in accordance with established procedures</w:t>
            </w:r>
          </w:p>
        </w:tc>
      </w:tr>
    </w:tbl>
    <w:p w:rsidR="00000000" w:rsidRPr="007B735A" w:rsidP="007B735A">
      <w:pPr>
        <w:pStyle w:val="NoPaddingFontSize1"/>
      </w:pPr>
    </w:p>
    <w:p w:rsidR="00000000" w:rsidRPr="007B735A" w:rsidP="007B735A">
      <w:pPr>
        <w:pStyle w:val="AllowPageBreak"/>
      </w:pPr>
    </w:p>
    <w:p w:rsidR="00000000" w:rsidRPr="007B735A" w:rsidP="007B735A">
      <w:pPr>
        <w:pStyle w:val="Heading1"/>
      </w:pPr>
      <w:bookmarkStart w:id="7" w:name="O_1178079"/>
      <w:bookmarkEnd w:id="7"/>
      <w:r w:rsidRPr="007B735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 w:rsidP="007B735A">
            <w:pPr>
              <w:pStyle w:val="BodyText"/>
            </w:pPr>
            <w:r w:rsidRPr="007B735A">
              <w:t>Foundation skills essential to performance are explicit in the performance criteria of this u</w:t>
            </w:r>
            <w:r w:rsidRPr="007B735A">
              <w:t>nit of competency.</w:t>
            </w:r>
          </w:p>
        </w:tc>
      </w:tr>
    </w:tbl>
    <w:p w:rsidR="00000000" w:rsidRPr="007B735A" w:rsidP="007B735A">
      <w:pPr>
        <w:pStyle w:val="NoPaddingFontSize1"/>
      </w:pPr>
    </w:p>
    <w:p w:rsidR="00000000" w:rsidRPr="007B735A" w:rsidP="007B735A">
      <w:pPr>
        <w:pStyle w:val="AllowPageBreak"/>
      </w:pPr>
    </w:p>
    <w:p w:rsidR="00000000" w:rsidRPr="007B735A" w:rsidP="007B735A">
      <w:pPr>
        <w:pStyle w:val="Heading1"/>
      </w:pPr>
      <w:bookmarkStart w:id="8" w:name="O_1178080"/>
      <w:bookmarkEnd w:id="8"/>
      <w:r w:rsidRPr="007B735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 w:rsidP="007B735A">
            <w:pPr>
              <w:pStyle w:val="BodyText"/>
            </w:pPr>
            <w:r w:rsidRPr="007B735A">
              <w:t>Range is restricted to essential operating conditions and any other variables essential to the work environment.</w:t>
            </w:r>
          </w:p>
          <w:p w:rsidR="00000000" w:rsidRPr="007B735A" w:rsidP="007B735A">
            <w:pPr>
              <w:pStyle w:val="BodyText"/>
            </w:pPr>
            <w:r w:rsidRPr="007B735A">
              <w:t>Non-essential conditions may be found in the UET Transmission, Distribution and Rai</w:t>
            </w:r>
            <w:r w:rsidRPr="007B735A">
              <w:t>l Sector Training Package Companion Volume Implementation Guide.</w:t>
            </w:r>
          </w:p>
        </w:tc>
      </w:tr>
    </w:tbl>
    <w:p w:rsidR="00000000" w:rsidRPr="007B735A" w:rsidP="007B735A">
      <w:pPr>
        <w:pStyle w:val="NoPaddingFontSize1"/>
      </w:pPr>
    </w:p>
    <w:p w:rsidR="00000000" w:rsidRPr="007B735A" w:rsidP="007B735A">
      <w:pPr>
        <w:pStyle w:val="AllowPageBreak"/>
      </w:pPr>
    </w:p>
    <w:p w:rsidR="00000000" w:rsidRPr="007B735A" w:rsidP="007B735A">
      <w:pPr>
        <w:pStyle w:val="Heading1"/>
      </w:pPr>
      <w:bookmarkStart w:id="9" w:name="O_1178081"/>
      <w:bookmarkEnd w:id="9"/>
      <w:r w:rsidRPr="007B735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7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5A" w:rsidP="007B735A">
            <w:pPr>
              <w:pStyle w:val="BodyText"/>
            </w:pPr>
            <w:r w:rsidRPr="007B735A">
              <w:t>This unit replaces and is equivalent to UETTDRDS39 Prepare and manage detailed construction plans for electrical power system infrastructure.</w:t>
            </w:r>
          </w:p>
        </w:tc>
      </w:tr>
    </w:tbl>
    <w:p w:rsidR="00000000" w:rsidRPr="007B735A" w:rsidP="007B735A">
      <w:pPr>
        <w:pStyle w:val="NoPaddingFontSize1"/>
      </w:pPr>
    </w:p>
    <w:p w:rsidR="00000000" w:rsidRPr="007B735A" w:rsidP="007B735A">
      <w:pPr>
        <w:pStyle w:val="AllowPageBreak"/>
      </w:pPr>
    </w:p>
    <w:p w:rsidR="00000000" w:rsidRPr="007B735A" w:rsidP="007B735A">
      <w:pPr>
        <w:pStyle w:val="Heading1"/>
      </w:pPr>
      <w:bookmarkStart w:id="10" w:name="O_1178088"/>
      <w:bookmarkEnd w:id="10"/>
      <w:r w:rsidRPr="007B735A">
        <w:t>Links</w:t>
      </w:r>
    </w:p>
    <w:p w:rsidR="00000000" w:rsidRPr="007B735A" w:rsidP="00276BF3">
      <w:pPr>
        <w:pStyle w:val="BodyText"/>
      </w:pPr>
      <w:r w:rsidRPr="007B73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E471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B735A" w:rsidP="007B735A"/>
    <w:sectPr w:rsidSect="007B73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5A" w:rsidRPr="00276BF3" w:rsidP="00276B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F3" w:rsidP="007B73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6BF3" w:rsidP="007B73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6BF3" w:rsidP="007B73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35A" w:rsidRPr="00276BF3" w:rsidP="00276B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F3" w:rsidRPr="002D2AF8" w:rsidP="007B73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UETDRDS014 Prepare and manage detailed construction plans for electrical power system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76BF3" w:rsidP="007B73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3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3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3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3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3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3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3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3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3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3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3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35A"/>
  </w:style>
  <w:style w:type="character" w:customStyle="1" w:styleId="Heading1Char">
    <w:name w:val="Heading 1 Char"/>
    <w:basedOn w:val="DefaultParagraphFont"/>
    <w:link w:val="Heading1"/>
    <w:rsid w:val="007B73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3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35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B735A"/>
    <w:rPr>
      <w:b/>
      <w:spacing w:val="0"/>
    </w:rPr>
  </w:style>
  <w:style w:type="paragraph" w:customStyle="1" w:styleId="SuperHeading">
    <w:name w:val="SuperHeading"/>
    <w:basedOn w:val="Normal"/>
    <w:rsid w:val="007B73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3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73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3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3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3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3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3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3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3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3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3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3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3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3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3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3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73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73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3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3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3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73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73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3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3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3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3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3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3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3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3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735A"/>
    <w:rPr>
      <w:i/>
    </w:rPr>
  </w:style>
  <w:style w:type="paragraph" w:styleId="Caption">
    <w:name w:val="caption"/>
    <w:basedOn w:val="BodyText"/>
    <w:next w:val="Normal"/>
    <w:qFormat/>
    <w:rsid w:val="007B73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3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3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35A"/>
  </w:style>
  <w:style w:type="paragraph" w:styleId="TableofFigures">
    <w:name w:val="table of figures"/>
    <w:basedOn w:val="Normal"/>
    <w:next w:val="Normal"/>
    <w:semiHidden/>
    <w:rsid w:val="007B73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3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735A"/>
    <w:rPr>
      <w:rFonts w:ascii="Wingdings" w:hAnsi="Wingdings"/>
    </w:rPr>
  </w:style>
  <w:style w:type="paragraph" w:customStyle="1" w:styleId="TableHeading">
    <w:name w:val="Table Heading"/>
    <w:basedOn w:val="HeadingBase"/>
    <w:rsid w:val="007B73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35A"/>
    <w:rPr>
      <w:color w:val="0033CC"/>
      <w:u w:val="none"/>
    </w:rPr>
  </w:style>
  <w:style w:type="paragraph" w:customStyle="1" w:styleId="BodyTextRight">
    <w:name w:val="Body Text Right"/>
    <w:basedOn w:val="BodyText"/>
    <w:rsid w:val="007B73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3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3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3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3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3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35A"/>
    <w:rPr>
      <w:sz w:val="32"/>
    </w:rPr>
  </w:style>
  <w:style w:type="paragraph" w:customStyle="1" w:styleId="HeadingProcedure">
    <w:name w:val="Heading Procedure"/>
    <w:basedOn w:val="HeadingBase"/>
    <w:next w:val="Normal"/>
    <w:rsid w:val="007B73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35A"/>
    <w:pPr>
      <w:spacing w:before="60" w:after="60"/>
    </w:pPr>
  </w:style>
  <w:style w:type="paragraph" w:styleId="ListContinue">
    <w:name w:val="List Continue"/>
    <w:basedOn w:val="List"/>
    <w:rsid w:val="007B735A"/>
    <w:pPr>
      <w:ind w:firstLine="0"/>
    </w:pPr>
  </w:style>
  <w:style w:type="paragraph" w:customStyle="1" w:styleId="ListNote">
    <w:name w:val="List Note"/>
    <w:basedOn w:val="List"/>
    <w:rsid w:val="007B73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3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3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35A"/>
    <w:rPr>
      <w:rFonts w:ascii="Courier New" w:hAnsi="Courier New"/>
    </w:rPr>
  </w:style>
  <w:style w:type="paragraph" w:customStyle="1" w:styleId="NoteBullet">
    <w:name w:val="Note Bullet"/>
    <w:basedOn w:val="Note"/>
    <w:rsid w:val="007B73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3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3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3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3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73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3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35A"/>
    <w:rPr>
      <w:b/>
      <w:smallCaps/>
    </w:rPr>
  </w:style>
  <w:style w:type="paragraph" w:customStyle="1" w:styleId="TableListNumber">
    <w:name w:val="Table List Number"/>
    <w:basedOn w:val="ListNumber"/>
    <w:rsid w:val="007B73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3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35A"/>
    <w:pPr>
      <w:numPr>
        <w:numId w:val="7"/>
      </w:numPr>
    </w:pPr>
  </w:style>
  <w:style w:type="paragraph" w:customStyle="1" w:styleId="ListAlpha2">
    <w:name w:val="List Alpha 2"/>
    <w:basedOn w:val="List2"/>
    <w:rsid w:val="007B735A"/>
    <w:pPr>
      <w:numPr>
        <w:numId w:val="6"/>
      </w:numPr>
    </w:pPr>
  </w:style>
  <w:style w:type="paragraph" w:styleId="List2">
    <w:name w:val="List 2"/>
    <w:basedOn w:val="BodyText"/>
    <w:rsid w:val="007B73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3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3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3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3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3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735A"/>
    <w:pPr>
      <w:numPr>
        <w:numId w:val="2"/>
      </w:numPr>
    </w:pPr>
  </w:style>
  <w:style w:type="paragraph" w:styleId="ListContinue2">
    <w:name w:val="List Continue 2"/>
    <w:basedOn w:val="List2"/>
    <w:rsid w:val="007B735A"/>
    <w:pPr>
      <w:ind w:firstLine="0"/>
    </w:pPr>
  </w:style>
  <w:style w:type="paragraph" w:styleId="ListContinue3">
    <w:name w:val="List Continue 3"/>
    <w:basedOn w:val="List3"/>
    <w:rsid w:val="007B735A"/>
    <w:pPr>
      <w:ind w:left="1021" w:firstLine="0"/>
    </w:pPr>
  </w:style>
  <w:style w:type="paragraph" w:styleId="ListContinue4">
    <w:name w:val="List Continue 4"/>
    <w:basedOn w:val="List4"/>
    <w:rsid w:val="007B735A"/>
    <w:pPr>
      <w:ind w:firstLine="0"/>
    </w:pPr>
  </w:style>
  <w:style w:type="paragraph" w:styleId="ListContinue5">
    <w:name w:val="List Continue 5"/>
    <w:basedOn w:val="List5"/>
    <w:rsid w:val="007B735A"/>
    <w:pPr>
      <w:ind w:firstLine="0"/>
    </w:pPr>
  </w:style>
  <w:style w:type="paragraph" w:styleId="ListNumber3">
    <w:name w:val="List Number 3"/>
    <w:basedOn w:val="List3"/>
    <w:rsid w:val="007B735A"/>
    <w:pPr>
      <w:numPr>
        <w:numId w:val="3"/>
      </w:numPr>
    </w:pPr>
  </w:style>
  <w:style w:type="paragraph" w:styleId="ListNumber4">
    <w:name w:val="List Number 4"/>
    <w:basedOn w:val="List4"/>
    <w:rsid w:val="007B735A"/>
    <w:pPr>
      <w:numPr>
        <w:numId w:val="4"/>
      </w:numPr>
    </w:pPr>
  </w:style>
  <w:style w:type="paragraph" w:styleId="ListNumber5">
    <w:name w:val="List Number 5"/>
    <w:basedOn w:val="List5"/>
    <w:rsid w:val="007B735A"/>
    <w:pPr>
      <w:numPr>
        <w:numId w:val="5"/>
      </w:numPr>
    </w:pPr>
  </w:style>
  <w:style w:type="paragraph" w:styleId="BlockText">
    <w:name w:val="Block Text"/>
    <w:basedOn w:val="Normal"/>
    <w:rsid w:val="007B73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3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35A"/>
    <w:rPr>
      <w:sz w:val="16"/>
      <w:vertAlign w:val="superscript"/>
    </w:rPr>
  </w:style>
  <w:style w:type="character" w:customStyle="1" w:styleId="Symbols">
    <w:name w:val="Symbols"/>
    <w:basedOn w:val="DefaultParagraphFont"/>
    <w:rsid w:val="007B735A"/>
    <w:rPr>
      <w:rFonts w:ascii="Symbol" w:hAnsi="Symbol"/>
    </w:rPr>
  </w:style>
  <w:style w:type="character" w:customStyle="1" w:styleId="MenuOptions">
    <w:name w:val="Menu Options"/>
    <w:basedOn w:val="DefaultParagraphFont"/>
    <w:rsid w:val="007B73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35A"/>
    <w:rPr>
      <w:b/>
    </w:rPr>
  </w:style>
  <w:style w:type="character" w:customStyle="1" w:styleId="Underlined">
    <w:name w:val="Underlined"/>
    <w:basedOn w:val="DefaultParagraphFont"/>
    <w:rsid w:val="007B735A"/>
    <w:rPr>
      <w:u w:val="single"/>
    </w:rPr>
  </w:style>
  <w:style w:type="paragraph" w:customStyle="1" w:styleId="TableBodyTextRight">
    <w:name w:val="Table Body Text Right"/>
    <w:basedOn w:val="TableBodyText"/>
    <w:rsid w:val="007B73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35A"/>
    <w:rPr>
      <w:sz w:val="18"/>
    </w:rPr>
  </w:style>
  <w:style w:type="paragraph" w:customStyle="1" w:styleId="BodySmallRight">
    <w:name w:val="Body Small Right"/>
    <w:basedOn w:val="BodyTextRight"/>
    <w:rsid w:val="007B735A"/>
    <w:rPr>
      <w:sz w:val="18"/>
      <w:szCs w:val="18"/>
    </w:rPr>
  </w:style>
  <w:style w:type="paragraph" w:customStyle="1" w:styleId="MarginEdition">
    <w:name w:val="Margin Edition"/>
    <w:basedOn w:val="MarginNote"/>
    <w:rsid w:val="007B73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35A"/>
    <w:rPr>
      <w:sz w:val="2"/>
      <w:szCs w:val="2"/>
    </w:rPr>
  </w:style>
  <w:style w:type="character" w:customStyle="1" w:styleId="Small">
    <w:name w:val="Small"/>
    <w:basedOn w:val="DefaultParagraphFont"/>
    <w:rsid w:val="007B735A"/>
    <w:rPr>
      <w:sz w:val="16"/>
    </w:rPr>
  </w:style>
  <w:style w:type="paragraph" w:customStyle="1" w:styleId="WideTable">
    <w:name w:val="Wide Table"/>
    <w:basedOn w:val="Normal"/>
    <w:rsid w:val="007B73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35A"/>
  </w:style>
  <w:style w:type="paragraph" w:styleId="Quote">
    <w:name w:val="Quote"/>
    <w:basedOn w:val="Heading1"/>
    <w:link w:val="QuoteChar"/>
    <w:qFormat/>
    <w:rsid w:val="007B73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3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35A"/>
    <w:pPr>
      <w:pageBreakBefore/>
    </w:pPr>
  </w:style>
  <w:style w:type="paragraph" w:customStyle="1" w:styleId="Border">
    <w:name w:val="Border"/>
    <w:basedOn w:val="Normal"/>
    <w:qFormat/>
    <w:rsid w:val="007B73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3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3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3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3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3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3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3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3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35A"/>
    <w:rPr>
      <w:u w:val="single"/>
    </w:rPr>
  </w:style>
  <w:style w:type="character" w:customStyle="1" w:styleId="BoldandItalics">
    <w:name w:val="Bold and Italics"/>
    <w:qFormat/>
    <w:rsid w:val="007B735A"/>
    <w:rPr>
      <w:b/>
      <w:i/>
      <w:u w:val="none"/>
    </w:rPr>
  </w:style>
  <w:style w:type="paragraph" w:styleId="BalloonText">
    <w:name w:val="Balloon Text"/>
    <w:basedOn w:val="Normal"/>
    <w:link w:val="BalloonTextChar"/>
    <w:rsid w:val="007B73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3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3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3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3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3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35A"/>
    <w:pPr>
      <w:spacing w:before="0" w:after="0"/>
    </w:pPr>
  </w:style>
  <w:style w:type="paragraph" w:customStyle="1" w:styleId="BodyTextBold">
    <w:name w:val="Body Text Bold"/>
    <w:basedOn w:val="BodyText"/>
    <w:qFormat/>
    <w:rsid w:val="007B735A"/>
    <w:rPr>
      <w:b/>
    </w:rPr>
  </w:style>
  <w:style w:type="character" w:styleId="Hyperlink">
    <w:name w:val="Hyperlink"/>
    <w:basedOn w:val="DefaultParagraphFont"/>
    <w:uiPriority w:val="99"/>
    <w:unhideWhenUsed/>
    <w:rsid w:val="00276B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902</Words>
  <Characters>5893</Characters>
  <Application>Microsoft Office Word</Application>
  <DocSecurity>0</DocSecurity>
  <Lines>235</Lines>
  <Paragraphs>98</Paragraphs>
  <ScaleCrop>false</ScaleCrop>
  <Company>Author-it Software Corporation Ltd.</Company>
  <LinksUpToDate>false</LinksUpToDate>
  <CharactersWithSpaces>6697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UETDRDS014 Prepare and manage detailed construction plans for electrical power system infrastructure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2022-06-03T04:47:00Z</dcterms:created>
  <dcterms:modified xsi:type="dcterms:W3CDTF">2022-06-03T04:47:00Z</dcterms:modified>
</cp:coreProperties>
</file>