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88D" w:rsidP="00C73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UETDRDS012 Investigate quality of power systems supply issues</w:t>
      </w:r>
      <w:r>
        <w:fldChar w:fldCharType="end"/>
      </w:r>
    </w:p>
    <w:p w:rsidR="00C7388D" w:rsidP="00C7388D">
      <w:pPr>
        <w:pStyle w:val="Version"/>
        <w:sectPr w:rsidSect="001D42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218" w:rsidP="001D4218">
      <w:pPr>
        <w:pStyle w:val="SuperHeading"/>
      </w:pPr>
      <w:r w:rsidRPr="001D4218">
        <w:t>UETDRDS012 Investigate quality of power systems supply issues</w:t>
      </w:r>
    </w:p>
    <w:p w:rsidR="00000000" w:rsidRPr="001D4218" w:rsidP="001D4218">
      <w:pPr>
        <w:pStyle w:val="Heading1"/>
      </w:pPr>
      <w:bookmarkStart w:id="1" w:name="O_1177993"/>
      <w:bookmarkEnd w:id="1"/>
      <w:r w:rsidRPr="001D42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 w:rsidP="001D4218">
            <w:pPr>
              <w:pStyle w:val="BodyText"/>
            </w:pPr>
            <w:r w:rsidRPr="001D421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D4218" w:rsidP="001D4218">
      <w:pPr>
        <w:pStyle w:val="NoPaddingFontSize1"/>
      </w:pPr>
    </w:p>
    <w:p w:rsidR="00000000" w:rsidRPr="001D4218" w:rsidP="001D4218">
      <w:pPr>
        <w:pStyle w:val="AllowPageBreak"/>
      </w:pPr>
    </w:p>
    <w:p w:rsidR="00000000" w:rsidRPr="001D4218" w:rsidP="001D4218">
      <w:pPr>
        <w:pStyle w:val="Heading1"/>
      </w:pPr>
      <w:bookmarkStart w:id="2" w:name="O_1177995"/>
      <w:bookmarkEnd w:id="2"/>
      <w:r w:rsidRPr="001D421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 w:rsidP="001D4218">
            <w:pPr>
              <w:pStyle w:val="BodyText"/>
            </w:pPr>
            <w:r w:rsidRPr="001D4218">
              <w:t>This unit co</w:t>
            </w:r>
            <w:r w:rsidRPr="001D4218">
              <w:t>vers the technical investigation of quality of supply issues and recommending solutions. Quality of supply issues may include television and radio interference, voltage complaints, harmonics and system irregularities.</w:t>
            </w:r>
          </w:p>
          <w:p w:rsidR="00000000" w:rsidRPr="001D4218" w:rsidP="001D4218">
            <w:pPr>
              <w:pStyle w:val="BodyText"/>
            </w:pPr>
            <w:r w:rsidRPr="001D4218">
              <w:t>The application of the skills and know</w:t>
            </w:r>
            <w:r w:rsidRPr="001D4218">
              <w:t xml:space="preserve">ledge described in this unit may require a licence/registration to practice in the workplace subject to regulations for undertaking of electrical work.  </w:t>
            </w:r>
          </w:p>
          <w:p w:rsidR="00000000" w:rsidRPr="001D4218" w:rsidP="001D4218">
            <w:pPr>
              <w:pStyle w:val="BodyText"/>
            </w:pPr>
            <w:r w:rsidRPr="001D4218">
              <w:t>Other conditions may apply under state and territory legislative and regulatory licensing requirements</w:t>
            </w:r>
            <w:r w:rsidRPr="001D4218">
              <w:t xml:space="preserve"> which must be confirmed prior to commencing this unit.</w:t>
            </w:r>
          </w:p>
        </w:tc>
      </w:tr>
    </w:tbl>
    <w:p w:rsidR="00000000" w:rsidRPr="001D4218" w:rsidP="001D4218">
      <w:pPr>
        <w:pStyle w:val="NoPaddingFontSize1"/>
      </w:pPr>
    </w:p>
    <w:p w:rsidR="00000000" w:rsidRPr="001D4218" w:rsidP="001D4218">
      <w:pPr>
        <w:pStyle w:val="AllowPageBreak"/>
      </w:pPr>
    </w:p>
    <w:p w:rsidR="00000000" w:rsidRPr="001D4218" w:rsidP="001D4218">
      <w:pPr>
        <w:pStyle w:val="Heading1"/>
      </w:pPr>
      <w:bookmarkStart w:id="3" w:name="O_1177996"/>
      <w:bookmarkEnd w:id="3"/>
      <w:r w:rsidRPr="001D421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 w:rsidP="001D4218">
            <w:pPr>
              <w:pStyle w:val="BodyText"/>
            </w:pPr>
            <w:r w:rsidRPr="001D4218">
              <w:t>All competencies in the Common Unit Group must have been completed, plus all competencies in one (1) of the identified Pathway Unit Group(s).</w:t>
            </w:r>
          </w:p>
          <w:p w:rsidR="00000000" w:rsidRPr="001D4218" w:rsidP="001D4218">
            <w:pPr>
              <w:pStyle w:val="BodyText"/>
            </w:pPr>
            <w:r w:rsidRPr="001D4218">
              <w:t>Common Unit Group</w:t>
            </w:r>
          </w:p>
          <w:p w:rsidR="00000000" w:rsidRPr="001D4218" w:rsidP="001D4218">
            <w:pPr>
              <w:pStyle w:val="BodyText"/>
            </w:pPr>
            <w:r w:rsidRPr="001D4218">
              <w:t>UEENEEE101A Apply Occupational Health and Safety regulations, codes and practices in the workplace</w:t>
            </w:r>
          </w:p>
          <w:p w:rsidR="00000000" w:rsidRPr="001D4218" w:rsidP="001D4218">
            <w:pPr>
              <w:pStyle w:val="BodyText"/>
            </w:pPr>
            <w:r w:rsidRPr="001D4218">
              <w:t>UEENEEE102A Fabricate, assemble and dismantle utilities industry components</w:t>
            </w:r>
          </w:p>
          <w:p w:rsidR="00000000" w:rsidRPr="001D4218" w:rsidP="001D4218">
            <w:pPr>
              <w:pStyle w:val="BodyText"/>
            </w:pPr>
            <w:r w:rsidRPr="001D4218">
              <w:t>UEENEEE104A Solve problems in d.c. circuits</w:t>
            </w:r>
          </w:p>
          <w:p w:rsidR="00000000" w:rsidRPr="001D4218" w:rsidP="001D4218">
            <w:pPr>
              <w:pStyle w:val="BodyText"/>
            </w:pPr>
            <w:r w:rsidRPr="001D4218">
              <w:t>UEENEEE107A Use drawings, diagrams, s</w:t>
            </w:r>
            <w:r w:rsidRPr="001D4218">
              <w:t>chedules, standards, codes and specifications</w:t>
            </w:r>
          </w:p>
          <w:p w:rsidR="00000000" w:rsidRPr="001D4218" w:rsidP="001D4218">
            <w:pPr>
              <w:pStyle w:val="BodyText"/>
            </w:pPr>
            <w:r w:rsidRPr="001D4218">
              <w:t>UEENEEE125A Provide engineering solutions for problems in complex multiple path circuits</w:t>
            </w:r>
          </w:p>
          <w:p w:rsidR="00000000" w:rsidRPr="001D4218" w:rsidP="001D4218">
            <w:pPr>
              <w:pStyle w:val="BodyText"/>
            </w:pPr>
            <w:r w:rsidRPr="001D4218">
              <w:t>UEENEEE126A Provide solutions to basic engineering computational problems</w:t>
            </w:r>
          </w:p>
          <w:p w:rsidR="00000000" w:rsidRPr="001D4218" w:rsidP="001D4218">
            <w:pPr>
              <w:pStyle w:val="BodyText"/>
            </w:pPr>
            <w:r w:rsidRPr="001D4218">
              <w:t>UEENEEG101A Solve problems in electromagnetic d</w:t>
            </w:r>
            <w:r w:rsidRPr="001D4218">
              <w:t>evices and related circuits</w:t>
            </w:r>
          </w:p>
          <w:p w:rsidR="00000000" w:rsidRPr="001D4218" w:rsidP="001D4218">
            <w:pPr>
              <w:pStyle w:val="BodyText"/>
            </w:pPr>
            <w:r w:rsidRPr="001D4218">
              <w:t>UEENEEG102A Solve problems in low voltage a.c. circuits</w:t>
            </w:r>
          </w:p>
          <w:p w:rsidR="00000000" w:rsidRPr="001D4218" w:rsidP="001D4218">
            <w:pPr>
              <w:pStyle w:val="BodyText"/>
            </w:pPr>
            <w:r w:rsidRPr="001D4218">
              <w:t>UEENEEG149A Provide engineering solutions to problems in complex polyphase power circuits</w:t>
            </w:r>
          </w:p>
          <w:p w:rsidR="00000000" w:rsidRPr="001D4218" w:rsidP="001D4218">
            <w:pPr>
              <w:pStyle w:val="BodyText"/>
            </w:pPr>
            <w:r w:rsidRPr="001D4218">
              <w:t>UETDRDS002 Design overhead distribution power systems</w:t>
            </w:r>
          </w:p>
          <w:p w:rsidR="00000000" w:rsidRPr="001D4218" w:rsidP="001D4218">
            <w:pPr>
              <w:pStyle w:val="BodyText"/>
            </w:pPr>
            <w:r w:rsidRPr="001D4218">
              <w:t>UETDRDS005 Design underground distribution power systems</w:t>
            </w:r>
          </w:p>
          <w:p w:rsidR="00000000" w:rsidRPr="001D4218" w:rsidP="001D4218">
            <w:pPr>
              <w:pStyle w:val="BodyText"/>
            </w:pPr>
            <w:r w:rsidRPr="001D4218">
              <w:t>UETDREL001 Apply environmental requirements</w:t>
            </w:r>
          </w:p>
          <w:p w:rsidR="00000000" w:rsidRPr="001D4218" w:rsidP="001D4218">
            <w:pPr>
              <w:pStyle w:val="BodyText"/>
            </w:pPr>
            <w:r w:rsidRPr="001D4218">
              <w:t>UETDREL005 Work safely in the vicinity of live electrical apparatus</w:t>
            </w:r>
          </w:p>
          <w:p w:rsidR="00000000" w:rsidRPr="001D4218" w:rsidP="001D4218">
            <w:pPr>
              <w:pStyle w:val="BodyText"/>
            </w:pPr>
            <w:r w:rsidRPr="001D4218">
              <w:t>UETDRIS005 Implement &amp; monitor power system environmental &amp; sustainable energy manageme</w:t>
            </w:r>
            <w:r w:rsidRPr="001D4218">
              <w:t>nt policies &amp; procedures</w:t>
            </w:r>
          </w:p>
          <w:p w:rsidR="00000000" w:rsidRPr="001D4218" w:rsidP="001D4218">
            <w:pPr>
              <w:pStyle w:val="BodyText"/>
            </w:pPr>
            <w:r w:rsidRPr="001D4218">
              <w:t>UETDRIS006 Implement and monitor the power system organisational WHS/OHS policies, procedures and programs</w:t>
            </w:r>
          </w:p>
          <w:p w:rsidR="00000000" w:rsidRPr="001D4218" w:rsidP="001D4218">
            <w:pPr>
              <w:pStyle w:val="BodyText"/>
            </w:pPr>
            <w:r w:rsidRPr="001D4218">
              <w:t>Pathway Unit Group 1</w:t>
            </w:r>
          </w:p>
          <w:p w:rsidR="00000000" w:rsidRPr="001D4218" w:rsidP="001D4218">
            <w:pPr>
              <w:pStyle w:val="BodyText"/>
            </w:pPr>
            <w:r w:rsidRPr="001D4218">
              <w:t>UETDRDS013 Organise and implement ESI line and easement surveys</w:t>
            </w:r>
          </w:p>
          <w:p w:rsidR="00000000" w:rsidRPr="001D4218" w:rsidP="001D4218">
            <w:pPr>
              <w:pStyle w:val="BodyText"/>
            </w:pPr>
            <w:r w:rsidRPr="001D4218">
              <w:t xml:space="preserve">UETDRDS014 Prepare and manage detailed </w:t>
            </w:r>
            <w:r w:rsidRPr="001D4218">
              <w:t>construction plans for electrical power system infrastructure</w:t>
            </w:r>
          </w:p>
          <w:p w:rsidR="00000000" w:rsidRPr="001D4218" w:rsidP="001D4218">
            <w:pPr>
              <w:pStyle w:val="BodyText"/>
            </w:pPr>
            <w:r w:rsidRPr="001D4218">
              <w:t>Pathway Unit Group 2</w:t>
            </w:r>
          </w:p>
          <w:p w:rsidR="00000000" w:rsidRPr="001D4218" w:rsidP="001D4218">
            <w:pPr>
              <w:pStyle w:val="BodyText"/>
            </w:pPr>
            <w:r w:rsidRPr="001D4218">
              <w:t>UETDRDS006 Develop high voltage and low voltage distribution protection systems</w:t>
            </w:r>
          </w:p>
        </w:tc>
      </w:tr>
    </w:tbl>
    <w:p w:rsidR="00000000" w:rsidRPr="001D4218" w:rsidP="001D4218">
      <w:pPr>
        <w:pStyle w:val="NoPaddingFontSize1"/>
      </w:pPr>
    </w:p>
    <w:p w:rsidR="00000000" w:rsidRPr="001D4218" w:rsidP="001D4218">
      <w:pPr>
        <w:pStyle w:val="AllowPageBreak"/>
      </w:pPr>
    </w:p>
    <w:p w:rsidR="00000000" w:rsidRPr="001D4218" w:rsidP="001D4218">
      <w:pPr>
        <w:pStyle w:val="Heading1"/>
      </w:pPr>
      <w:bookmarkStart w:id="4" w:name="O_1177997"/>
      <w:bookmarkEnd w:id="4"/>
      <w:r w:rsidRPr="001D421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 w:rsidP="001D4218">
            <w:pPr>
              <w:pStyle w:val="BodyText"/>
            </w:pPr>
            <w:r w:rsidRPr="001D4218">
              <w:t>Design</w:t>
            </w:r>
          </w:p>
        </w:tc>
      </w:tr>
    </w:tbl>
    <w:p w:rsidR="00000000" w:rsidRPr="001D4218" w:rsidP="001D4218">
      <w:pPr>
        <w:pStyle w:val="NoPaddingFontSize1"/>
      </w:pPr>
    </w:p>
    <w:p w:rsidR="00000000" w:rsidRPr="001D4218" w:rsidP="001D4218">
      <w:pPr>
        <w:pStyle w:val="AllowPageBreak"/>
      </w:pPr>
    </w:p>
    <w:p w:rsidR="00000000" w:rsidRPr="001D4218" w:rsidP="001D4218">
      <w:pPr>
        <w:pStyle w:val="Heading1"/>
      </w:pPr>
      <w:bookmarkStart w:id="5" w:name="O_1177999"/>
      <w:bookmarkEnd w:id="5"/>
      <w:r w:rsidRPr="001D421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 w:rsidP="001D4218">
            <w:pPr>
              <w:pStyle w:val="BodyText"/>
            </w:pPr>
            <w:r w:rsidRPr="001D4218">
              <w:t>Not applicable.</w:t>
            </w:r>
          </w:p>
        </w:tc>
      </w:tr>
    </w:tbl>
    <w:p w:rsidR="00000000" w:rsidRPr="001D4218" w:rsidP="001D4218">
      <w:pPr>
        <w:pStyle w:val="NoPaddingFontSize1"/>
      </w:pPr>
    </w:p>
    <w:p w:rsidR="00000000" w:rsidRPr="001D4218" w:rsidP="001D4218">
      <w:pPr>
        <w:pStyle w:val="AllowPageBreak"/>
      </w:pPr>
    </w:p>
    <w:p w:rsidR="00000000" w:rsidRPr="001D4218" w:rsidP="001D4218">
      <w:pPr>
        <w:pStyle w:val="Heading1"/>
      </w:pPr>
      <w:bookmarkStart w:id="6" w:name="O_1178000"/>
      <w:bookmarkEnd w:id="6"/>
      <w:r w:rsidRPr="001D421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 w:rsidP="001D4218">
            <w:pPr>
              <w:pStyle w:val="BodyText"/>
            </w:pPr>
            <w:r w:rsidRPr="001D421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PERFORMANCE CRITERIA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Performance criteria describe the performance needed to demonstrate achievement of the element.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 w:rsidP="001D4218">
            <w:pPr>
              <w:pStyle w:val="BodyText"/>
            </w:pPr>
            <w:r w:rsidRPr="001D421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 w:rsidP="001D4218">
            <w:pPr>
              <w:pStyle w:val="BodyText"/>
            </w:pPr>
            <w:r w:rsidRPr="001D4218">
              <w:rPr>
                <w:rStyle w:val="SpecialBold"/>
              </w:rPr>
              <w:t>Plan for and coordinate the investigation of issues in the quality of supply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Work health and safety (WHS)/occupational health and safety (OHS) practices/procedures and environmental and sustainable energy procedures, which may influence the investigati</w:t>
            </w:r>
            <w:r w:rsidRPr="001D4218">
              <w:t>on of issues in the quality of supply, are reviewed and determined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Purpose of the investigation is established and expected outcomes of the work are confirmed with appropriate personnel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Organisational established procedures on policies and sp</w:t>
            </w:r>
            <w:r w:rsidRPr="001D4218">
              <w:t>ecifications for the investigation are obtained or established with appropriate personnel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Equipment/tools and personal protective equipment (PPE) are selected and coordinated based on specified requirements and established procedures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Work is prioritised and sequenced for the most efficient and effective outcome following consultation with others for completion within acceptable timeframes, to a quality standard and in accordance with established procedures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 xml:space="preserve">Risk control measures </w:t>
            </w:r>
            <w:r w:rsidRPr="001D4218">
              <w:t>are identified, prioritised and evaluated against the work schedule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Relevant work permits are secured to coordinate the performance of work according to requirements and/or established procedures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Resources, including personnel, equipment, too</w:t>
            </w:r>
            <w:r w:rsidRPr="001D4218">
              <w:t>ls and PPE, required for the job are identified, scheduled and coordinated and confirmed safe and in technical working order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Liaison and communication issues with others/authorised personnel, authorities, clients and landowners are resolved and acti</w:t>
            </w:r>
            <w:r w:rsidRPr="001D4218">
              <w:t>vities coordinated to carry out work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Site is prepared according to the work schedule and to minimise risk and damage to property, commerce and individuals in accordance with established procedures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Personnel participating in the work, including plant operators and contractors, are fully briefed and respective responsibilities coordinated and authorised where applicable in accordance with established procedures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Positioning of road signs, barri</w:t>
            </w:r>
            <w:r w:rsidRPr="001D4218">
              <w:t>ers and warning devices is planned in accordance with requirements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 w:rsidP="001D4218">
            <w:pPr>
              <w:pStyle w:val="BodyText"/>
            </w:pPr>
            <w:r w:rsidRPr="001D421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 w:rsidP="001D4218">
            <w:pPr>
              <w:pStyle w:val="BodyText"/>
            </w:pPr>
            <w:r w:rsidRPr="001D4218">
              <w:rPr>
                <w:rStyle w:val="SpecialBold"/>
              </w:rPr>
              <w:t>Carry out and coordinate the investigation of issues in the quality of supply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Circuit/system modelling is used to evaluate alternative proposals in accordance with established procedures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WHS/OHS and sustainable ene</w:t>
            </w:r>
            <w:r w:rsidRPr="001D4218">
              <w:t>rgy principles, functionality and practices to reduce the incidence of accidents and minimise waste are incorporated into the project in accordance with requirements and/or established procedures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Investigation decisions are made on the basis of safe</w:t>
            </w:r>
            <w:r w:rsidRPr="001D4218">
              <w:t>ty and effective outcomes according to requirements and/or established procedures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Mathematical models of the quality system are used to analyse the effectiveness of the finished product/service in accordance with requirements and established procedu</w:t>
            </w:r>
            <w:r w:rsidRPr="001D4218">
              <w:t>res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 xml:space="preserve">Technical advice is given regarding potential hazards, safety risks and control measures so that monitoring and preventative action can be undertaken and/or appropriate authorities consulted, where necessary, in accordance with requirements and </w:t>
            </w:r>
            <w:r w:rsidRPr="001D4218">
              <w:t>established procedures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Solutions to non-routine problems are identified and actioned using acquired essential knowledge and associated skills according to requirements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Quality of work is monitored against personal performance agreement and/or established organisational an</w:t>
            </w:r>
            <w:r w:rsidRPr="001D4218">
              <w:t>d professional standards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Testing of supply quality is undertaken according to requirements and established procedures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 w:rsidP="001D4218">
            <w:pPr>
              <w:pStyle w:val="BodyText"/>
            </w:pPr>
            <w:r w:rsidRPr="001D421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 w:rsidP="001D4218">
            <w:pPr>
              <w:pStyle w:val="BodyText"/>
            </w:pPr>
            <w:r w:rsidRPr="001D4218">
              <w:rPr>
                <w:rStyle w:val="SpecialBold"/>
              </w:rPr>
              <w:t>Complete and coordinate the investigation of issues in the quality of supply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Final assessments of the quality of project are</w:t>
            </w:r>
            <w:r w:rsidRPr="001D4218">
              <w:t xml:space="preserve"> undertaken to ensure they comply with all requirements and include all specifications and documentations needed to complete the supply brief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Appropriate personnel are notified of completion and reports and/or completion documents are finalised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t>Reports and/or completion documents are submitted to relevant personnel/organisations for approval and, where applicable, statutory or regulatory approval</w:t>
            </w:r>
          </w:p>
        </w:tc>
      </w:tr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218">
            <w:pPr>
              <w:pStyle w:val="BodyText"/>
              <w:rPr>
                <w:lang w:val="en-NZ"/>
              </w:rPr>
            </w:pPr>
            <w:r w:rsidRPr="001D4218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 w:rsidP="001D4218">
            <w:pPr>
              <w:pStyle w:val="BodyText"/>
            </w:pPr>
            <w:r w:rsidRPr="001D4218">
              <w:t>Approved copies of quality assessment documents are issued and records are updated in acco</w:t>
            </w:r>
            <w:r w:rsidRPr="001D4218">
              <w:t>rdance with established procedures</w:t>
            </w:r>
          </w:p>
        </w:tc>
      </w:tr>
    </w:tbl>
    <w:p w:rsidR="00000000" w:rsidRPr="001D4218" w:rsidP="001D4218">
      <w:pPr>
        <w:pStyle w:val="NoPaddingFontSize1"/>
      </w:pPr>
    </w:p>
    <w:p w:rsidR="00000000" w:rsidRPr="001D4218" w:rsidP="001D4218">
      <w:pPr>
        <w:pStyle w:val="AllowPageBreak"/>
      </w:pPr>
    </w:p>
    <w:p w:rsidR="00000000" w:rsidRPr="001D4218" w:rsidP="001D4218">
      <w:pPr>
        <w:pStyle w:val="Heading1"/>
      </w:pPr>
      <w:bookmarkStart w:id="7" w:name="O_1178001"/>
      <w:bookmarkEnd w:id="7"/>
      <w:r w:rsidRPr="001D421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 w:rsidP="001D4218">
            <w:pPr>
              <w:pStyle w:val="BodyText"/>
            </w:pPr>
            <w:r w:rsidRPr="001D4218">
              <w:t>Foundation skills essential to performance are explicit in the performance criteria of this unit of competency.</w:t>
            </w:r>
          </w:p>
        </w:tc>
      </w:tr>
    </w:tbl>
    <w:p w:rsidR="00000000" w:rsidRPr="001D4218" w:rsidP="001D4218">
      <w:pPr>
        <w:pStyle w:val="NoPaddingFontSize1"/>
      </w:pPr>
    </w:p>
    <w:p w:rsidR="00000000" w:rsidRPr="001D4218" w:rsidP="001D4218">
      <w:pPr>
        <w:pStyle w:val="AllowPageBreak"/>
      </w:pPr>
    </w:p>
    <w:p w:rsidR="00000000" w:rsidRPr="001D4218" w:rsidP="001D4218">
      <w:pPr>
        <w:pStyle w:val="Heading1"/>
      </w:pPr>
      <w:bookmarkStart w:id="8" w:name="O_1178002"/>
      <w:bookmarkEnd w:id="8"/>
      <w:r w:rsidRPr="001D421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 w:rsidP="001D4218">
            <w:pPr>
              <w:pStyle w:val="BodyText"/>
            </w:pPr>
            <w:r w:rsidRPr="001D4218">
              <w:t>Range is restricted to essential operating conditions and any other variables essential to the work environment.</w:t>
            </w:r>
          </w:p>
          <w:p w:rsidR="00000000" w:rsidRPr="001D4218" w:rsidP="001D4218">
            <w:pPr>
              <w:pStyle w:val="BodyText"/>
            </w:pPr>
            <w:r w:rsidRPr="001D4218">
              <w:t>Non-essential conditions may be found in the UET Transmission, Distribution and Rail Sector Training Package Companion Volume Implementation Gu</w:t>
            </w:r>
            <w:r w:rsidRPr="001D4218">
              <w:t>ide.</w:t>
            </w:r>
          </w:p>
        </w:tc>
      </w:tr>
    </w:tbl>
    <w:p w:rsidR="00000000" w:rsidRPr="001D4218" w:rsidP="001D4218">
      <w:pPr>
        <w:pStyle w:val="NoPaddingFontSize1"/>
      </w:pPr>
    </w:p>
    <w:p w:rsidR="00000000" w:rsidRPr="001D4218" w:rsidP="001D4218">
      <w:pPr>
        <w:pStyle w:val="AllowPageBreak"/>
      </w:pPr>
    </w:p>
    <w:p w:rsidR="00000000" w:rsidRPr="001D4218" w:rsidP="001D4218">
      <w:pPr>
        <w:pStyle w:val="Heading1"/>
      </w:pPr>
      <w:bookmarkStart w:id="9" w:name="O_1178003"/>
      <w:bookmarkEnd w:id="9"/>
      <w:r w:rsidRPr="001D421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2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218" w:rsidP="001D4218">
            <w:pPr>
              <w:pStyle w:val="BodyText"/>
            </w:pPr>
            <w:r w:rsidRPr="001D4218">
              <w:t>This unit replaces and is equivalent to UETTDRDS42 Investigate quality of power systems supply issues.</w:t>
            </w:r>
          </w:p>
        </w:tc>
      </w:tr>
    </w:tbl>
    <w:p w:rsidR="00000000" w:rsidRPr="001D4218" w:rsidP="001D4218">
      <w:pPr>
        <w:pStyle w:val="NoPaddingFontSize1"/>
      </w:pPr>
    </w:p>
    <w:p w:rsidR="00000000" w:rsidRPr="001D4218" w:rsidP="001D4218">
      <w:pPr>
        <w:pStyle w:val="AllowPageBreak"/>
      </w:pPr>
    </w:p>
    <w:p w:rsidR="00000000" w:rsidRPr="001D4218" w:rsidP="001D4218">
      <w:pPr>
        <w:pStyle w:val="Heading1"/>
      </w:pPr>
      <w:bookmarkStart w:id="10" w:name="O_1178012"/>
      <w:bookmarkEnd w:id="10"/>
      <w:r w:rsidRPr="001D4218">
        <w:t>Links</w:t>
      </w:r>
    </w:p>
    <w:p w:rsidR="00000000" w:rsidRPr="001D4218" w:rsidP="00C7388D">
      <w:pPr>
        <w:pStyle w:val="BodyText"/>
      </w:pPr>
      <w:r w:rsidRPr="001D42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46AC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D4218" w:rsidP="001D4218"/>
    <w:sectPr w:rsidSect="001D42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2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218" w:rsidRPr="00C7388D" w:rsidP="00C738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2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8D" w:rsidP="001D42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388D" w:rsidP="001D42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7388D" w:rsidP="001D42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2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218" w:rsidRPr="00C7388D" w:rsidP="00C738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2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8D" w:rsidRPr="002D2AF8" w:rsidP="001D42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UETDRDS012 Investigate quality of power systems supply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C7388D" w:rsidP="001D42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2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2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2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2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2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2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2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2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2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2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2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218"/>
  </w:style>
  <w:style w:type="character" w:customStyle="1" w:styleId="Heading1Char">
    <w:name w:val="Heading 1 Char"/>
    <w:basedOn w:val="DefaultParagraphFont"/>
    <w:link w:val="Heading1"/>
    <w:rsid w:val="001D42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2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2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D4218"/>
    <w:rPr>
      <w:b/>
      <w:spacing w:val="0"/>
    </w:rPr>
  </w:style>
  <w:style w:type="paragraph" w:customStyle="1" w:styleId="SuperHeading">
    <w:name w:val="SuperHeading"/>
    <w:basedOn w:val="Normal"/>
    <w:rsid w:val="001D42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2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42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2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2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2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2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2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2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2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2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2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2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2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2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2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2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2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2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2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2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42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42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2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2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2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2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2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2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2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2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2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2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2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2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2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218"/>
    <w:rPr>
      <w:i/>
    </w:rPr>
  </w:style>
  <w:style w:type="paragraph" w:styleId="Caption">
    <w:name w:val="caption"/>
    <w:basedOn w:val="BodyText"/>
    <w:next w:val="Normal"/>
    <w:qFormat/>
    <w:rsid w:val="001D42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2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2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218"/>
  </w:style>
  <w:style w:type="paragraph" w:styleId="TableofFigures">
    <w:name w:val="table of figures"/>
    <w:basedOn w:val="Normal"/>
    <w:next w:val="Normal"/>
    <w:semiHidden/>
    <w:rsid w:val="001D42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2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4218"/>
    <w:rPr>
      <w:rFonts w:ascii="Wingdings" w:hAnsi="Wingdings"/>
    </w:rPr>
  </w:style>
  <w:style w:type="paragraph" w:customStyle="1" w:styleId="TableHeading">
    <w:name w:val="Table Heading"/>
    <w:basedOn w:val="HeadingBase"/>
    <w:rsid w:val="001D42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218"/>
    <w:rPr>
      <w:color w:val="0033CC"/>
      <w:u w:val="none"/>
    </w:rPr>
  </w:style>
  <w:style w:type="paragraph" w:customStyle="1" w:styleId="BodyTextRight">
    <w:name w:val="Body Text Right"/>
    <w:basedOn w:val="BodyText"/>
    <w:rsid w:val="001D42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2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2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2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2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2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218"/>
    <w:rPr>
      <w:sz w:val="32"/>
    </w:rPr>
  </w:style>
  <w:style w:type="paragraph" w:customStyle="1" w:styleId="HeadingProcedure">
    <w:name w:val="Heading Procedure"/>
    <w:basedOn w:val="HeadingBase"/>
    <w:next w:val="Normal"/>
    <w:rsid w:val="001D42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218"/>
    <w:pPr>
      <w:spacing w:before="60" w:after="60"/>
    </w:pPr>
  </w:style>
  <w:style w:type="paragraph" w:styleId="ListContinue">
    <w:name w:val="List Continue"/>
    <w:basedOn w:val="List"/>
    <w:rsid w:val="001D4218"/>
    <w:pPr>
      <w:ind w:firstLine="0"/>
    </w:pPr>
  </w:style>
  <w:style w:type="paragraph" w:customStyle="1" w:styleId="ListNote">
    <w:name w:val="List Note"/>
    <w:basedOn w:val="List"/>
    <w:rsid w:val="001D42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2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2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218"/>
    <w:rPr>
      <w:rFonts w:ascii="Courier New" w:hAnsi="Courier New"/>
    </w:rPr>
  </w:style>
  <w:style w:type="paragraph" w:customStyle="1" w:styleId="NoteBullet">
    <w:name w:val="Note Bullet"/>
    <w:basedOn w:val="Note"/>
    <w:rsid w:val="001D42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2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2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2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2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42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2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218"/>
    <w:rPr>
      <w:b/>
      <w:smallCaps/>
    </w:rPr>
  </w:style>
  <w:style w:type="paragraph" w:customStyle="1" w:styleId="TableListNumber">
    <w:name w:val="Table List Number"/>
    <w:basedOn w:val="ListNumber"/>
    <w:rsid w:val="001D42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2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218"/>
    <w:pPr>
      <w:numPr>
        <w:numId w:val="7"/>
      </w:numPr>
    </w:pPr>
  </w:style>
  <w:style w:type="paragraph" w:customStyle="1" w:styleId="ListAlpha2">
    <w:name w:val="List Alpha 2"/>
    <w:basedOn w:val="List2"/>
    <w:rsid w:val="001D4218"/>
    <w:pPr>
      <w:numPr>
        <w:numId w:val="6"/>
      </w:numPr>
    </w:pPr>
  </w:style>
  <w:style w:type="paragraph" w:styleId="List2">
    <w:name w:val="List 2"/>
    <w:basedOn w:val="BodyText"/>
    <w:rsid w:val="001D42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2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2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2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2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2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4218"/>
    <w:pPr>
      <w:numPr>
        <w:numId w:val="2"/>
      </w:numPr>
    </w:pPr>
  </w:style>
  <w:style w:type="paragraph" w:styleId="ListContinue2">
    <w:name w:val="List Continue 2"/>
    <w:basedOn w:val="List2"/>
    <w:rsid w:val="001D4218"/>
    <w:pPr>
      <w:ind w:firstLine="0"/>
    </w:pPr>
  </w:style>
  <w:style w:type="paragraph" w:styleId="ListContinue3">
    <w:name w:val="List Continue 3"/>
    <w:basedOn w:val="List3"/>
    <w:rsid w:val="001D4218"/>
    <w:pPr>
      <w:ind w:left="1021" w:firstLine="0"/>
    </w:pPr>
  </w:style>
  <w:style w:type="paragraph" w:styleId="ListContinue4">
    <w:name w:val="List Continue 4"/>
    <w:basedOn w:val="List4"/>
    <w:rsid w:val="001D4218"/>
    <w:pPr>
      <w:ind w:firstLine="0"/>
    </w:pPr>
  </w:style>
  <w:style w:type="paragraph" w:styleId="ListContinue5">
    <w:name w:val="List Continue 5"/>
    <w:basedOn w:val="List5"/>
    <w:rsid w:val="001D4218"/>
    <w:pPr>
      <w:ind w:firstLine="0"/>
    </w:pPr>
  </w:style>
  <w:style w:type="paragraph" w:styleId="ListNumber3">
    <w:name w:val="List Number 3"/>
    <w:basedOn w:val="List3"/>
    <w:rsid w:val="001D4218"/>
    <w:pPr>
      <w:numPr>
        <w:numId w:val="3"/>
      </w:numPr>
    </w:pPr>
  </w:style>
  <w:style w:type="paragraph" w:styleId="ListNumber4">
    <w:name w:val="List Number 4"/>
    <w:basedOn w:val="List4"/>
    <w:rsid w:val="001D4218"/>
    <w:pPr>
      <w:numPr>
        <w:numId w:val="4"/>
      </w:numPr>
    </w:pPr>
  </w:style>
  <w:style w:type="paragraph" w:styleId="ListNumber5">
    <w:name w:val="List Number 5"/>
    <w:basedOn w:val="List5"/>
    <w:rsid w:val="001D4218"/>
    <w:pPr>
      <w:numPr>
        <w:numId w:val="5"/>
      </w:numPr>
    </w:pPr>
  </w:style>
  <w:style w:type="paragraph" w:styleId="BlockText">
    <w:name w:val="Block Text"/>
    <w:basedOn w:val="Normal"/>
    <w:rsid w:val="001D42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2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218"/>
    <w:rPr>
      <w:sz w:val="16"/>
      <w:vertAlign w:val="superscript"/>
    </w:rPr>
  </w:style>
  <w:style w:type="character" w:customStyle="1" w:styleId="Symbols">
    <w:name w:val="Symbols"/>
    <w:basedOn w:val="DefaultParagraphFont"/>
    <w:rsid w:val="001D4218"/>
    <w:rPr>
      <w:rFonts w:ascii="Symbol" w:hAnsi="Symbol"/>
    </w:rPr>
  </w:style>
  <w:style w:type="character" w:customStyle="1" w:styleId="MenuOptions">
    <w:name w:val="Menu Options"/>
    <w:basedOn w:val="DefaultParagraphFont"/>
    <w:rsid w:val="001D42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218"/>
    <w:rPr>
      <w:b/>
    </w:rPr>
  </w:style>
  <w:style w:type="character" w:customStyle="1" w:styleId="Underlined">
    <w:name w:val="Underlined"/>
    <w:basedOn w:val="DefaultParagraphFont"/>
    <w:rsid w:val="001D4218"/>
    <w:rPr>
      <w:u w:val="single"/>
    </w:rPr>
  </w:style>
  <w:style w:type="paragraph" w:customStyle="1" w:styleId="TableBodyTextRight">
    <w:name w:val="Table Body Text Right"/>
    <w:basedOn w:val="TableBodyText"/>
    <w:rsid w:val="001D42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218"/>
    <w:rPr>
      <w:sz w:val="18"/>
    </w:rPr>
  </w:style>
  <w:style w:type="paragraph" w:customStyle="1" w:styleId="BodySmallRight">
    <w:name w:val="Body Small Right"/>
    <w:basedOn w:val="BodyTextRight"/>
    <w:rsid w:val="001D4218"/>
    <w:rPr>
      <w:sz w:val="18"/>
      <w:szCs w:val="18"/>
    </w:rPr>
  </w:style>
  <w:style w:type="paragraph" w:customStyle="1" w:styleId="MarginEdition">
    <w:name w:val="Margin Edition"/>
    <w:basedOn w:val="MarginNote"/>
    <w:rsid w:val="001D42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218"/>
    <w:rPr>
      <w:sz w:val="2"/>
      <w:szCs w:val="2"/>
    </w:rPr>
  </w:style>
  <w:style w:type="character" w:customStyle="1" w:styleId="Small">
    <w:name w:val="Small"/>
    <w:basedOn w:val="DefaultParagraphFont"/>
    <w:rsid w:val="001D4218"/>
    <w:rPr>
      <w:sz w:val="16"/>
    </w:rPr>
  </w:style>
  <w:style w:type="paragraph" w:customStyle="1" w:styleId="WideTable">
    <w:name w:val="Wide Table"/>
    <w:basedOn w:val="Normal"/>
    <w:rsid w:val="001D42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218"/>
  </w:style>
  <w:style w:type="paragraph" w:styleId="Quote">
    <w:name w:val="Quote"/>
    <w:basedOn w:val="Heading1"/>
    <w:link w:val="QuoteChar"/>
    <w:qFormat/>
    <w:rsid w:val="001D42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2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218"/>
    <w:pPr>
      <w:pageBreakBefore/>
    </w:pPr>
  </w:style>
  <w:style w:type="paragraph" w:customStyle="1" w:styleId="Border">
    <w:name w:val="Border"/>
    <w:basedOn w:val="Normal"/>
    <w:qFormat/>
    <w:rsid w:val="001D42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2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2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2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2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2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2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2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2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218"/>
    <w:rPr>
      <w:u w:val="single"/>
    </w:rPr>
  </w:style>
  <w:style w:type="character" w:customStyle="1" w:styleId="BoldandItalics">
    <w:name w:val="Bold and Italics"/>
    <w:qFormat/>
    <w:rsid w:val="001D4218"/>
    <w:rPr>
      <w:b/>
      <w:i/>
      <w:u w:val="none"/>
    </w:rPr>
  </w:style>
  <w:style w:type="paragraph" w:styleId="BalloonText">
    <w:name w:val="Balloon Text"/>
    <w:basedOn w:val="Normal"/>
    <w:link w:val="BalloonTextChar"/>
    <w:rsid w:val="001D42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2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2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2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2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2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218"/>
    <w:pPr>
      <w:spacing w:before="0" w:after="0"/>
    </w:pPr>
  </w:style>
  <w:style w:type="paragraph" w:customStyle="1" w:styleId="BodyTextBold">
    <w:name w:val="Body Text Bold"/>
    <w:basedOn w:val="BodyText"/>
    <w:qFormat/>
    <w:rsid w:val="001D4218"/>
    <w:rPr>
      <w:b/>
    </w:rPr>
  </w:style>
  <w:style w:type="character" w:styleId="Hyperlink">
    <w:name w:val="Hyperlink"/>
    <w:basedOn w:val="DefaultParagraphFont"/>
    <w:uiPriority w:val="99"/>
    <w:unhideWhenUsed/>
    <w:rsid w:val="00C73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1066</Words>
  <Characters>6941</Characters>
  <Application>Microsoft Office Word</Application>
  <DocSecurity>0</DocSecurity>
  <Lines>266</Lines>
  <Paragraphs>125</Paragraphs>
  <ScaleCrop>false</ScaleCrop>
  <Company>Author-it Software Corporation Ltd.</Company>
  <LinksUpToDate>false</LinksUpToDate>
  <CharactersWithSpaces>7882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UETDRDS012 Investigate quality of power systems supply issues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2022-06-03T04:31:00Z</dcterms:created>
  <dcterms:modified xsi:type="dcterms:W3CDTF">2022-06-03T04:31:00Z</dcterms:modified>
</cp:coreProperties>
</file>