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946" w:rsidP="00FD5946">
      <w:pPr>
        <w:pStyle w:val="Title"/>
      </w:pPr>
      <w:r>
        <w:fldChar w:fldCharType="begin"/>
      </w:r>
      <w:r>
        <w:instrText xml:space="preserve"> TITLE   \* MERGEFORMAT </w:instrText>
      </w:r>
      <w:r>
        <w:fldChar w:fldCharType="separate"/>
      </w:r>
      <w:r>
        <w:t>UETDRDS010 Draft and layout a power system street lighting system</w:t>
      </w:r>
      <w:r>
        <w:fldChar w:fldCharType="end"/>
      </w:r>
    </w:p>
    <w:p w:rsidR="00FD5946" w:rsidP="00FD5946">
      <w:pPr>
        <w:pStyle w:val="Version"/>
        <w:sectPr w:rsidSect="007371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184" w:rsidP="00737184">
      <w:pPr>
        <w:pStyle w:val="SuperHeading"/>
      </w:pPr>
      <w:r w:rsidRPr="00737184">
        <w:t>UETDRDS010 Draft and layout a power system street lighting system</w:t>
      </w:r>
    </w:p>
    <w:p w:rsidR="00000000" w:rsidRPr="00737184" w:rsidP="00737184">
      <w:pPr>
        <w:pStyle w:val="Heading1"/>
      </w:pPr>
      <w:bookmarkStart w:id="1" w:name="O_1177940"/>
      <w:bookmarkEnd w:id="1"/>
      <w:r w:rsidRPr="00737184">
        <w:t>Modification History</w:t>
      </w:r>
    </w:p>
    <w:tbl>
      <w:tblPr>
        <w:tblW w:w="9497" w:type="dxa"/>
        <w:tblLayout w:type="fixed"/>
        <w:tblCellMar>
          <w:left w:w="62" w:type="dxa"/>
          <w:right w:w="62" w:type="dxa"/>
        </w:tblCellMar>
        <w:tblLook w:val="0000"/>
      </w:tblPr>
      <w:tblGrid>
        <w:gridCol w:w="9497"/>
      </w:tblGrid>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t>Release 1. This is the first release of this unit of competency in the UET Transmission, Distribution and Rail Sector Training Package Release 2.0.</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2" w:name="O_1177941"/>
      <w:bookmarkEnd w:id="2"/>
      <w:r w:rsidRPr="00737184">
        <w:t>Application</w:t>
      </w:r>
    </w:p>
    <w:tbl>
      <w:tblPr>
        <w:tblW w:w="9497" w:type="dxa"/>
        <w:tblLayout w:type="fixed"/>
        <w:tblCellMar>
          <w:left w:w="62" w:type="dxa"/>
          <w:right w:w="62" w:type="dxa"/>
        </w:tblCellMar>
        <w:tblLook w:val="0000"/>
      </w:tblPr>
      <w:tblGrid>
        <w:gridCol w:w="9497"/>
      </w:tblGrid>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t>This unit covers the planning and layout of street lighting systems. It includes the conduction of site inspections to confirm and/or modify a street lighting system layout, estimation of costs and resources for the work orde</w:t>
            </w:r>
            <w:r w:rsidRPr="00737184">
              <w:t>r, and the pegging out of the poles/underground cables according to the work order and to optimise visibility and minimise traffic hazards. It also encompasses the provision of advice on conditions of supply and permits and the communication and coordinati</w:t>
            </w:r>
            <w:r w:rsidRPr="00737184">
              <w:t>on needed to be undertaken with the relevant authorities and clients.</w:t>
            </w:r>
          </w:p>
          <w:p w:rsidR="00000000" w:rsidRPr="00737184" w:rsidP="00737184">
            <w:pPr>
              <w:pStyle w:val="BodyText"/>
            </w:pPr>
            <w:r w:rsidRPr="00737184">
              <w:t>The application of the skills and knowledge described in this unit may require a licence/registration to practice in the workplace subject to regulations for undertaking of electrical wo</w:t>
            </w:r>
            <w:r w:rsidRPr="00737184">
              <w:t xml:space="preserve">rk.  </w:t>
            </w:r>
          </w:p>
          <w:p w:rsidR="00000000" w:rsidRPr="00737184" w:rsidP="00737184">
            <w:pPr>
              <w:pStyle w:val="BodyText"/>
            </w:pPr>
            <w:r w:rsidRPr="00737184">
              <w:t>Other conditions may apply under state and territory legislative and regulatory licensing requirements which must be confirmed prior to commencing this unit.</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3" w:name="O_1177942"/>
      <w:bookmarkEnd w:id="3"/>
      <w:r w:rsidRPr="00737184">
        <w:t>Pre-requisite Unit</w:t>
      </w:r>
    </w:p>
    <w:tbl>
      <w:tblPr>
        <w:tblW w:w="9497" w:type="dxa"/>
        <w:tblLayout w:type="fixed"/>
        <w:tblCellMar>
          <w:left w:w="62" w:type="dxa"/>
          <w:right w:w="62" w:type="dxa"/>
        </w:tblCellMar>
        <w:tblLook w:val="0000"/>
      </w:tblPr>
      <w:tblGrid>
        <w:gridCol w:w="9497"/>
      </w:tblGrid>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t>UEENEEE101A Apply Occupational Health and Safety reg</w:t>
            </w:r>
            <w:r w:rsidRPr="00737184">
              <w:t>ulations, codes and practices in the workplace</w:t>
            </w:r>
          </w:p>
          <w:p w:rsidR="00000000" w:rsidRPr="00737184" w:rsidP="00737184">
            <w:pPr>
              <w:pStyle w:val="BodyText"/>
            </w:pPr>
            <w:r w:rsidRPr="00737184">
              <w:t>UEENEEE102A Fabricate, assemble and dismantle utilities industry components</w:t>
            </w:r>
          </w:p>
          <w:p w:rsidR="00000000" w:rsidRPr="00737184" w:rsidP="00737184">
            <w:pPr>
              <w:pStyle w:val="BodyText"/>
            </w:pPr>
            <w:r w:rsidRPr="00737184">
              <w:t>UEENEEE104A Solve problems in d.c. circuits</w:t>
            </w:r>
          </w:p>
          <w:p w:rsidR="00000000" w:rsidRPr="00737184" w:rsidP="00737184">
            <w:pPr>
              <w:pStyle w:val="BodyText"/>
            </w:pPr>
            <w:r w:rsidRPr="00737184">
              <w:t>UEENEEE107A Use drawings, diagrams, schedules, standards, codes and specifications</w:t>
            </w:r>
          </w:p>
          <w:p w:rsidR="00000000" w:rsidRPr="00737184" w:rsidP="00737184">
            <w:pPr>
              <w:pStyle w:val="BodyText"/>
            </w:pPr>
            <w:r w:rsidRPr="00737184">
              <w:t>UEENEE</w:t>
            </w:r>
            <w:r w:rsidRPr="00737184">
              <w:t>G101A Solve problems in electromagnetic devices and related circuits</w:t>
            </w:r>
          </w:p>
          <w:p w:rsidR="00000000" w:rsidRPr="00737184" w:rsidP="00737184">
            <w:pPr>
              <w:pStyle w:val="BodyText"/>
            </w:pPr>
            <w:r w:rsidRPr="00737184">
              <w:t>UEENEEG102A Solve problems in low voltage a.c. circuits</w:t>
            </w:r>
          </w:p>
          <w:p w:rsidR="00000000" w:rsidRPr="00737184" w:rsidP="00737184">
            <w:pPr>
              <w:pStyle w:val="BodyText"/>
            </w:pPr>
            <w:r w:rsidRPr="00737184">
              <w:t>UETDREL001 Apply environmental requirements</w:t>
            </w:r>
          </w:p>
          <w:p w:rsidR="00000000" w:rsidRPr="00737184" w:rsidP="00737184">
            <w:pPr>
              <w:pStyle w:val="BodyText"/>
            </w:pPr>
            <w:r w:rsidRPr="00737184">
              <w:t>UETDREL005 Work safely in the vicinity of live electrical apparatus</w:t>
            </w:r>
          </w:p>
          <w:p w:rsidR="00000000" w:rsidRPr="00737184" w:rsidP="00737184">
            <w:pPr>
              <w:pStyle w:val="BodyText"/>
            </w:pPr>
            <w:r w:rsidRPr="00737184">
              <w:t>UETDRIS005 Implement &amp; monitor power system environmental &amp; sustainable energy management policies &amp; procedures</w:t>
            </w:r>
          </w:p>
          <w:p w:rsidR="00000000" w:rsidRPr="00737184" w:rsidP="00737184">
            <w:pPr>
              <w:pStyle w:val="BodyText"/>
            </w:pPr>
            <w:r w:rsidRPr="00737184">
              <w:t>UETDRIS006 Implement and monitor the power system organisational WHS/OHS policies, procedures and programs</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4" w:name="O_1177943"/>
      <w:bookmarkEnd w:id="4"/>
      <w:r w:rsidRPr="00737184">
        <w:t>Competency Field</w:t>
      </w:r>
    </w:p>
    <w:tbl>
      <w:tblPr>
        <w:tblW w:w="9497" w:type="dxa"/>
        <w:tblLayout w:type="fixed"/>
        <w:tblCellMar>
          <w:left w:w="62" w:type="dxa"/>
          <w:right w:w="62" w:type="dxa"/>
        </w:tblCellMar>
        <w:tblLook w:val="0000"/>
      </w:tblPr>
      <w:tblGrid>
        <w:gridCol w:w="9497"/>
      </w:tblGrid>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t>Design</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5" w:name="O_1177944"/>
      <w:bookmarkEnd w:id="5"/>
      <w:r w:rsidRPr="00737184">
        <w:t>Unit Sector</w:t>
      </w:r>
    </w:p>
    <w:tbl>
      <w:tblPr>
        <w:tblW w:w="9497" w:type="dxa"/>
        <w:tblLayout w:type="fixed"/>
        <w:tblCellMar>
          <w:left w:w="62" w:type="dxa"/>
          <w:right w:w="62" w:type="dxa"/>
        </w:tblCellMar>
        <w:tblLook w:val="0000"/>
      </w:tblPr>
      <w:tblGrid>
        <w:gridCol w:w="9497"/>
      </w:tblGrid>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t>Not applicable.</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6" w:name="O_1177945"/>
      <w:bookmarkEnd w:id="6"/>
      <w:r w:rsidRPr="0073718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3718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PERFORMANCE CRITERIA</w:t>
            </w:r>
          </w:p>
        </w:tc>
      </w:tr>
      <w:tr w:rsidTr="0073718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Performance criteria describe the performance needed to demonstrate achievement of the element.</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rPr>
                <w:rStyle w:val="SpecialBold"/>
              </w:rPr>
              <w:t>Prepare/plan to draft and layout a street lighting system</w:t>
            </w: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 xml:space="preserve">Work schedules, including drawings, plans, requirements, established procedures and material </w:t>
            </w:r>
            <w:r w:rsidRPr="00737184">
              <w:t>lists, are obtained and analysed, as necessary, by site inspection and the extent of the work determined for planning and coordination</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 xml:space="preserve">Work is prioritised and sequenced for the most efficient and effective outcome following consultation with others </w:t>
            </w:r>
            <w:r w:rsidRPr="00737184">
              <w:t>for completion within acceptable timeframes, to a quality standard and in accordance with 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Risk control measures are identified, prioritised and evaluated against the work schedule</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Relevant requirements and established procedures for the work are communicated to all personnel and identified for all worksites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Hazards are identified, work health and safety (WHS)/occupational health and safety (OHS) risks are assessed and control</w:t>
            </w:r>
            <w:r w:rsidRPr="00737184">
              <w:t xml:space="preserve"> measures prioritised, implemented and monitored, including emergency exits kept clear, to ensure safe systems of work are followed and in accordance with 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Relevant work permits are secured to coordinate the performance of work</w:t>
            </w:r>
            <w:r w:rsidRPr="00737184">
              <w:t xml:space="preserve"> according to requirements and/or 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 xml:space="preserve">Resources, including personnel, equipment, tools and personal protective equipment (PPE), required for the </w:t>
            </w:r>
            <w:r w:rsidRPr="00737184">
              <w:t xml:space="preserve">job are identified, scheduled and coordinated and </w:t>
            </w:r>
            <w:r w:rsidRPr="00737184">
              <w:t>confirmed as safe and in technical working order</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Clients/customers are provided with possible solutions and/or options within the scope, acceptable cost and requirements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Liaison and communication issues with others/authorised personnel, autho</w:t>
            </w:r>
            <w:r w:rsidRPr="00737184">
              <w:t>rities, clients and landowners are resolved and activities coordinated to carry out work</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Personnel participating in the work, including plant operators and contractors, are fully briefed and respective responsibilities coordinated and authorised, w</w:t>
            </w:r>
            <w:r w:rsidRPr="00737184">
              <w:t>here applicable, in accordance with 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Site is prepared according to the work schedule and to minimise risk and damage to property, commerce and individuals in accordance with 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Positioning of road signs, barriers and warning devices is planned in accordance with requirements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rPr>
                <w:rStyle w:val="SpecialBold"/>
              </w:rPr>
              <w:t>Carry out the drafting and layout of a street lighting system</w:t>
            </w: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WHS/OHS and sustainable energy principles and practices to reduce the incidence of accidents and minimise waste are monitored and actioned in accordance with requirements and/or 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First aid, pole top rescue and other related wor</w:t>
            </w:r>
            <w:r w:rsidRPr="00737184">
              <w:t>k procedures are performed according to requirements and/or 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Lifting, climbing, working in confined spaces and aloft, and use of power tools/equipment, techniques and practices are safely exercised according to requirements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Hazard warnings and safety signs are recognised and hazards and assessed WHS/OHS risks are reported to the immediate authorised persons for directions according to 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Remedial actions are taken to overcome any shortfalls enco</w:t>
            </w:r>
            <w:r w:rsidRPr="00737184">
              <w:t>untered in the work schedule according to requirements and/or 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The drafting and layout of a street lighting system are carried out in accordance with the work schedule and requirements and/or 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Essen</w:t>
            </w:r>
            <w:r w:rsidRPr="00737184">
              <w:t>tial knowledge and associated skills are applied in the safe drafting and layout of a street lighting system to ensure completion in an agreed timeframe and to quality standards with a minimum of waste according to requirements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Solutions to non-routine problems are identified and actioned using acquired essential knowledge and associated skills according to requirements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rPr>
                <w:rStyle w:val="SpecialBold"/>
              </w:rPr>
              <w:t>Complete the drafting and layout of a street lighting system</w:t>
            </w: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Work undertaken is checked against works sc</w:t>
            </w:r>
            <w:r w:rsidRPr="00737184">
              <w:t>hedule for conformance with requirements, anomalies are reported and solutions identified in accordance with 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Accidents and/or injuries are reported and followed up in accordance with requirements/established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Worksite is rehabilitated, cleaned up and confirmed safe in accordance with established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Tools, equipment and any surplus resources and materials are, where appropriate, cleaned, checked and returned to storage in accordance with establish</w:t>
            </w:r>
            <w:r w:rsidRPr="00737184">
              <w:t>ed procedures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Relevant work permits are signed off and are returned to service and advised to client/customer in accordance with requirements</w:t>
            </w:r>
          </w:p>
        </w:tc>
      </w:tr>
      <w:tr w:rsidTr="0073718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371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t>Work completion records, reports, as installed/modified drawings and/or documentation and information are confirmed, processed and appropriate personnel notified</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7" w:name="O_1177946"/>
      <w:bookmarkEnd w:id="7"/>
      <w:r w:rsidRPr="00737184">
        <w:t>Foundation Skills</w:t>
      </w:r>
    </w:p>
    <w:tbl>
      <w:tblPr>
        <w:tblW w:w="9497" w:type="dxa"/>
        <w:tblLayout w:type="fixed"/>
        <w:tblCellMar>
          <w:left w:w="62" w:type="dxa"/>
          <w:right w:w="62" w:type="dxa"/>
        </w:tblCellMar>
        <w:tblLook w:val="0000"/>
      </w:tblPr>
      <w:tblGrid>
        <w:gridCol w:w="9497"/>
      </w:tblGrid>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t>Foundation skills essential to performance are explicit</w:t>
            </w:r>
            <w:r w:rsidRPr="00737184">
              <w:t xml:space="preserve"> in the performance criteria of this unit of competency.</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8" w:name="O_1177947"/>
      <w:bookmarkEnd w:id="8"/>
      <w:r w:rsidRPr="00737184">
        <w:t>Range of Conditions</w:t>
      </w:r>
    </w:p>
    <w:tbl>
      <w:tblPr>
        <w:tblW w:w="9497" w:type="dxa"/>
        <w:tblLayout w:type="fixed"/>
        <w:tblCellMar>
          <w:left w:w="62" w:type="dxa"/>
          <w:right w:w="62" w:type="dxa"/>
        </w:tblCellMar>
        <w:tblLook w:val="0000"/>
      </w:tblPr>
      <w:tblGrid>
        <w:gridCol w:w="9497"/>
      </w:tblGrid>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t>Range is restricted to essential operating conditions and any other variables essential to the work environment.</w:t>
            </w:r>
          </w:p>
          <w:p w:rsidR="00000000" w:rsidRPr="00737184" w:rsidP="00737184">
            <w:pPr>
              <w:pStyle w:val="BodyText"/>
            </w:pPr>
            <w:r w:rsidRPr="00737184">
              <w:t>Non-essential conditions</w:t>
            </w:r>
            <w:r w:rsidRPr="00737184">
              <w:t xml:space="preserve"> may be found in the UET Transmission, Distribution and Rail Sector Training Package Companion Volume Implementation Guide.</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9" w:name="O_1177948"/>
      <w:bookmarkEnd w:id="9"/>
      <w:r w:rsidRPr="00737184">
        <w:t>Unit Mapping Information</w:t>
      </w:r>
    </w:p>
    <w:tbl>
      <w:tblPr>
        <w:tblW w:w="9497" w:type="dxa"/>
        <w:tblLayout w:type="fixed"/>
        <w:tblCellMar>
          <w:left w:w="62" w:type="dxa"/>
          <w:right w:w="62" w:type="dxa"/>
        </w:tblCellMar>
        <w:tblLook w:val="0000"/>
      </w:tblPr>
      <w:tblGrid>
        <w:gridCol w:w="9497"/>
      </w:tblGrid>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t>This unit replaces and is equivalent to UETTDRDS33 Draft and layout a power system str</w:t>
            </w:r>
            <w:r w:rsidRPr="00737184">
              <w:t>eet lighting system.</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10" w:name="O_1177955"/>
      <w:bookmarkEnd w:id="10"/>
      <w:r w:rsidRPr="00737184">
        <w:t>Links</w:t>
      </w:r>
    </w:p>
    <w:p w:rsidR="00000000" w:rsidRPr="00737184" w:rsidP="00FD5946">
      <w:pPr>
        <w:pStyle w:val="BodyText"/>
      </w:pPr>
      <w:r w:rsidRPr="0073718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72C44">
        <w:rPr>
          <w:rStyle w:val="Hyperlink"/>
        </w:rPr>
        <w:t>https://vetnet.gov.au/Pages/TrainingDocs.aspx?q=229bace1-b7bc-4653-9300-dffb13ecfad7</w:t>
      </w:r>
      <w:r>
        <w:fldChar w:fldCharType="end"/>
      </w:r>
    </w:p>
    <w:p w:rsidR="00000000" w:rsidRPr="00737184" w:rsidP="00FD5946">
      <w:pPr>
        <w:pStyle w:val="BodyText"/>
        <w:sectPr w:rsidSect="00737184">
          <w:headerReference w:type="default" r:id="rId10"/>
          <w:footerReference w:type="default" r:id="rId11"/>
          <w:pgSz w:w="11908" w:h="16833"/>
          <w:pgMar w:top="1702" w:right="1418" w:bottom="1702" w:left="1418" w:header="992" w:footer="992" w:gutter="0"/>
          <w:cols w:space="720"/>
          <w:noEndnote/>
          <w:docGrid w:linePitch="299"/>
        </w:sectPr>
      </w:pPr>
    </w:p>
    <w:p w:rsidR="00000000" w:rsidRPr="00737184" w:rsidP="00737184">
      <w:pPr>
        <w:pStyle w:val="SuperHeading"/>
      </w:pPr>
      <w:r w:rsidRPr="00737184">
        <w:t>Assessment Requ</w:t>
      </w:r>
      <w:r w:rsidRPr="00737184">
        <w:t>irements for UETDRDS010 Draft and layout a power system street lighting system</w:t>
      </w:r>
    </w:p>
    <w:p w:rsidR="00000000" w:rsidRPr="00737184" w:rsidP="00737184">
      <w:pPr>
        <w:pStyle w:val="Heading1"/>
      </w:pPr>
      <w:bookmarkStart w:id="11" w:name="O_1177950"/>
      <w:bookmarkEnd w:id="11"/>
      <w:r w:rsidRPr="00737184">
        <w:t>Modification History</w:t>
      </w:r>
    </w:p>
    <w:tbl>
      <w:tblPr>
        <w:tblW w:w="9497" w:type="dxa"/>
        <w:tblLayout w:type="fixed"/>
        <w:tblCellMar>
          <w:left w:w="62" w:type="dxa"/>
          <w:right w:w="62" w:type="dxa"/>
        </w:tblCellMar>
        <w:tblLook w:val="0000"/>
      </w:tblPr>
      <w:tblGrid>
        <w:gridCol w:w="9497"/>
      </w:tblGrid>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t>Release 1. This is the first release of this unit of competency in the UET Transmission, Distribution and Rail Sector Training Package Release 2.0.</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12" w:name="O_1177951"/>
      <w:bookmarkEnd w:id="12"/>
      <w:r w:rsidRPr="00737184">
        <w:t>Performance Evidence</w:t>
      </w:r>
    </w:p>
    <w:tbl>
      <w:tblPr>
        <w:tblW w:w="9497" w:type="dxa"/>
        <w:tblLayout w:type="fixed"/>
        <w:tblCellMar>
          <w:left w:w="62" w:type="dxa"/>
          <w:right w:w="62" w:type="dxa"/>
        </w:tblCellMar>
        <w:tblLook w:val="0000"/>
      </w:tblPr>
      <w:tblGrid>
        <w:gridCol w:w="9497"/>
      </w:tblGrid>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 xml:space="preserve">Evidence required to demonstrate competence in this unit must be relevant to and satisfy all of the requirements of the elements and performance criteria on at least two separate occasions and include:  </w:t>
            </w:r>
          </w:p>
        </w:tc>
      </w:tr>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184" w:rsidP="00737184">
            <w:pPr>
              <w:pStyle w:val="ListBullet"/>
            </w:pPr>
            <w:r w:rsidRPr="00737184">
              <w:t>applying relevant work health and safety (WHS)/occ</w:t>
            </w:r>
            <w:r w:rsidRPr="00737184">
              <w:t>upational health and safety (OHS) requirements, including the use of risk control measures</w:t>
            </w:r>
          </w:p>
          <w:p w:rsidR="00000000" w:rsidRPr="00737184" w:rsidP="00737184">
            <w:pPr>
              <w:pStyle w:val="ListBullet"/>
            </w:pPr>
            <w:r w:rsidRPr="00737184">
              <w:t>applying sustainable energy principles and practices</w:t>
            </w:r>
          </w:p>
          <w:p w:rsidR="00000000" w:rsidRPr="00737184" w:rsidP="00737184">
            <w:pPr>
              <w:pStyle w:val="ListBullet"/>
            </w:pPr>
            <w:r w:rsidRPr="00737184">
              <w:t>producing all of the following:</w:t>
            </w:r>
          </w:p>
          <w:p w:rsidR="00000000" w:rsidRPr="00737184" w:rsidP="00737184">
            <w:pPr>
              <w:pStyle w:val="ListBullet2"/>
            </w:pPr>
            <w:r w:rsidRPr="00737184">
              <w:t>preliminary plan for a street lighting system</w:t>
            </w:r>
          </w:p>
          <w:p w:rsidR="00000000" w:rsidRPr="00737184" w:rsidP="00737184">
            <w:pPr>
              <w:pStyle w:val="ListBullet2"/>
            </w:pPr>
            <w:r w:rsidRPr="00737184">
              <w:t>a layout of a street lighting system</w:t>
            </w:r>
          </w:p>
          <w:p w:rsidR="00000000" w:rsidRPr="00737184" w:rsidP="00737184">
            <w:pPr>
              <w:pStyle w:val="ListBullet"/>
            </w:pPr>
            <w:r w:rsidRPr="00737184">
              <w:t>dealing with unplanned events on at least one (1) occasion.</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13" w:name="O_1177952"/>
      <w:bookmarkEnd w:id="13"/>
      <w:r w:rsidRPr="00737184">
        <w:t>Knowledge Evidence</w:t>
      </w:r>
    </w:p>
    <w:tbl>
      <w:tblPr>
        <w:tblW w:w="9497" w:type="dxa"/>
        <w:tblLayout w:type="fixed"/>
        <w:tblCellMar>
          <w:left w:w="62" w:type="dxa"/>
          <w:right w:w="62" w:type="dxa"/>
        </w:tblCellMar>
        <w:tblLook w:val="0000"/>
      </w:tblPr>
      <w:tblGrid>
        <w:gridCol w:w="9497"/>
      </w:tblGrid>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7184">
            <w:pPr>
              <w:pStyle w:val="BodyText"/>
              <w:rPr>
                <w:lang w:val="en-NZ"/>
              </w:rPr>
            </w:pPr>
            <w:r w:rsidRPr="00737184">
              <w:t>Evidence required to demonstrate competence in this unit must be relevant to and satisfy all of the requirements of th</w:t>
            </w:r>
            <w:r w:rsidRPr="00737184">
              <w:t>e elements and performance criteria and include knowledge of:</w:t>
            </w:r>
          </w:p>
        </w:tc>
      </w:tr>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184" w:rsidP="00737184">
            <w:pPr>
              <w:pStyle w:val="ListBullet"/>
            </w:pPr>
            <w:r w:rsidRPr="00737184">
              <w:t>installation of overhead distribution conductors encompassing:</w:t>
            </w:r>
          </w:p>
          <w:p w:rsidR="00000000" w:rsidRPr="00737184" w:rsidP="00737184">
            <w:pPr>
              <w:pStyle w:val="ListBullet2"/>
            </w:pPr>
            <w:r w:rsidRPr="00737184">
              <w:t xml:space="preserve">standards, codes, legislation, supply authority regulations and/or enterprise requirements </w:t>
            </w:r>
            <w:r w:rsidRPr="00737184">
              <w:t>applicable to installing conductors and associated equipment</w:t>
            </w:r>
          </w:p>
          <w:p w:rsidR="00000000" w:rsidRPr="00737184" w:rsidP="00737184">
            <w:pPr>
              <w:pStyle w:val="ListBullet2"/>
            </w:pPr>
            <w:r w:rsidRPr="00737184">
              <w:t>requirements for the use of overhead line construction manuals, system diagrams/plans and drawings:</w:t>
            </w:r>
          </w:p>
          <w:p w:rsidR="00000000" w:rsidRPr="00737184" w:rsidP="00737184">
            <w:pPr>
              <w:pStyle w:val="ListBullet3"/>
            </w:pPr>
            <w:r w:rsidRPr="00737184">
              <w:t>material lists, conductor size, type and route length</w:t>
            </w:r>
          </w:p>
          <w:p w:rsidR="00000000" w:rsidRPr="00737184" w:rsidP="00737184">
            <w:pPr>
              <w:pStyle w:val="ListBullet2"/>
            </w:pPr>
            <w:r w:rsidRPr="00737184">
              <w:t>construction types and structures for distribution and sub-transmission lines</w:t>
            </w:r>
          </w:p>
          <w:p w:rsidR="00000000" w:rsidRPr="00737184" w:rsidP="00737184">
            <w:pPr>
              <w:pStyle w:val="ListBullet2"/>
            </w:pPr>
            <w:r w:rsidRPr="00737184">
              <w:t>types, sizes and characteristics of overhead conductors</w:t>
            </w:r>
          </w:p>
          <w:p w:rsidR="00000000" w:rsidRPr="00737184" w:rsidP="00737184">
            <w:pPr>
              <w:pStyle w:val="ListBullet2"/>
            </w:pPr>
            <w:r w:rsidRPr="00737184">
              <w:t xml:space="preserve">resources for the stringing and maintenance of conductors: </w:t>
            </w:r>
          </w:p>
          <w:p w:rsidR="00000000" w:rsidRPr="00737184" w:rsidP="00737184">
            <w:pPr>
              <w:pStyle w:val="ListBullet3"/>
            </w:pPr>
            <w:r w:rsidRPr="00737184">
              <w:t>types of low voltage (LV) and high voltage (HV) overhead elec</w:t>
            </w:r>
            <w:r w:rsidRPr="00737184">
              <w:t>trical conductor connections</w:t>
            </w:r>
          </w:p>
          <w:p w:rsidR="00000000" w:rsidRPr="00737184" w:rsidP="00737184">
            <w:pPr>
              <w:pStyle w:val="ListBullet3"/>
            </w:pPr>
            <w:r w:rsidRPr="00737184">
              <w:t>causes and effects of poor electrical connections</w:t>
            </w:r>
          </w:p>
          <w:p w:rsidR="00000000" w:rsidRPr="00737184" w:rsidP="00737184">
            <w:pPr>
              <w:pStyle w:val="ListBullet3"/>
            </w:pPr>
            <w:r w:rsidRPr="00737184">
              <w:t>reasons for and methods used to maintain standard phase sequencing</w:t>
            </w:r>
          </w:p>
          <w:p w:rsidR="00000000" w:rsidRPr="00737184" w:rsidP="00737184">
            <w:pPr>
              <w:pStyle w:val="ListBullet3"/>
            </w:pPr>
            <w:r w:rsidRPr="00737184">
              <w:t>removing, repairing and replacing of damaged conductors</w:t>
            </w:r>
          </w:p>
          <w:p w:rsidR="00000000" w:rsidRPr="00737184" w:rsidP="00737184">
            <w:pPr>
              <w:pStyle w:val="ListBullet3"/>
            </w:pPr>
            <w:r w:rsidRPr="00737184">
              <w:t xml:space="preserve">minimum clearances between overhead conductors and LV </w:t>
            </w:r>
            <w:r w:rsidRPr="00737184">
              <w:t>and HV structures</w:t>
            </w:r>
          </w:p>
          <w:p w:rsidR="00000000" w:rsidRPr="00737184" w:rsidP="00737184">
            <w:pPr>
              <w:pStyle w:val="ListBullet2"/>
            </w:pPr>
            <w:r w:rsidRPr="00737184">
              <w:t>techniques for conductor installation:</w:t>
            </w:r>
          </w:p>
          <w:p w:rsidR="00000000" w:rsidRPr="00737184" w:rsidP="00737184">
            <w:pPr>
              <w:pStyle w:val="ListBullet3"/>
            </w:pPr>
            <w:r w:rsidRPr="00737184">
              <w:t>types and application of tools, equipment and hardware</w:t>
            </w:r>
          </w:p>
          <w:p w:rsidR="00000000" w:rsidRPr="00737184" w:rsidP="00737184">
            <w:pPr>
              <w:pStyle w:val="ListBullet3"/>
            </w:pPr>
            <w:r w:rsidRPr="00737184">
              <w:t>methods of stringing, tensioning and termination of LV and HV conductors</w:t>
            </w:r>
          </w:p>
          <w:p w:rsidR="00000000" w:rsidRPr="00737184" w:rsidP="00737184">
            <w:pPr>
              <w:pStyle w:val="ListBullet"/>
            </w:pPr>
            <w:r w:rsidRPr="00737184">
              <w:t>installation of poles and/or structures and hardware encompassing:</w:t>
            </w:r>
          </w:p>
          <w:p w:rsidR="00000000" w:rsidRPr="00737184" w:rsidP="00737184">
            <w:pPr>
              <w:pStyle w:val="ListBullet2"/>
            </w:pPr>
            <w:r w:rsidRPr="00737184">
              <w:t>standards, codes, legislation, supply authority regulations and/or enterprise requirements applicable to installing poles and associated hardware</w:t>
            </w:r>
          </w:p>
          <w:p w:rsidR="00000000" w:rsidRPr="00737184" w:rsidP="00737184">
            <w:pPr>
              <w:pStyle w:val="ListBullet2"/>
            </w:pPr>
            <w:r w:rsidRPr="00737184">
              <w:t>requirements for the use of enterprise construction manuals, system diagrams/plans and drawings:</w:t>
            </w:r>
          </w:p>
          <w:p w:rsidR="00000000" w:rsidRPr="00737184" w:rsidP="00737184">
            <w:pPr>
              <w:pStyle w:val="ListBullet3"/>
            </w:pPr>
            <w:r w:rsidRPr="00737184">
              <w:t>characterist</w:t>
            </w:r>
            <w:r w:rsidRPr="00737184">
              <w:t>ics and applications of different types of poles and associated hardware</w:t>
            </w:r>
          </w:p>
          <w:p w:rsidR="00000000" w:rsidRPr="00737184" w:rsidP="00737184">
            <w:pPr>
              <w:pStyle w:val="ListBullet2"/>
            </w:pPr>
            <w:r w:rsidRPr="00737184">
              <w:t xml:space="preserve">techniques for installing poles and associated hardware: </w:t>
            </w:r>
          </w:p>
          <w:p w:rsidR="00000000" w:rsidRPr="00737184" w:rsidP="00737184">
            <w:pPr>
              <w:pStyle w:val="ListBullet3"/>
            </w:pPr>
            <w:r w:rsidRPr="00737184">
              <w:t>types of installation equipment/tools</w:t>
            </w:r>
          </w:p>
          <w:p w:rsidR="00000000" w:rsidRPr="00737184" w:rsidP="00737184">
            <w:pPr>
              <w:pStyle w:val="ListBullet3"/>
            </w:pPr>
            <w:r w:rsidRPr="00737184">
              <w:t>excavation methods</w:t>
            </w:r>
          </w:p>
          <w:p w:rsidR="00000000" w:rsidRPr="00737184" w:rsidP="00737184">
            <w:pPr>
              <w:pStyle w:val="ListBullet3"/>
            </w:pPr>
            <w:r w:rsidRPr="00737184">
              <w:t>types of footings/foundations</w:t>
            </w:r>
          </w:p>
          <w:p w:rsidR="00000000" w:rsidRPr="00737184" w:rsidP="00737184">
            <w:pPr>
              <w:pStyle w:val="ListBullet3"/>
            </w:pPr>
            <w:r w:rsidRPr="00737184">
              <w:t>types of attachments</w:t>
            </w:r>
          </w:p>
          <w:p w:rsidR="00000000" w:rsidRPr="00737184" w:rsidP="00737184">
            <w:pPr>
              <w:pStyle w:val="ListBullet3"/>
            </w:pPr>
            <w:r w:rsidRPr="00737184">
              <w:t>earthing systems</w:t>
            </w:r>
          </w:p>
          <w:p w:rsidR="00000000" w:rsidRPr="00737184" w:rsidP="00737184">
            <w:pPr>
              <w:pStyle w:val="ListBullet3"/>
            </w:pPr>
            <w:r w:rsidRPr="00737184">
              <w:t>clearances between conductors</w:t>
            </w:r>
          </w:p>
          <w:p w:rsidR="00000000" w:rsidRPr="00737184" w:rsidP="00737184">
            <w:pPr>
              <w:pStyle w:val="ListBullet3"/>
            </w:pPr>
            <w:r w:rsidRPr="00737184">
              <w:t>safe methods of erecting and stabling poles and/or structures and cross-arms</w:t>
            </w:r>
          </w:p>
          <w:p w:rsidR="00000000" w:rsidRPr="00737184" w:rsidP="00737184">
            <w:pPr>
              <w:pStyle w:val="ListBullet2"/>
            </w:pPr>
            <w:r w:rsidRPr="00737184">
              <w:t>techniques for maintenance of poles and associated hardware:</w:t>
            </w:r>
          </w:p>
          <w:p w:rsidR="00000000" w:rsidRPr="00737184" w:rsidP="00737184">
            <w:pPr>
              <w:pStyle w:val="ListBullet3"/>
            </w:pPr>
            <w:r w:rsidRPr="00737184">
              <w:t>stabilisation techniques for unstable poles</w:t>
            </w:r>
          </w:p>
          <w:p w:rsidR="00000000" w:rsidRPr="00737184" w:rsidP="00737184">
            <w:pPr>
              <w:pStyle w:val="ListBullet3"/>
            </w:pPr>
            <w:r w:rsidRPr="00737184">
              <w:t>methods of strengthen pol</w:t>
            </w:r>
            <w:r w:rsidRPr="00737184">
              <w:t>es</w:t>
            </w:r>
          </w:p>
          <w:p w:rsidR="00000000" w:rsidRPr="00737184" w:rsidP="00737184">
            <w:pPr>
              <w:pStyle w:val="ListBullet3"/>
            </w:pPr>
            <w:r w:rsidRPr="00737184">
              <w:t>maintenance and replacement of HV insulators and cross-arms</w:t>
            </w:r>
          </w:p>
          <w:p w:rsidR="00000000" w:rsidRPr="00737184" w:rsidP="00737184">
            <w:pPr>
              <w:pStyle w:val="ListBullet"/>
            </w:pPr>
            <w:r w:rsidRPr="00737184">
              <w:t>procedures for installation and maintenance on public lighting structures and associated equipment encompassing:</w:t>
            </w:r>
          </w:p>
          <w:p w:rsidR="00000000" w:rsidRPr="00737184" w:rsidP="00737184">
            <w:pPr>
              <w:pStyle w:val="ListBullet2"/>
            </w:pPr>
            <w:r w:rsidRPr="00737184">
              <w:t>standards, codes, legislation, supply authority regulations, local government and/or enterprise requirements pertaining to the installation and maintenance of public lighting systems and associated equipment</w:t>
            </w:r>
          </w:p>
          <w:p w:rsidR="00000000" w:rsidRPr="00737184" w:rsidP="00737184">
            <w:pPr>
              <w:pStyle w:val="ListBullet2"/>
            </w:pPr>
            <w:r w:rsidRPr="00737184">
              <w:t>safety precautions specific to working on street</w:t>
            </w:r>
            <w:r w:rsidRPr="00737184">
              <w:t xml:space="preserve"> lighting: </w:t>
            </w:r>
          </w:p>
          <w:p w:rsidR="00000000" w:rsidRPr="00737184" w:rsidP="00737184">
            <w:pPr>
              <w:pStyle w:val="ListBullet3"/>
            </w:pPr>
            <w:r w:rsidRPr="00737184">
              <w:t>safe working practices and procedures</w:t>
            </w:r>
          </w:p>
          <w:p w:rsidR="00000000" w:rsidRPr="00737184" w:rsidP="00737184">
            <w:pPr>
              <w:pStyle w:val="ListBullet3"/>
            </w:pPr>
            <w:r w:rsidRPr="00737184">
              <w:t>safe clearances from LV and HV mains</w:t>
            </w:r>
          </w:p>
          <w:p w:rsidR="00000000" w:rsidRPr="00737184" w:rsidP="00737184">
            <w:pPr>
              <w:pStyle w:val="ListBullet3"/>
            </w:pPr>
            <w:r w:rsidRPr="00737184">
              <w:t xml:space="preserve">working at heights, working in confined spaces, permit to work systems and isolation procedures, emergency response and rescue, including first aid </w:t>
            </w:r>
          </w:p>
          <w:p w:rsidR="00000000" w:rsidRPr="00737184" w:rsidP="00737184">
            <w:pPr>
              <w:pStyle w:val="ListBullet2"/>
            </w:pPr>
            <w:r w:rsidRPr="00737184">
              <w:t>basic public lighting principles:</w:t>
            </w:r>
          </w:p>
          <w:p w:rsidR="00000000" w:rsidRPr="00737184" w:rsidP="00737184">
            <w:pPr>
              <w:pStyle w:val="ListBullet3"/>
            </w:pPr>
            <w:r w:rsidRPr="00737184">
              <w:t>electromagnetic spectrum</w:t>
            </w:r>
          </w:p>
          <w:p w:rsidR="00000000" w:rsidRPr="00737184" w:rsidP="00737184">
            <w:pPr>
              <w:pStyle w:val="ListBullet3"/>
            </w:pPr>
            <w:r w:rsidRPr="00737184">
              <w:t>principles of colour</w:t>
            </w:r>
          </w:p>
          <w:p w:rsidR="00000000" w:rsidRPr="00737184" w:rsidP="00737184">
            <w:pPr>
              <w:pStyle w:val="ListBullet3"/>
            </w:pPr>
            <w:r w:rsidRPr="00737184">
              <w:t>behaviour of light</w:t>
            </w:r>
          </w:p>
          <w:p w:rsidR="00000000" w:rsidRPr="00737184" w:rsidP="00737184">
            <w:pPr>
              <w:pStyle w:val="ListBullet3"/>
            </w:pPr>
            <w:r w:rsidRPr="00737184">
              <w:t>factors that affect illumination</w:t>
            </w:r>
          </w:p>
          <w:p w:rsidR="00000000" w:rsidRPr="00737184" w:rsidP="00737184">
            <w:pPr>
              <w:pStyle w:val="ListBullet2"/>
            </w:pPr>
            <w:r w:rsidRPr="00737184">
              <w:t>requirements for the use of enterprise construction manuals, system diagrams/plans and drawings:</w:t>
            </w:r>
          </w:p>
          <w:p w:rsidR="00000000" w:rsidRPr="00737184" w:rsidP="00737184">
            <w:pPr>
              <w:pStyle w:val="ListBullet3"/>
            </w:pPr>
            <w:r w:rsidRPr="00737184">
              <w:t>street lighting circuits</w:t>
            </w:r>
          </w:p>
          <w:p w:rsidR="00000000" w:rsidRPr="00737184" w:rsidP="00737184">
            <w:pPr>
              <w:pStyle w:val="ListBullet3"/>
            </w:pPr>
            <w:r w:rsidRPr="00737184">
              <w:t>earthing system</w:t>
            </w:r>
          </w:p>
          <w:p w:rsidR="00000000" w:rsidRPr="00737184" w:rsidP="00737184">
            <w:pPr>
              <w:pStyle w:val="ListBullet2"/>
            </w:pPr>
            <w:r w:rsidRPr="00737184">
              <w:t>types of tools and equipment used for installation and maintenance</w:t>
            </w:r>
          </w:p>
          <w:p w:rsidR="00000000" w:rsidRPr="00737184" w:rsidP="00737184">
            <w:pPr>
              <w:pStyle w:val="ListBullet2"/>
            </w:pPr>
            <w:r w:rsidRPr="00737184">
              <w:t>types and function of lanterns/luminaires/lamps, control equipment, poles and associated hardware used for street lighting:</w:t>
            </w:r>
          </w:p>
          <w:p w:rsidR="00000000" w:rsidRPr="00737184" w:rsidP="00737184">
            <w:pPr>
              <w:pStyle w:val="ListBullet3"/>
            </w:pPr>
            <w:r w:rsidRPr="00737184">
              <w:t>high-pressure mercury vapour, low pressure and</w:t>
            </w:r>
            <w:r w:rsidRPr="00737184">
              <w:t xml:space="preserve"> high-pressure sodium vapour, fluorescent, quartz-halogen, wood, concrete, steel, composite, choke boxes, photo-electric cells, time switches and contactor boxes</w:t>
            </w:r>
          </w:p>
          <w:p w:rsidR="00000000" w:rsidRPr="00737184" w:rsidP="00737184">
            <w:pPr>
              <w:pStyle w:val="ListBullet2"/>
            </w:pPr>
            <w:r w:rsidRPr="00737184">
              <w:t>types of lighting systems:</w:t>
            </w:r>
          </w:p>
          <w:p w:rsidR="00000000" w:rsidRPr="00737184" w:rsidP="00737184">
            <w:pPr>
              <w:pStyle w:val="ListBullet3"/>
            </w:pPr>
            <w:r w:rsidRPr="00737184">
              <w:t>overhead and underground street lighting systems</w:t>
            </w:r>
          </w:p>
          <w:p w:rsidR="00000000" w:rsidRPr="00737184" w:rsidP="00737184">
            <w:pPr>
              <w:pStyle w:val="ListBullet3"/>
            </w:pPr>
            <w:r w:rsidRPr="00737184">
              <w:t>controlling and switching of lighting systems</w:t>
            </w:r>
          </w:p>
          <w:p w:rsidR="00000000" w:rsidRPr="00737184" w:rsidP="00737184">
            <w:pPr>
              <w:pStyle w:val="ListBullet2"/>
            </w:pPr>
            <w:r w:rsidRPr="00737184">
              <w:t>techniques for the installation of street lighting systems</w:t>
            </w:r>
          </w:p>
          <w:p w:rsidR="00000000" w:rsidRPr="00737184" w:rsidP="00737184">
            <w:pPr>
              <w:pStyle w:val="ListBullet2"/>
            </w:pPr>
            <w:r w:rsidRPr="00737184">
              <w:t>techniques for the maintenance of street lighting systems:</w:t>
            </w:r>
          </w:p>
          <w:p w:rsidR="00000000" w:rsidRPr="00737184" w:rsidP="00737184">
            <w:pPr>
              <w:pStyle w:val="ListBullet3"/>
            </w:pPr>
            <w:r w:rsidRPr="00737184">
              <w:t>diagnosing of faults</w:t>
            </w:r>
          </w:p>
          <w:p w:rsidR="00000000" w:rsidRPr="00737184" w:rsidP="00737184">
            <w:pPr>
              <w:pStyle w:val="ListBullet3"/>
            </w:pPr>
            <w:r w:rsidRPr="00737184">
              <w:t>removing, repairing, replacing and cleaning of public lighting and as</w:t>
            </w:r>
            <w:r w:rsidRPr="00737184">
              <w:t>sociated hardware</w:t>
            </w:r>
          </w:p>
          <w:p w:rsidR="00000000" w:rsidRPr="00737184" w:rsidP="00737184">
            <w:pPr>
              <w:pStyle w:val="ListBullet2"/>
            </w:pPr>
            <w:r w:rsidRPr="00737184">
              <w:t>application of specific testing equipment:</w:t>
            </w:r>
          </w:p>
          <w:p w:rsidR="00000000" w:rsidRPr="00737184" w:rsidP="00737184">
            <w:pPr>
              <w:pStyle w:val="ListBullet3"/>
            </w:pPr>
            <w:r w:rsidRPr="00737184">
              <w:t>voltage detectors, insulation resistance testers, clamp-on ammeters, continuity testers and fault indictors</w:t>
            </w:r>
          </w:p>
          <w:p w:rsidR="00000000" w:rsidRPr="00737184" w:rsidP="00737184">
            <w:pPr>
              <w:pStyle w:val="ListBullet2"/>
            </w:pPr>
            <w:r w:rsidRPr="00737184">
              <w:t>techniques for the inspection, testing and commissioning of street lighting systems</w:t>
            </w:r>
          </w:p>
          <w:p w:rsidR="00000000" w:rsidRPr="00737184" w:rsidP="00737184">
            <w:pPr>
              <w:pStyle w:val="ListBullet"/>
            </w:pPr>
            <w:r w:rsidRPr="00737184">
              <w:t>different types and functions of distribution components encompassing:</w:t>
            </w:r>
          </w:p>
          <w:p w:rsidR="00000000" w:rsidRPr="00737184" w:rsidP="00737184">
            <w:pPr>
              <w:pStyle w:val="ListBullet2"/>
            </w:pPr>
            <w:r w:rsidRPr="00737184">
              <w:t xml:space="preserve">Commonwealth/state/territory and local government legislation, standards, codes, supply authority </w:t>
            </w:r>
            <w:r w:rsidRPr="00737184">
              <w:t>regulations and/or enterprise requirements applicable to the use and application of distribution components</w:t>
            </w:r>
          </w:p>
          <w:p w:rsidR="00000000" w:rsidRPr="00737184" w:rsidP="00737184">
            <w:pPr>
              <w:pStyle w:val="ListBullet2"/>
            </w:pPr>
            <w:r w:rsidRPr="00737184">
              <w:t xml:space="preserve">requirements for the use of overhead line construction manuals, system diagrams/plans and </w:t>
            </w:r>
            <w:r w:rsidRPr="00737184">
              <w:t>drawings</w:t>
            </w:r>
          </w:p>
          <w:p w:rsidR="00000000" w:rsidRPr="00737184" w:rsidP="00737184">
            <w:pPr>
              <w:pStyle w:val="ListBullet2"/>
            </w:pPr>
            <w:r w:rsidRPr="00737184">
              <w:t>types, function and characteristics of distributi</w:t>
            </w:r>
            <w:r w:rsidRPr="00737184">
              <w:t>on components</w:t>
            </w:r>
          </w:p>
          <w:p w:rsidR="00000000" w:rsidRPr="00737184" w:rsidP="00737184">
            <w:pPr>
              <w:pStyle w:val="ListBullet2"/>
            </w:pPr>
            <w:r w:rsidRPr="00737184">
              <w:t>safety policies, procedures and precautions related to the handling and installing of distribution components</w:t>
            </w:r>
          </w:p>
          <w:p w:rsidR="00000000" w:rsidRPr="00737184" w:rsidP="00737184">
            <w:pPr>
              <w:pStyle w:val="ListBullet"/>
            </w:pPr>
            <w:r w:rsidRPr="00737184">
              <w:t>enterprise-specific switching diagrams and drawings encompassing:</w:t>
            </w:r>
          </w:p>
          <w:p w:rsidR="00000000" w:rsidRPr="00737184" w:rsidP="00737184">
            <w:pPr>
              <w:pStyle w:val="ListBullet2"/>
            </w:pPr>
            <w:r w:rsidRPr="00737184">
              <w:t xml:space="preserve">types and application of enterprise-specific switching drawings </w:t>
            </w:r>
            <w:r w:rsidRPr="00737184">
              <w:t>and documents:</w:t>
            </w:r>
          </w:p>
          <w:p w:rsidR="00000000" w:rsidRPr="00737184" w:rsidP="00737184">
            <w:pPr>
              <w:pStyle w:val="ListBullet3"/>
            </w:pPr>
            <w:r w:rsidRPr="00737184">
              <w:t>wiring and schematic diagrams and switching symbols</w:t>
            </w:r>
          </w:p>
          <w:p w:rsidR="00000000" w:rsidRPr="00737184" w:rsidP="00737184">
            <w:pPr>
              <w:pStyle w:val="ListBullet3"/>
            </w:pPr>
            <w:r w:rsidRPr="00737184">
              <w:t>mechanical drawings dealing with switching operations, project charts, switching schedules, graphs, technical manuals and catalogues, and instructions/worksheets</w:t>
            </w:r>
          </w:p>
          <w:p w:rsidR="00000000" w:rsidRPr="00737184" w:rsidP="00737184">
            <w:pPr>
              <w:pStyle w:val="ListBullet2"/>
            </w:pPr>
            <w:r w:rsidRPr="00737184">
              <w:t>interpretation of different system switching diagrams</w:t>
            </w:r>
          </w:p>
          <w:p w:rsidR="00000000" w:rsidRPr="00737184" w:rsidP="00737184">
            <w:pPr>
              <w:pStyle w:val="ListBullet2"/>
            </w:pPr>
            <w:r w:rsidRPr="00737184">
              <w:t>LV system switching diagrams</w:t>
            </w:r>
          </w:p>
          <w:p w:rsidR="00000000" w:rsidRPr="00737184" w:rsidP="00737184">
            <w:pPr>
              <w:pStyle w:val="ListBullet2"/>
            </w:pPr>
            <w:r w:rsidRPr="00737184">
              <w:t>direct current (d.c.) traction supply sectioning diagrams</w:t>
            </w:r>
          </w:p>
          <w:p w:rsidR="00000000" w:rsidRPr="00737184" w:rsidP="00737184">
            <w:pPr>
              <w:pStyle w:val="ListBullet2"/>
            </w:pPr>
            <w:r w:rsidRPr="00737184">
              <w:t>HV transmission and distribution system symbols and feeder plans</w:t>
            </w:r>
          </w:p>
          <w:p w:rsidR="00000000" w:rsidRPr="00737184" w:rsidP="00737184">
            <w:pPr>
              <w:pStyle w:val="ListBullet2"/>
            </w:pPr>
            <w:r w:rsidRPr="00737184">
              <w:t>processes of updating switching diagrams</w:t>
            </w:r>
          </w:p>
          <w:p w:rsidR="00000000" w:rsidRPr="00737184" w:rsidP="00737184">
            <w:pPr>
              <w:pStyle w:val="ListBullet"/>
            </w:pPr>
            <w:r w:rsidRPr="00737184">
              <w:t>power di</w:t>
            </w:r>
            <w:r w:rsidRPr="00737184">
              <w:t>stribution network documentation encompassing:</w:t>
            </w:r>
          </w:p>
          <w:p w:rsidR="00000000" w:rsidRPr="00737184" w:rsidP="00737184">
            <w:pPr>
              <w:pStyle w:val="ListBullet2"/>
            </w:pPr>
            <w:r w:rsidRPr="00737184">
              <w:t>requirements for the use of manuals, system diagrams/plans and drawings and for plans such as work method statements for the control of WHS/OHS risks</w:t>
            </w:r>
          </w:p>
          <w:p w:rsidR="00000000" w:rsidRPr="00737184" w:rsidP="00737184">
            <w:pPr>
              <w:pStyle w:val="ListBullet2"/>
            </w:pPr>
            <w:r w:rsidRPr="00737184">
              <w:t xml:space="preserve">types and application of power distribution network documentation drawings and documents: </w:t>
            </w:r>
          </w:p>
          <w:p w:rsidR="00000000" w:rsidRPr="00737184" w:rsidP="00737184">
            <w:pPr>
              <w:pStyle w:val="ListBullet3"/>
            </w:pPr>
            <w:r w:rsidRPr="00737184">
              <w:t>wiring and schematic diagrams</w:t>
            </w:r>
          </w:p>
          <w:p w:rsidR="00000000" w:rsidRPr="00737184" w:rsidP="00737184">
            <w:pPr>
              <w:pStyle w:val="ListBullet3"/>
            </w:pPr>
            <w:r w:rsidRPr="00737184">
              <w:t>drawings and switching symbols</w:t>
            </w:r>
          </w:p>
          <w:p w:rsidR="00000000" w:rsidRPr="00737184" w:rsidP="00737184">
            <w:pPr>
              <w:pStyle w:val="ListBullet3"/>
            </w:pPr>
            <w:r w:rsidRPr="00737184">
              <w:t xml:space="preserve">mechanical drawings dealing with the power distribution network, project charts, schedules, graphs, technical manuals and catalogues, and instructions/worksheets </w:t>
            </w:r>
          </w:p>
          <w:p w:rsidR="00000000" w:rsidRPr="00737184" w:rsidP="00737184">
            <w:pPr>
              <w:pStyle w:val="ListBullet2"/>
            </w:pPr>
            <w:r w:rsidRPr="00737184">
              <w:t>interpretation of different diagrams and documentation on LV and HV systems:</w:t>
            </w:r>
          </w:p>
          <w:p w:rsidR="00000000" w:rsidRPr="00737184" w:rsidP="00737184">
            <w:pPr>
              <w:pStyle w:val="ListBullet3"/>
            </w:pPr>
            <w:r w:rsidRPr="00737184">
              <w:t>overhead distr</w:t>
            </w:r>
            <w:r w:rsidRPr="00737184">
              <w:t>ibution extensions</w:t>
            </w:r>
          </w:p>
          <w:p w:rsidR="00000000" w:rsidRPr="00737184" w:rsidP="00737184">
            <w:pPr>
              <w:pStyle w:val="ListBullet3"/>
            </w:pPr>
            <w:r w:rsidRPr="00737184">
              <w:t>underground distribution extensions</w:t>
            </w:r>
          </w:p>
          <w:p w:rsidR="00000000" w:rsidRPr="00737184" w:rsidP="00737184">
            <w:pPr>
              <w:pStyle w:val="ListBullet3"/>
            </w:pPr>
            <w:r w:rsidRPr="00737184">
              <w:t>distribution substations</w:t>
            </w:r>
          </w:p>
          <w:p w:rsidR="00000000" w:rsidRPr="00737184" w:rsidP="00737184">
            <w:pPr>
              <w:pStyle w:val="ListBullet3"/>
            </w:pPr>
            <w:r w:rsidRPr="00737184">
              <w:t>street lighting systems</w:t>
            </w:r>
          </w:p>
          <w:p w:rsidR="00000000" w:rsidRPr="00737184" w:rsidP="00737184">
            <w:pPr>
              <w:pStyle w:val="ListBullet"/>
            </w:pPr>
            <w:r w:rsidRPr="00737184">
              <w:t>layout principles for overhead distribution encompassing:</w:t>
            </w:r>
          </w:p>
          <w:p w:rsidR="00000000" w:rsidRPr="00737184" w:rsidP="00737184">
            <w:pPr>
              <w:pStyle w:val="ListBullet2"/>
            </w:pPr>
            <w:r w:rsidRPr="00737184">
              <w:t>Commonwealth, state/territory and local government legislation, standards, codes, supply authority regulations and/or enterprise requirements applicable to overhead distribution layout</w:t>
            </w:r>
          </w:p>
          <w:p w:rsidR="00000000" w:rsidRPr="00737184" w:rsidP="00737184">
            <w:pPr>
              <w:pStyle w:val="ListBullet2"/>
            </w:pPr>
            <w:r w:rsidRPr="00737184">
              <w:t xml:space="preserve">requirements for the use of overhead line construction manuals, system </w:t>
            </w:r>
            <w:r w:rsidRPr="00737184">
              <w:t>diagrams/plans and drawings and for plans such as work method statements for the control of WHS/OHS risks</w:t>
            </w:r>
          </w:p>
          <w:p w:rsidR="00000000" w:rsidRPr="00737184" w:rsidP="00737184">
            <w:pPr>
              <w:pStyle w:val="ListBullet2"/>
            </w:pPr>
            <w:r w:rsidRPr="00737184">
              <w:t>methods in determining material, equipment and tool lists:</w:t>
            </w:r>
          </w:p>
          <w:p w:rsidR="00000000" w:rsidRPr="00737184" w:rsidP="00737184">
            <w:pPr>
              <w:pStyle w:val="ListBullet3"/>
            </w:pPr>
            <w:r w:rsidRPr="00737184">
              <w:t>components types and quantity required</w:t>
            </w:r>
          </w:p>
          <w:p w:rsidR="00000000" w:rsidRPr="00737184" w:rsidP="00737184">
            <w:pPr>
              <w:pStyle w:val="ListBullet3"/>
            </w:pPr>
            <w:r w:rsidRPr="00737184">
              <w:t>spacing of components, such as equipment, poles and cross-arms</w:t>
            </w:r>
          </w:p>
          <w:p w:rsidR="00000000" w:rsidRPr="00737184" w:rsidP="00737184">
            <w:pPr>
              <w:pStyle w:val="ListBullet3"/>
            </w:pPr>
            <w:r w:rsidRPr="00737184">
              <w:t>costings of items and components</w:t>
            </w:r>
          </w:p>
          <w:p w:rsidR="00000000" w:rsidRPr="00737184" w:rsidP="00737184">
            <w:pPr>
              <w:pStyle w:val="ListBullet2"/>
            </w:pPr>
            <w:r w:rsidRPr="00737184">
              <w:t>purchasing and contractual arrangements, including requirements to eliminate WHS/OHS hazards, minimise risks and provide residual WHS/OHS risk information</w:t>
            </w:r>
          </w:p>
          <w:p w:rsidR="00000000" w:rsidRPr="00737184" w:rsidP="00737184">
            <w:pPr>
              <w:pStyle w:val="ListBullet2"/>
            </w:pPr>
            <w:r w:rsidRPr="00737184">
              <w:t>dete</w:t>
            </w:r>
            <w:r w:rsidRPr="00737184">
              <w:t>rmination of conductor size, type and route length</w:t>
            </w:r>
          </w:p>
          <w:p w:rsidR="00000000" w:rsidRPr="00737184" w:rsidP="00737184">
            <w:pPr>
              <w:pStyle w:val="ListBullet2"/>
            </w:pPr>
            <w:r w:rsidRPr="00737184">
              <w:t>resources needed for the stringing and maintenance of conductors</w:t>
            </w:r>
          </w:p>
          <w:p w:rsidR="00000000" w:rsidRPr="00737184" w:rsidP="00737184">
            <w:pPr>
              <w:pStyle w:val="ListBullet2"/>
            </w:pPr>
            <w:r w:rsidRPr="00737184">
              <w:t>types of LV and HV overhead electrical conductor connections</w:t>
            </w:r>
          </w:p>
          <w:p w:rsidR="00000000" w:rsidRPr="00737184" w:rsidP="00737184">
            <w:pPr>
              <w:pStyle w:val="ListBullet2"/>
            </w:pPr>
            <w:r w:rsidRPr="00737184">
              <w:t>minimum clearances between overhead conductors and LV and/HV structures</w:t>
            </w:r>
          </w:p>
          <w:p w:rsidR="00000000" w:rsidRPr="00737184" w:rsidP="00737184">
            <w:pPr>
              <w:pStyle w:val="ListBullet2"/>
            </w:pPr>
            <w:r w:rsidRPr="00737184">
              <w:t>estimat</w:t>
            </w:r>
            <w:r w:rsidRPr="00737184">
              <w:t>ion of the duration of overhead distribution extension project</w:t>
            </w:r>
          </w:p>
          <w:p w:rsidR="00000000" w:rsidRPr="00737184" w:rsidP="00737184">
            <w:pPr>
              <w:pStyle w:val="ListBullet"/>
            </w:pPr>
            <w:r w:rsidRPr="00737184">
              <w:t>fundamentals of surveying for the purpose of producing an overhead or underground distribution extension encompassing:</w:t>
            </w:r>
          </w:p>
          <w:p w:rsidR="00000000" w:rsidRPr="00737184" w:rsidP="00737184">
            <w:pPr>
              <w:pStyle w:val="ListBullet2"/>
            </w:pPr>
            <w:r w:rsidRPr="00737184">
              <w:t>Commonwealth, state/territory and local government legislation, standards, codes, supply and aviation authority regulations and/or enterprise requirements applicable to the surveying for an overhead and underground extension</w:t>
            </w:r>
          </w:p>
          <w:p w:rsidR="00000000" w:rsidRPr="00737184" w:rsidP="00737184">
            <w:pPr>
              <w:pStyle w:val="ListBullet2"/>
            </w:pPr>
            <w:r w:rsidRPr="00737184">
              <w:t>techniques in measuring heights</w:t>
            </w:r>
            <w:r w:rsidRPr="00737184">
              <w:t xml:space="preserve"> and distances</w:t>
            </w:r>
          </w:p>
          <w:p w:rsidR="00000000" w:rsidRPr="00737184" w:rsidP="00737184">
            <w:pPr>
              <w:pStyle w:val="ListBullet2"/>
            </w:pPr>
            <w:r w:rsidRPr="00737184">
              <w:t>techniques in taking bearings/angles of deviation using a compass</w:t>
            </w:r>
          </w:p>
          <w:p w:rsidR="00000000" w:rsidRPr="00737184" w:rsidP="00737184">
            <w:pPr>
              <w:pStyle w:val="ListBullet2"/>
            </w:pPr>
            <w:r w:rsidRPr="00737184">
              <w:t>techniques in using a clinometer</w:t>
            </w:r>
          </w:p>
          <w:p w:rsidR="00000000" w:rsidRPr="00737184" w:rsidP="00737184">
            <w:pPr>
              <w:pStyle w:val="ListBullet2"/>
            </w:pPr>
            <w:r w:rsidRPr="00737184">
              <w:t>techniques in recording and storage of data</w:t>
            </w:r>
          </w:p>
          <w:p w:rsidR="00000000" w:rsidRPr="00737184" w:rsidP="00737184">
            <w:pPr>
              <w:pStyle w:val="ListBullet2"/>
            </w:pPr>
            <w:r w:rsidRPr="00737184">
              <w:t>requirements for the use of overhead line construction manuals, system diagrams/plans and drawings</w:t>
            </w:r>
          </w:p>
          <w:p w:rsidR="00000000" w:rsidRPr="00737184" w:rsidP="00737184">
            <w:pPr>
              <w:pStyle w:val="ListBullet2"/>
            </w:pPr>
            <w:r w:rsidRPr="00737184">
              <w:t>techniques in plotting long spans:</w:t>
            </w:r>
          </w:p>
          <w:p w:rsidR="00000000" w:rsidRPr="00737184" w:rsidP="00737184">
            <w:pPr>
              <w:pStyle w:val="ListBullet3"/>
            </w:pPr>
            <w:r w:rsidRPr="00737184">
              <w:t>measuring stick, clinometer, trundle wheel and tapes</w:t>
            </w:r>
          </w:p>
          <w:p w:rsidR="00000000" w:rsidRPr="00737184" w:rsidP="00737184">
            <w:pPr>
              <w:pStyle w:val="ListBullet3"/>
            </w:pPr>
            <w:r w:rsidRPr="00737184">
              <w:t>correction for sloping ground</w:t>
            </w:r>
          </w:p>
          <w:p w:rsidR="00000000" w:rsidRPr="00737184" w:rsidP="00737184">
            <w:pPr>
              <w:pStyle w:val="ListBullet3"/>
            </w:pPr>
            <w:r w:rsidRPr="00737184">
              <w:t>distance across objects and range rods</w:t>
            </w:r>
          </w:p>
          <w:p w:rsidR="00000000" w:rsidRPr="00737184" w:rsidP="00737184">
            <w:pPr>
              <w:pStyle w:val="ListBullet2"/>
            </w:pPr>
            <w:r w:rsidRPr="00737184">
              <w:t>techniques in pegging pole positions:</w:t>
            </w:r>
          </w:p>
          <w:p w:rsidR="00000000" w:rsidRPr="00737184" w:rsidP="00737184">
            <w:pPr>
              <w:pStyle w:val="ListBullet3"/>
            </w:pPr>
            <w:r w:rsidRPr="00737184">
              <w:t>foot path alignments, types of pegs, pegs of other authorities and locating survey pegs</w:t>
            </w:r>
          </w:p>
          <w:p w:rsidR="00000000" w:rsidRPr="00737184" w:rsidP="00737184">
            <w:pPr>
              <w:pStyle w:val="ListBullet"/>
            </w:pPr>
            <w:r w:rsidRPr="00737184">
              <w:t>fundamentals of computer-aided drafting (CAD) for drafting and layout of distribution extension and upgrades encompassing:</w:t>
            </w:r>
          </w:p>
          <w:p w:rsidR="00000000" w:rsidRPr="00737184" w:rsidP="00737184">
            <w:pPr>
              <w:pStyle w:val="ListBullet2"/>
            </w:pPr>
            <w:r w:rsidRPr="00737184">
              <w:t>Commonwealth, state/territory and local government legislation, standards, codes, supply authority regulations and/or enterprise requirements applicable to the drafting and layouts of distribution extensions and upgrades</w:t>
            </w:r>
          </w:p>
          <w:p w:rsidR="00000000" w:rsidRPr="00737184" w:rsidP="00737184">
            <w:pPr>
              <w:pStyle w:val="ListBullet2"/>
            </w:pPr>
            <w:r w:rsidRPr="00737184">
              <w:t>types of computer hardware and soft</w:t>
            </w:r>
            <w:r w:rsidRPr="00737184">
              <w:t>ware, tools and equipment for the production of a draft and layout of distribution extension and or upgrade</w:t>
            </w:r>
          </w:p>
          <w:p w:rsidR="00000000" w:rsidRPr="00737184" w:rsidP="00737184">
            <w:pPr>
              <w:pStyle w:val="ListBullet2"/>
            </w:pPr>
            <w:r w:rsidRPr="00737184">
              <w:t>techniques in storing and retrieving programs and files from the computer</w:t>
            </w:r>
          </w:p>
          <w:p w:rsidR="00000000" w:rsidRPr="00737184" w:rsidP="00737184">
            <w:pPr>
              <w:pStyle w:val="ListBullet2"/>
            </w:pPr>
            <w:r w:rsidRPr="00737184">
              <w:t>identification and methods of retrieving and manipulating digital symbols,</w:t>
            </w:r>
            <w:r w:rsidRPr="00737184">
              <w:t xml:space="preserve"> designs, layouts, fonts and graphs stored in the computer</w:t>
            </w:r>
          </w:p>
          <w:p w:rsidR="00000000" w:rsidRPr="00737184" w:rsidP="00737184">
            <w:pPr>
              <w:pStyle w:val="ListBullet2"/>
            </w:pPr>
            <w:r w:rsidRPr="00737184">
              <w:t>techniques in using the CAD package in following necessary commands and protocols in accordance with the operating instructions of the CAD software manufacturer, such as:</w:t>
            </w:r>
          </w:p>
          <w:p w:rsidR="00000000" w:rsidRPr="00737184" w:rsidP="00737184">
            <w:pPr>
              <w:pStyle w:val="ListBullet3"/>
            </w:pPr>
            <w:r w:rsidRPr="00737184">
              <w:t>using file structure, men</w:t>
            </w:r>
            <w:r w:rsidRPr="00737184">
              <w:t xml:space="preserve">u utilisation, system library usage, data banking, achieving, file management and maintenance procedures </w:t>
            </w:r>
          </w:p>
          <w:p w:rsidR="00000000" w:rsidRPr="00737184" w:rsidP="00737184">
            <w:pPr>
              <w:pStyle w:val="ListBullet2"/>
            </w:pPr>
            <w:r w:rsidRPr="00737184">
              <w:t>calculation of dimensions and drafting measurements using the computer</w:t>
            </w:r>
          </w:p>
          <w:p w:rsidR="00000000" w:rsidRPr="00737184" w:rsidP="00737184">
            <w:pPr>
              <w:pStyle w:val="ListBullet2"/>
            </w:pPr>
            <w:r w:rsidRPr="00737184">
              <w:t>techniques in the preparation of preliminary sketches using the computer</w:t>
            </w:r>
          </w:p>
          <w:p w:rsidR="00000000" w:rsidRPr="00737184" w:rsidP="00737184">
            <w:pPr>
              <w:pStyle w:val="ListBullet2"/>
            </w:pPr>
            <w:r w:rsidRPr="00737184">
              <w:t>techniques in using 2-D computer graphics system and associated equipment to produce a distribution extension and/or upgrade draft or layout</w:t>
            </w:r>
          </w:p>
          <w:p w:rsidR="00000000" w:rsidRPr="00737184" w:rsidP="00737184">
            <w:pPr>
              <w:pStyle w:val="ListBullet2"/>
            </w:pPr>
            <w:r w:rsidRPr="00737184">
              <w:t>techniques to diagnosing basic faults in computer operation</w:t>
            </w:r>
          </w:p>
          <w:p w:rsidR="00000000" w:rsidRPr="00737184" w:rsidP="00737184">
            <w:pPr>
              <w:pStyle w:val="ListBullet"/>
            </w:pPr>
            <w:r w:rsidRPr="00737184">
              <w:t>principles to light design layout encompassing:</w:t>
            </w:r>
          </w:p>
          <w:p w:rsidR="00000000" w:rsidRPr="00737184" w:rsidP="00737184">
            <w:pPr>
              <w:pStyle w:val="ListBullet2"/>
            </w:pPr>
            <w:r w:rsidRPr="00737184">
              <w:t>Commonwealth, state/territory and local government legislation, standards, codes, supply authority regulations and/or enterprise requirements applicable to the light design principles</w:t>
            </w:r>
          </w:p>
          <w:p w:rsidR="00000000" w:rsidRPr="00737184" w:rsidP="00737184">
            <w:pPr>
              <w:pStyle w:val="ListBullet2"/>
            </w:pPr>
            <w:r w:rsidRPr="00737184">
              <w:t>requirements for the use of street lighting system construction manuals,</w:t>
            </w:r>
            <w:r w:rsidRPr="00737184">
              <w:t xml:space="preserve"> system diagrams/plans and drawings and for plans such as work method statements for the control of WHS/OHS risks</w:t>
            </w:r>
          </w:p>
          <w:p w:rsidR="00000000" w:rsidRPr="00737184" w:rsidP="00737184">
            <w:pPr>
              <w:pStyle w:val="ListBullet2"/>
            </w:pPr>
            <w:r w:rsidRPr="00737184">
              <w:t>types of tariffs and charges</w:t>
            </w:r>
          </w:p>
          <w:p w:rsidR="00000000" w:rsidRPr="00737184" w:rsidP="00737184">
            <w:pPr>
              <w:pStyle w:val="ListBullet2"/>
            </w:pPr>
            <w:r w:rsidRPr="00737184">
              <w:t>types of street lighting components:</w:t>
            </w:r>
          </w:p>
          <w:p w:rsidR="00000000" w:rsidRPr="00737184" w:rsidP="00737184">
            <w:pPr>
              <w:pStyle w:val="ListBullet3"/>
            </w:pPr>
            <w:r w:rsidRPr="00737184">
              <w:t>column types, foundations, brackets, luminaries and mounting heights</w:t>
            </w:r>
          </w:p>
          <w:p w:rsidR="00000000" w:rsidRPr="00737184" w:rsidP="00737184">
            <w:pPr>
              <w:pStyle w:val="ListBullet2"/>
            </w:pPr>
            <w:r w:rsidRPr="00737184">
              <w:t>types of electrical street lighting circuits:</w:t>
            </w:r>
          </w:p>
          <w:p w:rsidR="00000000" w:rsidRPr="00737184" w:rsidP="00737184">
            <w:pPr>
              <w:pStyle w:val="ListBullet3"/>
            </w:pPr>
            <w:r w:rsidRPr="00737184">
              <w:t>types of supply, lighting circuit and control circuit</w:t>
            </w:r>
          </w:p>
          <w:p w:rsidR="00000000" w:rsidRPr="00737184" w:rsidP="00737184">
            <w:pPr>
              <w:pStyle w:val="ListBullet2"/>
            </w:pPr>
            <w:r w:rsidRPr="00737184">
              <w:t>fundamentals of lighting production:</w:t>
            </w:r>
          </w:p>
          <w:p w:rsidR="00000000" w:rsidRPr="00737184" w:rsidP="00737184">
            <w:pPr>
              <w:pStyle w:val="ListBullet3"/>
            </w:pPr>
            <w:r w:rsidRPr="00737184">
              <w:t>electromagnetic spectrum</w:t>
            </w:r>
          </w:p>
          <w:p w:rsidR="00000000" w:rsidRPr="00737184" w:rsidP="00737184">
            <w:pPr>
              <w:pStyle w:val="ListBullet3"/>
            </w:pPr>
            <w:r w:rsidRPr="00737184">
              <w:t>visible and non-visible radiation</w:t>
            </w:r>
          </w:p>
          <w:p w:rsidR="00000000" w:rsidRPr="00737184" w:rsidP="00737184">
            <w:pPr>
              <w:pStyle w:val="ListBullet3"/>
            </w:pPr>
            <w:r w:rsidRPr="00737184">
              <w:t>spectral energy distribution</w:t>
            </w:r>
          </w:p>
          <w:p w:rsidR="00000000" w:rsidRPr="00737184" w:rsidP="00737184">
            <w:pPr>
              <w:pStyle w:val="ListBullet3"/>
            </w:pPr>
            <w:r w:rsidRPr="00737184">
              <w:t>infra-red, ultraviolet (UV),</w:t>
            </w:r>
            <w:r w:rsidRPr="00737184">
              <w:t xml:space="preserve"> radiation safety, incandescence and phosphorescence</w:t>
            </w:r>
          </w:p>
          <w:p w:rsidR="00000000" w:rsidRPr="00737184" w:rsidP="00737184">
            <w:pPr>
              <w:pStyle w:val="ListBullet3"/>
            </w:pPr>
            <w:r w:rsidRPr="00737184">
              <w:t>reflection and refraction</w:t>
            </w:r>
          </w:p>
          <w:p w:rsidR="00000000" w:rsidRPr="00737184" w:rsidP="00737184">
            <w:pPr>
              <w:pStyle w:val="ListBullet2"/>
            </w:pPr>
            <w:r w:rsidRPr="00737184">
              <w:t>fundamentals of lighting concepts:</w:t>
            </w:r>
          </w:p>
          <w:p w:rsidR="00000000" w:rsidRPr="00737184" w:rsidP="00737184">
            <w:pPr>
              <w:pStyle w:val="ListBullet3"/>
            </w:pPr>
            <w:r w:rsidRPr="00737184">
              <w:t>terms and units</w:t>
            </w:r>
          </w:p>
          <w:p w:rsidR="00000000" w:rsidRPr="00737184" w:rsidP="00737184">
            <w:pPr>
              <w:pStyle w:val="ListBullet3"/>
            </w:pPr>
            <w:r w:rsidRPr="00737184">
              <w:t>purpose of reflectors and diffusers</w:t>
            </w:r>
          </w:p>
          <w:p w:rsidR="00000000" w:rsidRPr="00737184" w:rsidP="00737184">
            <w:pPr>
              <w:pStyle w:val="ListBullet2"/>
            </w:pPr>
            <w:r w:rsidRPr="00737184">
              <w:t>factors affecting external lighting design</w:t>
            </w:r>
          </w:p>
          <w:p w:rsidR="00000000" w:rsidRPr="00737184" w:rsidP="00737184">
            <w:pPr>
              <w:pStyle w:val="ListBullet2"/>
            </w:pPr>
            <w:r w:rsidRPr="00737184">
              <w:t>calculation of light output</w:t>
            </w:r>
          </w:p>
          <w:p w:rsidR="00000000" w:rsidRPr="00737184" w:rsidP="00737184">
            <w:pPr>
              <w:pStyle w:val="ListBullet2"/>
            </w:pPr>
            <w:r w:rsidRPr="00737184">
              <w:t>determining illuminance:</w:t>
            </w:r>
          </w:p>
          <w:p w:rsidR="00000000" w:rsidRPr="00737184" w:rsidP="00737184">
            <w:pPr>
              <w:pStyle w:val="ListBullet3"/>
            </w:pPr>
            <w:r w:rsidRPr="00737184">
              <w:t>point to point method</w:t>
            </w:r>
          </w:p>
          <w:p w:rsidR="00000000" w:rsidRPr="00737184" w:rsidP="00737184">
            <w:pPr>
              <w:pStyle w:val="ListBullet3"/>
            </w:pPr>
            <w:r w:rsidRPr="00737184">
              <w:t>lumen method</w:t>
            </w:r>
          </w:p>
          <w:p w:rsidR="00000000" w:rsidRPr="00737184" w:rsidP="00737184">
            <w:pPr>
              <w:pStyle w:val="ListBullet2"/>
            </w:pPr>
            <w:r w:rsidRPr="00737184">
              <w:t>determining rated life of luminaries</w:t>
            </w:r>
          </w:p>
          <w:p w:rsidR="00000000" w:rsidRPr="00737184" w:rsidP="00737184">
            <w:pPr>
              <w:pStyle w:val="ListBullet2"/>
            </w:pPr>
            <w:r w:rsidRPr="00737184">
              <w:t>fundamentals of street lighting design</w:t>
            </w:r>
          </w:p>
          <w:p w:rsidR="00000000" w:rsidRPr="00737184" w:rsidP="00737184">
            <w:pPr>
              <w:pStyle w:val="ListBullet2"/>
            </w:pPr>
            <w:r w:rsidRPr="00737184">
              <w:t>considerations for special lighting situations:</w:t>
            </w:r>
          </w:p>
          <w:p w:rsidR="00000000" w:rsidRPr="00737184" w:rsidP="00737184">
            <w:pPr>
              <w:pStyle w:val="ListBullet3"/>
            </w:pPr>
            <w:r w:rsidRPr="00737184">
              <w:t>security lighting, hazardous street locations and emergency lighting</w:t>
            </w:r>
          </w:p>
          <w:p w:rsidR="00000000" w:rsidRPr="00737184" w:rsidP="00737184">
            <w:pPr>
              <w:pStyle w:val="ListBullet"/>
            </w:pPr>
            <w:r w:rsidRPr="00737184">
              <w:t>principles to layout and draft a street lighting system encompassing:</w:t>
            </w:r>
          </w:p>
          <w:p w:rsidR="00000000" w:rsidRPr="00737184" w:rsidP="00737184">
            <w:pPr>
              <w:pStyle w:val="ListBullet2"/>
            </w:pPr>
            <w:r w:rsidRPr="00737184">
              <w:t xml:space="preserve">Commonwealth, state/territory and local government legislation, standards, codes, supply authority </w:t>
            </w:r>
            <w:r w:rsidRPr="00737184">
              <w:t>regulations and/or enterprise requirements applicable to street lighting system layouts and drafts</w:t>
            </w:r>
          </w:p>
          <w:p w:rsidR="00000000" w:rsidRPr="00737184" w:rsidP="00737184">
            <w:pPr>
              <w:pStyle w:val="ListBullet2"/>
            </w:pPr>
            <w:r w:rsidRPr="00737184">
              <w:t xml:space="preserve">requirements for the use of street lighting system construction manuals, system diagrams/plans and drawings and for plans such as work method statements for </w:t>
            </w:r>
            <w:r w:rsidRPr="00737184">
              <w:t>the control of WHS/OHS risks</w:t>
            </w:r>
          </w:p>
          <w:p w:rsidR="00000000" w:rsidRPr="00737184" w:rsidP="00737184">
            <w:pPr>
              <w:pStyle w:val="ListBullet2"/>
            </w:pPr>
            <w:r w:rsidRPr="00737184">
              <w:t>methods in determining material, equipment and tool lists:</w:t>
            </w:r>
          </w:p>
          <w:p w:rsidR="00000000" w:rsidRPr="00737184" w:rsidP="00737184">
            <w:pPr>
              <w:pStyle w:val="ListBullet3"/>
            </w:pPr>
            <w:r w:rsidRPr="00737184">
              <w:t>components types and quantity required</w:t>
            </w:r>
          </w:p>
          <w:p w:rsidR="00000000" w:rsidRPr="00737184" w:rsidP="00737184">
            <w:pPr>
              <w:pStyle w:val="ListBullet3"/>
            </w:pPr>
            <w:r w:rsidRPr="00737184">
              <w:t>spacing of components, such as equipment, poles and cross-arms</w:t>
            </w:r>
          </w:p>
          <w:p w:rsidR="00000000" w:rsidRPr="00737184" w:rsidP="00737184">
            <w:pPr>
              <w:pStyle w:val="ListBullet3"/>
            </w:pPr>
            <w:r w:rsidRPr="00737184">
              <w:t>costings of items and components</w:t>
            </w:r>
          </w:p>
          <w:p w:rsidR="00000000" w:rsidRPr="00737184" w:rsidP="00737184">
            <w:pPr>
              <w:pStyle w:val="ListBullet2"/>
            </w:pPr>
            <w:r w:rsidRPr="00737184">
              <w:t>purchasing and contractual arrangements, including requirements to eliminate WHS/OHS hazards, minimise risks and provide residual WHS/OHS risk information</w:t>
            </w:r>
          </w:p>
          <w:p w:rsidR="00000000" w:rsidRPr="00737184" w:rsidP="00737184">
            <w:pPr>
              <w:pStyle w:val="ListBullet2"/>
            </w:pPr>
            <w:r w:rsidRPr="00737184">
              <w:t>determination of conductor size, type and route length</w:t>
            </w:r>
          </w:p>
          <w:p w:rsidR="00000000" w:rsidRPr="00737184" w:rsidP="00737184">
            <w:pPr>
              <w:pStyle w:val="ListBullet2"/>
            </w:pPr>
            <w:r w:rsidRPr="00737184">
              <w:t>determination of street lighting positions for</w:t>
            </w:r>
            <w:r w:rsidRPr="00737184">
              <w:t xml:space="preserve"> optimum visibility and to minimise traffic hazards</w:t>
            </w:r>
          </w:p>
          <w:p w:rsidR="00000000" w:rsidRPr="00737184" w:rsidP="00737184">
            <w:pPr>
              <w:pStyle w:val="ListBullet2"/>
            </w:pPr>
            <w:r w:rsidRPr="00737184">
              <w:t>techniques in mounting and position of lights</w:t>
            </w:r>
          </w:p>
          <w:p w:rsidR="00000000" w:rsidRPr="00737184" w:rsidP="00737184">
            <w:pPr>
              <w:pStyle w:val="ListBullet2"/>
            </w:pPr>
            <w:r w:rsidRPr="00737184">
              <w:t>resources needed for the installation of street lighting system</w:t>
            </w:r>
          </w:p>
          <w:p w:rsidR="00000000" w:rsidRPr="00737184" w:rsidP="00737184">
            <w:pPr>
              <w:pStyle w:val="ListBullet2"/>
            </w:pPr>
            <w:r w:rsidRPr="00737184">
              <w:t>methods of pegging out of pole positions and/or underground cable positions</w:t>
            </w:r>
          </w:p>
          <w:p w:rsidR="00000000" w:rsidRPr="00737184" w:rsidP="00737184">
            <w:pPr>
              <w:pStyle w:val="ListBullet2"/>
            </w:pPr>
            <w:r w:rsidRPr="00737184">
              <w:t>minimum clearances</w:t>
            </w:r>
            <w:r w:rsidRPr="00737184">
              <w:t xml:space="preserve"> between overhead conductors and LV/and HV structures</w:t>
            </w:r>
          </w:p>
          <w:p w:rsidR="00000000" w:rsidRPr="00737184" w:rsidP="00737184">
            <w:pPr>
              <w:pStyle w:val="ListBullet2"/>
            </w:pPr>
            <w:r w:rsidRPr="00737184">
              <w:t>estimation of the duration of overhead distribution extension project.</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14" w:name="O_1177953"/>
      <w:bookmarkEnd w:id="14"/>
      <w:r w:rsidRPr="00737184">
        <w:t>Assessment Conditions</w:t>
      </w:r>
    </w:p>
    <w:tbl>
      <w:tblPr>
        <w:tblW w:w="9497" w:type="dxa"/>
        <w:tblLayout w:type="fixed"/>
        <w:tblCellMar>
          <w:left w:w="62" w:type="dxa"/>
          <w:right w:w="62" w:type="dxa"/>
        </w:tblCellMar>
        <w:tblLook w:val="0000"/>
      </w:tblPr>
      <w:tblGrid>
        <w:gridCol w:w="9497"/>
      </w:tblGrid>
      <w:tr w:rsidTr="007371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184" w:rsidP="00737184">
            <w:pPr>
              <w:pStyle w:val="BodyText"/>
            </w:pPr>
            <w:r w:rsidRPr="00737184">
              <w:t>Assessors must hold credentials specified within the Standards for Registered Training Organisations current at the time of assessment.</w:t>
            </w:r>
          </w:p>
          <w:p w:rsidR="00000000" w:rsidRPr="00737184" w:rsidP="00737184">
            <w:pPr>
              <w:pStyle w:val="BodyText"/>
            </w:pPr>
            <w:r w:rsidRPr="00737184">
              <w:t>Assessment must satisfy the Principles of Assessment and Rules of Evidence and all regulatory requirements included with</w:t>
            </w:r>
            <w:r w:rsidRPr="00737184">
              <w:t>in the Standards for Registered Training Organisations current at the time of assessment.</w:t>
            </w:r>
          </w:p>
          <w:p w:rsidR="00000000" w:rsidRPr="00737184" w:rsidP="00737184">
            <w:pPr>
              <w:pStyle w:val="BodyText"/>
            </w:pPr>
            <w:r w:rsidRPr="00737184">
              <w:t>Assessment must occur in workplace operational situations where it is appropriate to do so; where this is not appropriate, assessment must occur in simulated conditio</w:t>
            </w:r>
            <w:r w:rsidRPr="00737184">
              <w:t>ns involving realistic and authentic activities that replicate operational workplace conditions.</w:t>
            </w:r>
          </w:p>
          <w:p w:rsidR="00000000" w:rsidRPr="00737184" w:rsidP="00737184">
            <w:pPr>
              <w:pStyle w:val="BodyText"/>
            </w:pPr>
            <w:r w:rsidRPr="00737184">
              <w:t>Assessment processes and techniques must be appropriate to the language, literacy and numeracy requirements of the work being performed and the needs of the ca</w:t>
            </w:r>
            <w:r w:rsidRPr="00737184">
              <w:t>ndidate.</w:t>
            </w:r>
          </w:p>
          <w:p w:rsidR="00000000" w:rsidRPr="00737184" w:rsidP="00737184">
            <w:pPr>
              <w:pStyle w:val="BodyText"/>
            </w:pPr>
            <w:r w:rsidRPr="00737184">
              <w:t>Resources for assessment must include access to:</w:t>
            </w:r>
          </w:p>
          <w:p w:rsidR="00000000" w:rsidRPr="00737184" w:rsidP="00737184">
            <w:pPr>
              <w:pStyle w:val="ListBullet"/>
            </w:pPr>
            <w:r w:rsidRPr="00737184">
              <w:t>a range of relevant exercises, case studies and/or other simulations</w:t>
            </w:r>
          </w:p>
          <w:p w:rsidR="00000000" w:rsidRPr="00737184" w:rsidP="00737184">
            <w:pPr>
              <w:pStyle w:val="ListBullet"/>
            </w:pPr>
            <w:r w:rsidRPr="00737184">
              <w:t>relevant and appropriate materials, tools, facilities, equipment and personal protective equipment (PPE) currently used in indus</w:t>
            </w:r>
            <w:r w:rsidRPr="00737184">
              <w:t>try to undertake drafting and layout of a street lighting system.</w:t>
            </w:r>
          </w:p>
          <w:p w:rsidR="00000000" w:rsidRPr="00737184" w:rsidP="00737184">
            <w:pPr>
              <w:pStyle w:val="ListBullet"/>
            </w:pPr>
            <w:r w:rsidRPr="00737184">
              <w:t>applicable documentation, including workplace procedures, relevant industry standards, equipment specifications, regulations, codes of practice and operation manuals.</w:t>
            </w:r>
          </w:p>
        </w:tc>
      </w:tr>
    </w:tbl>
    <w:p w:rsidR="00000000" w:rsidRPr="00737184" w:rsidP="00737184">
      <w:pPr>
        <w:pStyle w:val="NoPaddingFontSize1"/>
      </w:pPr>
    </w:p>
    <w:p w:rsidR="00000000" w:rsidRPr="00737184" w:rsidP="00737184">
      <w:pPr>
        <w:pStyle w:val="AllowPageBreak"/>
      </w:pPr>
    </w:p>
    <w:p w:rsidR="00000000" w:rsidRPr="00737184" w:rsidP="00737184">
      <w:pPr>
        <w:pStyle w:val="Heading1"/>
      </w:pPr>
      <w:bookmarkStart w:id="15" w:name="O_1177956"/>
      <w:bookmarkEnd w:id="15"/>
      <w:r w:rsidRPr="00737184">
        <w:t>Links</w:t>
      </w:r>
    </w:p>
    <w:p w:rsidR="00000000" w:rsidRPr="00737184" w:rsidP="00FD5946">
      <w:pPr>
        <w:pStyle w:val="BodyText"/>
      </w:pPr>
      <w:r w:rsidRPr="0073718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72C44">
        <w:rPr>
          <w:rStyle w:val="Hyperlink"/>
        </w:rPr>
        <w:t>https://vetnet.gov.au/Pages/TrainingDocs.aspx?q=229bace1-b7bc-4653-9300-dffb13ecfad7</w:t>
      </w:r>
      <w:r>
        <w:fldChar w:fldCharType="end"/>
      </w:r>
    </w:p>
    <w:p w:rsidR="00000000" w:rsidRPr="00737184" w:rsidP="00737184"/>
    <w:sectPr w:rsidSect="007371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84" w:rsidRPr="00FD5946" w:rsidP="00FD5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946" w:rsidP="007371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D5946" w:rsidP="007371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D5946" w:rsidP="007371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84" w:rsidP="00737184">
    <w:pPr>
      <w:pStyle w:val="Footer"/>
      <w:framePr w:wrap="around"/>
    </w:pPr>
    <w:r>
      <w:fldChar w:fldCharType="begin"/>
    </w:r>
    <w:r>
      <w:instrText xml:space="preserve"> DOCPROPERTY  Subject  \* MERGEFORMAT </w:instrText>
    </w:r>
    <w:r>
      <w:fldChar w:fldCharType="separate"/>
    </w:r>
    <w:r w:rsidR="00FD5946">
      <w:t>Approved</w:t>
    </w:r>
    <w:r w:rsidR="00FD5946">
      <w:fldChar w:fldCharType="end"/>
    </w:r>
    <w:r>
      <w:tab/>
      <w:t xml:space="preserve">Page </w:t>
    </w:r>
    <w:r>
      <w:fldChar w:fldCharType="begin"/>
    </w:r>
    <w:r>
      <w:instrText xml:space="preserve"> PAGE  \* Arabic  \* MERGEFORMAT </w:instrText>
    </w:r>
    <w:r>
      <w:fldChar w:fldCharType="separate"/>
    </w:r>
    <w:r w:rsidR="00FD594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5946">
      <w:rPr>
        <w:noProof/>
      </w:rPr>
      <w:t>8</w:t>
    </w:r>
    <w:r>
      <w:rPr>
        <w:noProof/>
      </w:rPr>
      <w:fldChar w:fldCharType="end"/>
    </w:r>
  </w:p>
  <w:p w:rsidR="00737184" w:rsidP="00737184">
    <w:pPr>
      <w:pStyle w:val="Footer"/>
      <w:framePr w:wrap="around"/>
    </w:pPr>
    <w:r>
      <w:t xml:space="preserve">© Commonwealth of Australia, </w:t>
    </w:r>
    <w:r>
      <w:fldChar w:fldCharType="begin"/>
    </w:r>
    <w:r>
      <w:instrText xml:space="preserve"> DATE  \@ "yyyy"  \* MERGEFORMAT </w:instrText>
    </w:r>
    <w:r>
      <w:fldChar w:fldCharType="separate"/>
    </w:r>
    <w:r w:rsidR="00FD5946">
      <w:rPr>
        <w:noProof/>
      </w:rPr>
      <w:t>2025</w:t>
    </w:r>
    <w:r>
      <w:fldChar w:fldCharType="end"/>
    </w:r>
    <w:r>
      <w:tab/>
    </w:r>
    <w:r>
      <w:fldChar w:fldCharType="begin"/>
    </w:r>
    <w:r>
      <w:instrText xml:space="preserve"> DOCPROPERTY  Author  \* MERGEFORMAT </w:instrText>
    </w:r>
    <w:r>
      <w:fldChar w:fldCharType="separate"/>
    </w:r>
    <w:r w:rsidR="00FD5946">
      <w:t>Powering Skills Organisation</w:t>
    </w:r>
    <w:r w:rsidR="00FD5946">
      <w:fldChar w:fldCharType="end"/>
    </w:r>
  </w:p>
  <w:p w:rsidR="00737184" w:rsidP="007371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9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7184" w:rsidRPr="00FD5946" w:rsidP="00FD59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946" w:rsidRPr="002D2AF8" w:rsidP="00737184">
    <w:pPr>
      <w:pStyle w:val="Header"/>
      <w:framePr w:wrap="around"/>
    </w:pPr>
    <w:r>
      <w:fldChar w:fldCharType="begin"/>
    </w:r>
    <w:r>
      <w:instrText xml:space="preserve"> TITLE   \* MERGEFORMAT </w:instrText>
    </w:r>
    <w:r>
      <w:fldChar w:fldCharType="separate"/>
    </w:r>
    <w:r>
      <w:t>UETDRDS010 Draft and layout a power system street lighting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5946" w:rsidP="007371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84" w:rsidRPr="002D2AF8" w:rsidP="00737184">
    <w:pPr>
      <w:pStyle w:val="Header"/>
      <w:framePr w:wrap="around"/>
    </w:pPr>
    <w:r>
      <w:fldChar w:fldCharType="begin"/>
    </w:r>
    <w:r>
      <w:instrText xml:space="preserve"> TITLE   \* MERGEFORMAT </w:instrText>
    </w:r>
    <w:r>
      <w:fldChar w:fldCharType="separate"/>
    </w:r>
    <w:r w:rsidR="00FD5946">
      <w:t>UETDRDS010 Draft and layout a power system street lighting system</w:t>
    </w:r>
    <w:r w:rsidR="00FD5946">
      <w:fldChar w:fldCharType="end"/>
    </w:r>
    <w:r>
      <w:tab/>
      <w:t xml:space="preserve">Date this document was generated: </w:t>
    </w:r>
    <w:r>
      <w:fldChar w:fldCharType="begin"/>
    </w:r>
    <w:r>
      <w:instrText xml:space="preserve"> CREATEDATE  \@ "d MMMM yyyy"  \* MERGEFORMAT </w:instrText>
    </w:r>
    <w:r>
      <w:fldChar w:fldCharType="separate"/>
    </w:r>
    <w:r w:rsidR="00FD5946">
      <w:rPr>
        <w:noProof/>
      </w:rPr>
      <w:t>2 March 2025</w:t>
    </w:r>
    <w:r>
      <w:fldChar w:fldCharType="end"/>
    </w:r>
  </w:p>
  <w:p w:rsidR="00737184" w:rsidP="007371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A3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3E7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04B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1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184"/>
    <w:pPr>
      <w:spacing w:before="360" w:after="60"/>
      <w:outlineLvl w:val="0"/>
    </w:pPr>
    <w:rPr>
      <w:sz w:val="32"/>
    </w:rPr>
  </w:style>
  <w:style w:type="paragraph" w:styleId="Heading2">
    <w:name w:val="heading 2"/>
    <w:basedOn w:val="HeadingBase"/>
    <w:next w:val="BodyText"/>
    <w:link w:val="Heading2Char"/>
    <w:qFormat/>
    <w:rsid w:val="00737184"/>
    <w:pPr>
      <w:keepLines/>
      <w:spacing w:before="240" w:after="120"/>
      <w:outlineLvl w:val="1"/>
    </w:pPr>
    <w:rPr>
      <w:sz w:val="28"/>
      <w:szCs w:val="40"/>
    </w:rPr>
  </w:style>
  <w:style w:type="paragraph" w:styleId="Heading3">
    <w:name w:val="heading 3"/>
    <w:basedOn w:val="HeadingBase"/>
    <w:next w:val="BodyText"/>
    <w:link w:val="Heading3Char"/>
    <w:qFormat/>
    <w:rsid w:val="00737184"/>
    <w:pPr>
      <w:spacing w:before="180" w:after="120"/>
      <w:outlineLvl w:val="2"/>
    </w:pPr>
    <w:rPr>
      <w:spacing w:val="-10"/>
      <w:kern w:val="32"/>
    </w:rPr>
  </w:style>
  <w:style w:type="paragraph" w:styleId="Heading4">
    <w:name w:val="heading 4"/>
    <w:basedOn w:val="HeadingBase"/>
    <w:next w:val="BodyText"/>
    <w:link w:val="Heading4Char"/>
    <w:qFormat/>
    <w:rsid w:val="00737184"/>
    <w:pPr>
      <w:spacing w:before="160" w:after="120"/>
      <w:outlineLvl w:val="3"/>
    </w:pPr>
    <w:rPr>
      <w:sz w:val="22"/>
    </w:rPr>
  </w:style>
  <w:style w:type="paragraph" w:styleId="Heading5">
    <w:name w:val="heading 5"/>
    <w:basedOn w:val="HeadingBase"/>
    <w:next w:val="Normal"/>
    <w:link w:val="Heading5Char"/>
    <w:qFormat/>
    <w:rsid w:val="00737184"/>
    <w:pPr>
      <w:spacing w:before="80"/>
      <w:outlineLvl w:val="4"/>
    </w:pPr>
    <w:rPr>
      <w:color w:val="918585"/>
      <w:sz w:val="20"/>
    </w:rPr>
  </w:style>
  <w:style w:type="paragraph" w:styleId="Heading6">
    <w:name w:val="heading 6"/>
    <w:basedOn w:val="HeadingBase"/>
    <w:next w:val="Normal"/>
    <w:link w:val="Heading6Char"/>
    <w:qFormat/>
    <w:rsid w:val="00737184"/>
    <w:pPr>
      <w:spacing w:before="60"/>
      <w:outlineLvl w:val="5"/>
    </w:pPr>
    <w:rPr>
      <w:color w:val="918585"/>
      <w:sz w:val="20"/>
    </w:rPr>
  </w:style>
  <w:style w:type="paragraph" w:styleId="Heading7">
    <w:name w:val="heading 7"/>
    <w:basedOn w:val="Normal"/>
    <w:next w:val="Normal"/>
    <w:link w:val="Heading7Char"/>
    <w:qFormat/>
    <w:rsid w:val="00737184"/>
    <w:pPr>
      <w:ind w:left="720"/>
      <w:outlineLvl w:val="6"/>
    </w:pPr>
    <w:rPr>
      <w:i/>
    </w:rPr>
  </w:style>
  <w:style w:type="paragraph" w:styleId="Heading8">
    <w:name w:val="heading 8"/>
    <w:basedOn w:val="Normal"/>
    <w:next w:val="Normal"/>
    <w:link w:val="Heading8Char"/>
    <w:qFormat/>
    <w:rsid w:val="00737184"/>
    <w:pPr>
      <w:ind w:left="720"/>
      <w:outlineLvl w:val="7"/>
    </w:pPr>
    <w:rPr>
      <w:i/>
    </w:rPr>
  </w:style>
  <w:style w:type="paragraph" w:styleId="Heading9">
    <w:name w:val="heading 9"/>
    <w:basedOn w:val="Normal"/>
    <w:next w:val="Normal"/>
    <w:link w:val="Heading9Char"/>
    <w:qFormat/>
    <w:rsid w:val="00737184"/>
    <w:pPr>
      <w:ind w:left="720"/>
      <w:outlineLvl w:val="8"/>
    </w:pPr>
    <w:rPr>
      <w:i/>
    </w:rPr>
  </w:style>
  <w:style w:type="character" w:default="1" w:styleId="DefaultParagraphFont">
    <w:name w:val="Default Paragraph Font"/>
    <w:uiPriority w:val="1"/>
    <w:unhideWhenUsed/>
    <w:rsid w:val="00737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184"/>
  </w:style>
  <w:style w:type="character" w:customStyle="1" w:styleId="Heading1Char">
    <w:name w:val="Heading 1 Char"/>
    <w:basedOn w:val="DefaultParagraphFont"/>
    <w:link w:val="Heading1"/>
    <w:rsid w:val="00737184"/>
    <w:rPr>
      <w:rFonts w:ascii="Times New Roman" w:eastAsia="Times New Roman" w:hAnsi="Times New Roman" w:cs="Times New Roman"/>
      <w:b/>
      <w:sz w:val="32"/>
      <w:szCs w:val="20"/>
      <w:lang w:eastAsia="en-US"/>
    </w:rPr>
  </w:style>
  <w:style w:type="paragraph" w:styleId="BodyText">
    <w:name w:val="Body Text"/>
    <w:basedOn w:val="Normal"/>
    <w:link w:val="BodyTextChar"/>
    <w:rsid w:val="007371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7184"/>
    <w:rPr>
      <w:rFonts w:ascii="Times New Roman" w:eastAsia="Times New Roman" w:hAnsi="Times New Roman" w:cs="Times New Roman"/>
      <w:sz w:val="24"/>
      <w:lang w:eastAsia="en-US"/>
    </w:rPr>
  </w:style>
  <w:style w:type="paragraph" w:styleId="ListBullet">
    <w:name w:val="List Bullet"/>
    <w:basedOn w:val="List"/>
    <w:rsid w:val="00737184"/>
    <w:pPr>
      <w:numPr>
        <w:numId w:val="13"/>
      </w:numPr>
      <w:tabs>
        <w:tab w:val="clear" w:pos="340"/>
      </w:tabs>
      <w:spacing w:before="40" w:after="40"/>
    </w:pPr>
  </w:style>
  <w:style w:type="character" w:customStyle="1" w:styleId="SpecialBold">
    <w:name w:val="Special Bold"/>
    <w:basedOn w:val="DefaultParagraphFont"/>
    <w:rsid w:val="00737184"/>
    <w:rPr>
      <w:b/>
      <w:spacing w:val="0"/>
    </w:rPr>
  </w:style>
  <w:style w:type="paragraph" w:styleId="ListBullet2">
    <w:name w:val="List Bullet 2"/>
    <w:basedOn w:val="List2"/>
    <w:rsid w:val="00737184"/>
    <w:pPr>
      <w:numPr>
        <w:numId w:val="14"/>
      </w:numPr>
      <w:tabs>
        <w:tab w:val="clear" w:pos="680"/>
      </w:tabs>
    </w:pPr>
  </w:style>
  <w:style w:type="paragraph" w:customStyle="1" w:styleId="SuperHeading">
    <w:name w:val="SuperHeading"/>
    <w:basedOn w:val="Normal"/>
    <w:rsid w:val="00737184"/>
    <w:pPr>
      <w:spacing w:before="240" w:after="120"/>
      <w:outlineLvl w:val="0"/>
    </w:pPr>
    <w:rPr>
      <w:rFonts w:ascii="Times New Roman" w:hAnsi="Times New Roman"/>
      <w:b/>
      <w:sz w:val="32"/>
    </w:rPr>
  </w:style>
  <w:style w:type="paragraph" w:customStyle="1" w:styleId="AllowPageBreak">
    <w:name w:val="AllowPageBreak"/>
    <w:rsid w:val="007371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718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7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1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1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184"/>
    <w:rPr>
      <w:rFonts w:ascii="Courier New" w:eastAsia="Times New Roman" w:hAnsi="Courier New" w:cs="Times New Roman"/>
      <w:i/>
      <w:szCs w:val="20"/>
      <w:lang w:eastAsia="en-US"/>
    </w:rPr>
  </w:style>
  <w:style w:type="paragraph" w:customStyle="1" w:styleId="HeadingBase">
    <w:name w:val="Heading Base"/>
    <w:rsid w:val="00737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184"/>
    <w:pPr>
      <w:tabs>
        <w:tab w:val="right" w:leader="dot" w:pos="9072"/>
      </w:tabs>
      <w:ind w:left="567"/>
    </w:pPr>
    <w:rPr>
      <w:szCs w:val="22"/>
    </w:rPr>
  </w:style>
  <w:style w:type="paragraph" w:customStyle="1" w:styleId="TOCBase">
    <w:name w:val="TOC Base"/>
    <w:rsid w:val="00737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184"/>
    <w:pPr>
      <w:tabs>
        <w:tab w:val="right" w:leader="dot" w:pos="9072"/>
      </w:tabs>
      <w:spacing w:before="40" w:after="40"/>
      <w:ind w:left="284"/>
    </w:pPr>
    <w:rPr>
      <w:rFonts w:ascii="Times New Roman" w:hAnsi="Times New Roman"/>
    </w:rPr>
  </w:style>
  <w:style w:type="paragraph" w:styleId="TOC1">
    <w:name w:val="toc 1"/>
    <w:basedOn w:val="TOCBase"/>
    <w:next w:val="Normal"/>
    <w:rsid w:val="007371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184"/>
    <w:rPr>
      <w:rFonts w:ascii="Times New Roman" w:eastAsia="Times New Roman" w:hAnsi="Times New Roman" w:cs="Times New Roman"/>
      <w:sz w:val="16"/>
      <w:lang w:eastAsia="en-US"/>
    </w:rPr>
  </w:style>
  <w:style w:type="paragraph" w:styleId="Title">
    <w:name w:val="Title"/>
    <w:basedOn w:val="HeadingBase"/>
    <w:link w:val="TitleChar"/>
    <w:qFormat/>
    <w:rsid w:val="00737184"/>
    <w:pPr>
      <w:spacing w:before="5040"/>
      <w:jc w:val="center"/>
    </w:pPr>
    <w:rPr>
      <w:sz w:val="48"/>
      <w:szCs w:val="72"/>
      <w:lang w:val="en-US"/>
    </w:rPr>
  </w:style>
  <w:style w:type="character" w:customStyle="1" w:styleId="TitleChar">
    <w:name w:val="Title Char"/>
    <w:basedOn w:val="DefaultParagraphFont"/>
    <w:link w:val="Title"/>
    <w:rsid w:val="00737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184"/>
    <w:pPr>
      <w:tabs>
        <w:tab w:val="left" w:pos="3600"/>
        <w:tab w:val="left" w:pos="3958"/>
      </w:tabs>
    </w:pPr>
  </w:style>
  <w:style w:type="paragraph" w:styleId="List">
    <w:name w:val="List"/>
    <w:basedOn w:val="BodyText"/>
    <w:next w:val="BodyText"/>
    <w:rsid w:val="00737184"/>
    <w:pPr>
      <w:tabs>
        <w:tab w:val="left" w:pos="340"/>
      </w:tabs>
      <w:spacing w:before="60" w:after="60"/>
      <w:ind w:left="340" w:hanging="340"/>
    </w:pPr>
  </w:style>
  <w:style w:type="paragraph" w:customStyle="1" w:styleId="Note">
    <w:name w:val="Note"/>
    <w:basedOn w:val="BodyText"/>
    <w:rsid w:val="007371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184"/>
    <w:pPr>
      <w:framePr w:wrap="auto" w:hAnchor="text" w:y="6049"/>
    </w:pPr>
    <w:rPr>
      <w:color w:val="000000"/>
      <w:sz w:val="40"/>
    </w:rPr>
  </w:style>
  <w:style w:type="paragraph" w:customStyle="1" w:styleId="TOCTitle">
    <w:name w:val="TOCTitle"/>
    <w:basedOn w:val="Heading1"/>
    <w:rsid w:val="00737184"/>
    <w:pPr>
      <w:spacing w:after="240"/>
      <w:jc w:val="center"/>
      <w:outlineLvl w:val="9"/>
    </w:pPr>
    <w:rPr>
      <w:caps/>
    </w:rPr>
  </w:style>
  <w:style w:type="paragraph" w:customStyle="1" w:styleId="Version">
    <w:name w:val="Version"/>
    <w:rsid w:val="007371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184"/>
    <w:pPr>
      <w:keepNext w:val="0"/>
      <w:tabs>
        <w:tab w:val="right" w:pos="4176"/>
      </w:tabs>
      <w:ind w:left="198" w:hanging="198"/>
    </w:pPr>
    <w:rPr>
      <w:rFonts w:ascii="Garamond" w:hAnsi="Garamond"/>
    </w:rPr>
  </w:style>
  <w:style w:type="paragraph" w:styleId="IndexHeading">
    <w:name w:val="index heading"/>
    <w:basedOn w:val="Normal"/>
    <w:next w:val="Index1"/>
    <w:semiHidden/>
    <w:rsid w:val="00737184"/>
    <w:pPr>
      <w:spacing w:before="120" w:after="120"/>
    </w:pPr>
    <w:rPr>
      <w:rFonts w:ascii="Arial" w:hAnsi="Arial"/>
      <w:b/>
      <w:color w:val="918585"/>
      <w:sz w:val="24"/>
    </w:rPr>
  </w:style>
  <w:style w:type="paragraph" w:styleId="Header">
    <w:name w:val="header"/>
    <w:basedOn w:val="Normal"/>
    <w:link w:val="HeaderChar"/>
    <w:rsid w:val="00737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184"/>
    <w:rPr>
      <w:rFonts w:ascii="Times New Roman" w:eastAsia="Times New Roman" w:hAnsi="Times New Roman" w:cs="Times New Roman"/>
      <w:sz w:val="16"/>
      <w:szCs w:val="20"/>
      <w:lang w:val="en-GB" w:eastAsia="en-US"/>
    </w:rPr>
  </w:style>
  <w:style w:type="paragraph" w:customStyle="1" w:styleId="Chapter">
    <w:name w:val="Chapter"/>
    <w:basedOn w:val="Normal"/>
    <w:rsid w:val="00737184"/>
    <w:pPr>
      <w:spacing w:before="240"/>
    </w:pPr>
    <w:rPr>
      <w:rFonts w:ascii="Times New Roman" w:hAnsi="Times New Roman"/>
      <w:smallCaps/>
      <w:spacing w:val="80"/>
      <w:sz w:val="28"/>
    </w:rPr>
  </w:style>
  <w:style w:type="paragraph" w:customStyle="1" w:styleId="InChapter">
    <w:name w:val="InChapter"/>
    <w:basedOn w:val="Heading3"/>
    <w:rsid w:val="00737184"/>
    <w:pPr>
      <w:spacing w:after="240"/>
      <w:outlineLvl w:val="9"/>
    </w:pPr>
    <w:rPr>
      <w:noProof/>
    </w:rPr>
  </w:style>
  <w:style w:type="paragraph" w:styleId="Index2">
    <w:name w:val="index 2"/>
    <w:basedOn w:val="Normal"/>
    <w:next w:val="Normal"/>
    <w:semiHidden/>
    <w:rsid w:val="00737184"/>
    <w:pPr>
      <w:tabs>
        <w:tab w:val="right" w:pos="4176"/>
      </w:tabs>
      <w:ind w:left="568" w:hanging="284"/>
    </w:pPr>
    <w:rPr>
      <w:rFonts w:ascii="Garamond" w:hAnsi="Garamond"/>
    </w:rPr>
  </w:style>
  <w:style w:type="paragraph" w:customStyle="1" w:styleId="Byline">
    <w:name w:val="Byline"/>
    <w:rsid w:val="00737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184"/>
    <w:pPr>
      <w:tabs>
        <w:tab w:val="clear" w:pos="3600"/>
        <w:tab w:val="clear" w:pos="3958"/>
      </w:tabs>
      <w:jc w:val="right"/>
    </w:pPr>
  </w:style>
  <w:style w:type="character" w:styleId="Emphasis">
    <w:name w:val="Emphasis"/>
    <w:basedOn w:val="DefaultParagraphFont"/>
    <w:qFormat/>
    <w:rsid w:val="00737184"/>
    <w:rPr>
      <w:i/>
    </w:rPr>
  </w:style>
  <w:style w:type="paragraph" w:styleId="Caption">
    <w:name w:val="caption"/>
    <w:basedOn w:val="BodyText"/>
    <w:next w:val="Normal"/>
    <w:qFormat/>
    <w:rsid w:val="00737184"/>
    <w:pPr>
      <w:framePr w:w="2268" w:hSpace="181" w:vSpace="181" w:wrap="around" w:vAnchor="text" w:hAnchor="page" w:x="1135" w:y="285" w:anchorLock="1"/>
    </w:pPr>
    <w:rPr>
      <w:i/>
    </w:rPr>
  </w:style>
  <w:style w:type="paragraph" w:customStyle="1" w:styleId="MiniTOCTitle">
    <w:name w:val="MiniTOCTitle"/>
    <w:basedOn w:val="Heading4"/>
    <w:rsid w:val="00737184"/>
    <w:pPr>
      <w:spacing w:before="240"/>
      <w:outlineLvl w:val="9"/>
    </w:pPr>
    <w:rPr>
      <w:noProof/>
      <w:sz w:val="24"/>
    </w:rPr>
  </w:style>
  <w:style w:type="paragraph" w:customStyle="1" w:styleId="MiniTOCItem">
    <w:name w:val="MiniTOCItem"/>
    <w:basedOn w:val="ListBullet"/>
    <w:rsid w:val="00737184"/>
    <w:pPr>
      <w:numPr>
        <w:numId w:val="0"/>
      </w:numPr>
      <w:tabs>
        <w:tab w:val="right" w:leader="dot" w:pos="6521"/>
      </w:tabs>
      <w:spacing w:before="0" w:after="0"/>
    </w:pPr>
  </w:style>
  <w:style w:type="paragraph" w:customStyle="1" w:styleId="TOFTitle">
    <w:name w:val="TOFTitle"/>
    <w:basedOn w:val="TOCTitle"/>
    <w:rsid w:val="00737184"/>
  </w:style>
  <w:style w:type="paragraph" w:styleId="TableofFigures">
    <w:name w:val="table of figures"/>
    <w:basedOn w:val="Normal"/>
    <w:next w:val="Normal"/>
    <w:semiHidden/>
    <w:rsid w:val="00737184"/>
    <w:pPr>
      <w:tabs>
        <w:tab w:val="right" w:leader="dot" w:pos="9072"/>
      </w:tabs>
      <w:ind w:left="970" w:hanging="403"/>
    </w:pPr>
    <w:rPr>
      <w:rFonts w:ascii="Times New Roman" w:hAnsi="Times New Roman"/>
      <w:b/>
    </w:rPr>
  </w:style>
  <w:style w:type="paragraph" w:styleId="ListNumber">
    <w:name w:val="List Number"/>
    <w:basedOn w:val="List"/>
    <w:rsid w:val="00737184"/>
    <w:pPr>
      <w:numPr>
        <w:numId w:val="16"/>
      </w:numPr>
      <w:tabs>
        <w:tab w:val="clear" w:pos="340"/>
      </w:tabs>
    </w:pPr>
  </w:style>
  <w:style w:type="character" w:customStyle="1" w:styleId="WingdingSymbols">
    <w:name w:val="Wingding Symbols"/>
    <w:rsid w:val="00737184"/>
    <w:rPr>
      <w:rFonts w:ascii="Wingdings" w:hAnsi="Wingdings"/>
    </w:rPr>
  </w:style>
  <w:style w:type="paragraph" w:customStyle="1" w:styleId="TableHeading">
    <w:name w:val="Table Heading"/>
    <w:basedOn w:val="HeadingBase"/>
    <w:rsid w:val="00737184"/>
    <w:pPr>
      <w:keepLines/>
      <w:pBdr>
        <w:bottom w:val="single" w:sz="6" w:space="1" w:color="918585"/>
      </w:pBdr>
      <w:spacing w:before="240"/>
    </w:pPr>
  </w:style>
  <w:style w:type="character" w:customStyle="1" w:styleId="HotSpot">
    <w:name w:val="HotSpot"/>
    <w:rsid w:val="00737184"/>
    <w:rPr>
      <w:color w:val="0033CC"/>
      <w:u w:val="none"/>
    </w:rPr>
  </w:style>
  <w:style w:type="paragraph" w:customStyle="1" w:styleId="BodyTextRight">
    <w:name w:val="Body Text Right"/>
    <w:basedOn w:val="BodyText"/>
    <w:rsid w:val="00737184"/>
    <w:pPr>
      <w:spacing w:before="0" w:after="0"/>
      <w:jc w:val="right"/>
    </w:pPr>
  </w:style>
  <w:style w:type="paragraph" w:styleId="Index3">
    <w:name w:val="index 3"/>
    <w:basedOn w:val="ListNumber2"/>
    <w:next w:val="Normal"/>
    <w:semiHidden/>
    <w:rsid w:val="00737184"/>
    <w:pPr>
      <w:numPr>
        <w:numId w:val="0"/>
      </w:numPr>
      <w:tabs>
        <w:tab w:val="right" w:leader="dot" w:pos="4176"/>
      </w:tabs>
    </w:pPr>
  </w:style>
  <w:style w:type="paragraph" w:styleId="ListNumber2">
    <w:name w:val="List Number 2"/>
    <w:basedOn w:val="List2"/>
    <w:rsid w:val="00737184"/>
    <w:pPr>
      <w:numPr>
        <w:numId w:val="11"/>
      </w:numPr>
      <w:tabs>
        <w:tab w:val="clear" w:pos="1060"/>
      </w:tabs>
    </w:pPr>
  </w:style>
  <w:style w:type="paragraph" w:customStyle="1" w:styleId="MarginNote">
    <w:name w:val="Margin Note"/>
    <w:basedOn w:val="BodyText"/>
    <w:rsid w:val="00737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1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184"/>
    <w:rPr>
      <w:sz w:val="32"/>
    </w:rPr>
  </w:style>
  <w:style w:type="paragraph" w:customStyle="1" w:styleId="HeadingProcedure">
    <w:name w:val="Heading Procedure"/>
    <w:basedOn w:val="HeadingBase"/>
    <w:next w:val="Normal"/>
    <w:rsid w:val="00737184"/>
    <w:pPr>
      <w:tabs>
        <w:tab w:val="left" w:pos="0"/>
      </w:tabs>
      <w:spacing w:before="120" w:after="60"/>
    </w:pPr>
    <w:rPr>
      <w:i/>
      <w:color w:val="918585"/>
      <w:sz w:val="22"/>
    </w:rPr>
  </w:style>
  <w:style w:type="paragraph" w:customStyle="1" w:styleId="TableBodyText">
    <w:name w:val="Table Body Text"/>
    <w:basedOn w:val="BodyText"/>
    <w:rsid w:val="00737184"/>
    <w:pPr>
      <w:spacing w:before="60" w:after="60"/>
    </w:pPr>
  </w:style>
  <w:style w:type="paragraph" w:styleId="ListContinue">
    <w:name w:val="List Continue"/>
    <w:basedOn w:val="List"/>
    <w:rsid w:val="00737184"/>
    <w:pPr>
      <w:ind w:firstLine="0"/>
    </w:pPr>
  </w:style>
  <w:style w:type="paragraph" w:customStyle="1" w:styleId="ListNote">
    <w:name w:val="List Note"/>
    <w:basedOn w:val="List"/>
    <w:rsid w:val="00737184"/>
    <w:pPr>
      <w:pBdr>
        <w:top w:val="single" w:sz="6" w:space="2" w:color="918585"/>
        <w:bottom w:val="single" w:sz="6" w:space="2" w:color="918585"/>
      </w:pBdr>
      <w:tabs>
        <w:tab w:val="left" w:pos="1021"/>
      </w:tabs>
      <w:ind w:firstLine="0"/>
    </w:pPr>
  </w:style>
  <w:style w:type="paragraph" w:customStyle="1" w:styleId="Warning">
    <w:name w:val="Warning"/>
    <w:basedOn w:val="BodyText"/>
    <w:rsid w:val="00737184"/>
    <w:pPr>
      <w:shd w:val="clear" w:color="auto" w:fill="D9D9D9"/>
      <w:tabs>
        <w:tab w:val="left" w:pos="992"/>
      </w:tabs>
      <w:ind w:left="119" w:right="119"/>
    </w:pPr>
    <w:rPr>
      <w:sz w:val="20"/>
    </w:rPr>
  </w:style>
  <w:style w:type="paragraph" w:customStyle="1" w:styleId="MarginIcons">
    <w:name w:val="Margin Icons"/>
    <w:basedOn w:val="BodyText"/>
    <w:rsid w:val="00737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184"/>
    <w:rPr>
      <w:rFonts w:ascii="Courier New" w:hAnsi="Courier New"/>
    </w:rPr>
  </w:style>
  <w:style w:type="paragraph" w:customStyle="1" w:styleId="NoteBullet">
    <w:name w:val="Note Bullet"/>
    <w:basedOn w:val="Note"/>
    <w:rsid w:val="00737184"/>
    <w:pPr>
      <w:tabs>
        <w:tab w:val="clear" w:pos="680"/>
      </w:tabs>
      <w:spacing w:before="60" w:after="60"/>
    </w:pPr>
  </w:style>
  <w:style w:type="paragraph" w:customStyle="1" w:styleId="SubHeading2">
    <w:name w:val="SubHeading2"/>
    <w:basedOn w:val="HeadingBase"/>
    <w:rsid w:val="00737184"/>
    <w:pPr>
      <w:spacing w:before="240" w:after="60"/>
    </w:pPr>
    <w:rPr>
      <w:sz w:val="20"/>
    </w:rPr>
  </w:style>
  <w:style w:type="paragraph" w:customStyle="1" w:styleId="SubHeading1">
    <w:name w:val="SubHeading1"/>
    <w:basedOn w:val="HeadingBase"/>
    <w:rsid w:val="00737184"/>
    <w:pPr>
      <w:spacing w:before="240" w:after="60"/>
    </w:pPr>
    <w:rPr>
      <w:color w:val="918585"/>
      <w:sz w:val="22"/>
    </w:rPr>
  </w:style>
  <w:style w:type="paragraph" w:customStyle="1" w:styleId="SideHeading">
    <w:name w:val="Side Heading"/>
    <w:basedOn w:val="HeadingBase"/>
    <w:rsid w:val="00737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184"/>
    <w:pPr>
      <w:numPr>
        <w:numId w:val="12"/>
      </w:numPr>
    </w:pPr>
  </w:style>
  <w:style w:type="paragraph" w:styleId="PlainText">
    <w:name w:val="Plain Text"/>
    <w:basedOn w:val="Normal"/>
    <w:link w:val="PlainTextChar"/>
    <w:rsid w:val="00737184"/>
    <w:rPr>
      <w:sz w:val="20"/>
    </w:rPr>
  </w:style>
  <w:style w:type="character" w:customStyle="1" w:styleId="PlainTextChar">
    <w:name w:val="Plain Text Char"/>
    <w:basedOn w:val="DefaultParagraphFont"/>
    <w:link w:val="PlainText"/>
    <w:rsid w:val="00737184"/>
    <w:rPr>
      <w:rFonts w:ascii="Courier New" w:eastAsia="Times New Roman" w:hAnsi="Courier New" w:cs="Times New Roman"/>
      <w:sz w:val="20"/>
      <w:szCs w:val="20"/>
      <w:lang w:eastAsia="en-US"/>
    </w:rPr>
  </w:style>
  <w:style w:type="character" w:customStyle="1" w:styleId="MenuOption">
    <w:name w:val="Menu Option"/>
    <w:basedOn w:val="DefaultParagraphFont"/>
    <w:rsid w:val="00737184"/>
    <w:rPr>
      <w:b/>
      <w:smallCaps/>
    </w:rPr>
  </w:style>
  <w:style w:type="paragraph" w:customStyle="1" w:styleId="TableListNumber">
    <w:name w:val="Table List Number"/>
    <w:basedOn w:val="ListNumber"/>
    <w:rsid w:val="00737184"/>
    <w:pPr>
      <w:numPr>
        <w:numId w:val="0"/>
      </w:numPr>
    </w:pPr>
  </w:style>
  <w:style w:type="paragraph" w:styleId="TOC4">
    <w:name w:val="toc 4"/>
    <w:basedOn w:val="TOCBase"/>
    <w:next w:val="Normal"/>
    <w:semiHidden/>
    <w:rsid w:val="00737184"/>
    <w:pPr>
      <w:tabs>
        <w:tab w:val="right" w:leader="dot" w:pos="9071"/>
      </w:tabs>
      <w:ind w:left="1701"/>
    </w:pPr>
  </w:style>
  <w:style w:type="paragraph" w:customStyle="1" w:styleId="ListAlpha">
    <w:name w:val="List Alpha"/>
    <w:basedOn w:val="List"/>
    <w:rsid w:val="00737184"/>
    <w:pPr>
      <w:numPr>
        <w:numId w:val="10"/>
      </w:numPr>
    </w:pPr>
  </w:style>
  <w:style w:type="paragraph" w:customStyle="1" w:styleId="ListAlpha2">
    <w:name w:val="List Alpha 2"/>
    <w:basedOn w:val="List2"/>
    <w:rsid w:val="00737184"/>
    <w:pPr>
      <w:numPr>
        <w:numId w:val="9"/>
      </w:numPr>
    </w:pPr>
  </w:style>
  <w:style w:type="paragraph" w:styleId="List2">
    <w:name w:val="List 2"/>
    <w:basedOn w:val="BodyText"/>
    <w:rsid w:val="00737184"/>
    <w:pPr>
      <w:tabs>
        <w:tab w:val="left" w:pos="680"/>
      </w:tabs>
      <w:spacing w:before="60" w:after="60"/>
      <w:ind w:left="680" w:hanging="340"/>
    </w:pPr>
  </w:style>
  <w:style w:type="paragraph" w:styleId="List3">
    <w:name w:val="List 3"/>
    <w:basedOn w:val="BodyText"/>
    <w:rsid w:val="00737184"/>
    <w:pPr>
      <w:tabs>
        <w:tab w:val="left" w:pos="1021"/>
      </w:tabs>
      <w:spacing w:before="60" w:after="60"/>
      <w:ind w:left="1020" w:hanging="340"/>
    </w:pPr>
  </w:style>
  <w:style w:type="paragraph" w:styleId="List4">
    <w:name w:val="List 4"/>
    <w:basedOn w:val="BodyText"/>
    <w:rsid w:val="00737184"/>
    <w:pPr>
      <w:tabs>
        <w:tab w:val="left" w:pos="1361"/>
      </w:tabs>
      <w:spacing w:before="60" w:after="60"/>
      <w:ind w:left="1361" w:hanging="340"/>
    </w:pPr>
  </w:style>
  <w:style w:type="paragraph" w:styleId="List5">
    <w:name w:val="List 5"/>
    <w:basedOn w:val="BodyText"/>
    <w:rsid w:val="00737184"/>
    <w:pPr>
      <w:tabs>
        <w:tab w:val="left" w:pos="1701"/>
      </w:tabs>
      <w:spacing w:before="60" w:after="60"/>
      <w:ind w:left="1701" w:hanging="340"/>
    </w:pPr>
  </w:style>
  <w:style w:type="paragraph" w:styleId="ListBullet4">
    <w:name w:val="List Bullet 4"/>
    <w:basedOn w:val="List4"/>
    <w:rsid w:val="00737184"/>
    <w:pPr>
      <w:numPr>
        <w:numId w:val="4"/>
      </w:numPr>
      <w:tabs>
        <w:tab w:val="clear" w:pos="1361"/>
      </w:tabs>
    </w:pPr>
  </w:style>
  <w:style w:type="paragraph" w:styleId="ListBullet5">
    <w:name w:val="List Bullet 5"/>
    <w:basedOn w:val="List5"/>
    <w:rsid w:val="00737184"/>
    <w:pPr>
      <w:numPr>
        <w:numId w:val="5"/>
      </w:numPr>
    </w:pPr>
  </w:style>
  <w:style w:type="paragraph" w:styleId="ListContinue2">
    <w:name w:val="List Continue 2"/>
    <w:basedOn w:val="List2"/>
    <w:rsid w:val="00737184"/>
    <w:pPr>
      <w:ind w:firstLine="0"/>
    </w:pPr>
  </w:style>
  <w:style w:type="paragraph" w:styleId="ListContinue3">
    <w:name w:val="List Continue 3"/>
    <w:basedOn w:val="List3"/>
    <w:rsid w:val="00737184"/>
    <w:pPr>
      <w:ind w:left="1021" w:firstLine="0"/>
    </w:pPr>
  </w:style>
  <w:style w:type="paragraph" w:styleId="ListContinue4">
    <w:name w:val="List Continue 4"/>
    <w:basedOn w:val="List4"/>
    <w:rsid w:val="00737184"/>
    <w:pPr>
      <w:ind w:firstLine="0"/>
    </w:pPr>
  </w:style>
  <w:style w:type="paragraph" w:styleId="ListContinue5">
    <w:name w:val="List Continue 5"/>
    <w:basedOn w:val="List5"/>
    <w:rsid w:val="00737184"/>
    <w:pPr>
      <w:ind w:firstLine="0"/>
    </w:pPr>
  </w:style>
  <w:style w:type="paragraph" w:styleId="ListNumber3">
    <w:name w:val="List Number 3"/>
    <w:basedOn w:val="List3"/>
    <w:rsid w:val="00737184"/>
    <w:pPr>
      <w:numPr>
        <w:numId w:val="6"/>
      </w:numPr>
    </w:pPr>
  </w:style>
  <w:style w:type="paragraph" w:styleId="ListNumber4">
    <w:name w:val="List Number 4"/>
    <w:basedOn w:val="List4"/>
    <w:rsid w:val="00737184"/>
    <w:pPr>
      <w:numPr>
        <w:numId w:val="7"/>
      </w:numPr>
    </w:pPr>
  </w:style>
  <w:style w:type="paragraph" w:styleId="ListNumber5">
    <w:name w:val="List Number 5"/>
    <w:basedOn w:val="List5"/>
    <w:rsid w:val="00737184"/>
    <w:pPr>
      <w:numPr>
        <w:numId w:val="8"/>
      </w:numPr>
    </w:pPr>
  </w:style>
  <w:style w:type="paragraph" w:styleId="BlockText">
    <w:name w:val="Block Text"/>
    <w:basedOn w:val="Normal"/>
    <w:rsid w:val="00737184"/>
    <w:pPr>
      <w:spacing w:after="120"/>
      <w:ind w:left="1440" w:right="1440"/>
    </w:pPr>
  </w:style>
  <w:style w:type="character" w:customStyle="1" w:styleId="Subscript">
    <w:name w:val="Subscript"/>
    <w:basedOn w:val="DefaultParagraphFont"/>
    <w:rsid w:val="00737184"/>
    <w:rPr>
      <w:sz w:val="16"/>
      <w:vertAlign w:val="subscript"/>
    </w:rPr>
  </w:style>
  <w:style w:type="character" w:customStyle="1" w:styleId="Superscript">
    <w:name w:val="Superscript"/>
    <w:basedOn w:val="DefaultParagraphFont"/>
    <w:rsid w:val="00737184"/>
    <w:rPr>
      <w:sz w:val="16"/>
      <w:vertAlign w:val="superscript"/>
    </w:rPr>
  </w:style>
  <w:style w:type="character" w:customStyle="1" w:styleId="Symbols">
    <w:name w:val="Symbols"/>
    <w:basedOn w:val="DefaultParagraphFont"/>
    <w:rsid w:val="00737184"/>
    <w:rPr>
      <w:rFonts w:ascii="Symbol" w:hAnsi="Symbol"/>
    </w:rPr>
  </w:style>
  <w:style w:type="character" w:customStyle="1" w:styleId="MenuOptions">
    <w:name w:val="Menu Options"/>
    <w:basedOn w:val="DefaultParagraphFont"/>
    <w:rsid w:val="00737184"/>
    <w:rPr>
      <w:rFonts w:ascii="Arial Narrow" w:hAnsi="Arial Narrow"/>
      <w:smallCaps/>
    </w:rPr>
  </w:style>
  <w:style w:type="character" w:customStyle="1" w:styleId="Buttons">
    <w:name w:val="Buttons"/>
    <w:basedOn w:val="DefaultParagraphFont"/>
    <w:rsid w:val="00737184"/>
    <w:rPr>
      <w:b/>
    </w:rPr>
  </w:style>
  <w:style w:type="character" w:customStyle="1" w:styleId="Underlined">
    <w:name w:val="Underlined"/>
    <w:basedOn w:val="DefaultParagraphFont"/>
    <w:rsid w:val="00737184"/>
    <w:rPr>
      <w:u w:val="single"/>
    </w:rPr>
  </w:style>
  <w:style w:type="paragraph" w:customStyle="1" w:styleId="TableBodyTextRight">
    <w:name w:val="Table Body Text Right"/>
    <w:basedOn w:val="TableBodyText"/>
    <w:rsid w:val="00737184"/>
    <w:pPr>
      <w:widowControl w:val="0"/>
      <w:autoSpaceDE w:val="0"/>
      <w:autoSpaceDN w:val="0"/>
      <w:adjustRightInd w:val="0"/>
      <w:jc w:val="right"/>
    </w:pPr>
    <w:rPr>
      <w:rFonts w:cs="Arial"/>
      <w:szCs w:val="18"/>
    </w:rPr>
  </w:style>
  <w:style w:type="paragraph" w:customStyle="1" w:styleId="CopyrightText">
    <w:name w:val="Copyright Text"/>
    <w:basedOn w:val="BodyText"/>
    <w:rsid w:val="00737184"/>
    <w:rPr>
      <w:sz w:val="18"/>
    </w:rPr>
  </w:style>
  <w:style w:type="paragraph" w:customStyle="1" w:styleId="BodySmallRight">
    <w:name w:val="Body Small Right"/>
    <w:basedOn w:val="BodyTextRight"/>
    <w:rsid w:val="00737184"/>
    <w:rPr>
      <w:sz w:val="18"/>
      <w:szCs w:val="18"/>
    </w:rPr>
  </w:style>
  <w:style w:type="paragraph" w:customStyle="1" w:styleId="MarginEdition">
    <w:name w:val="Margin Edition"/>
    <w:basedOn w:val="MarginNote"/>
    <w:rsid w:val="00737184"/>
    <w:pPr>
      <w:spacing w:before="0" w:after="0"/>
    </w:pPr>
    <w:rPr>
      <w:rFonts w:ascii="Times New Roman" w:hAnsi="Times New Roman"/>
      <w:color w:val="999999"/>
    </w:rPr>
  </w:style>
  <w:style w:type="paragraph" w:customStyle="1" w:styleId="Spacer">
    <w:name w:val="Spacer"/>
    <w:basedOn w:val="Normal"/>
    <w:rsid w:val="00737184"/>
    <w:rPr>
      <w:sz w:val="2"/>
      <w:szCs w:val="2"/>
    </w:rPr>
  </w:style>
  <w:style w:type="character" w:customStyle="1" w:styleId="Small">
    <w:name w:val="Small"/>
    <w:basedOn w:val="DefaultParagraphFont"/>
    <w:rsid w:val="00737184"/>
    <w:rPr>
      <w:sz w:val="16"/>
    </w:rPr>
  </w:style>
  <w:style w:type="paragraph" w:customStyle="1" w:styleId="WideTable">
    <w:name w:val="Wide Table"/>
    <w:basedOn w:val="Normal"/>
    <w:rsid w:val="00737184"/>
    <w:pPr>
      <w:ind w:left="-1418"/>
    </w:pPr>
    <w:rPr>
      <w:sz w:val="2"/>
      <w:szCs w:val="2"/>
    </w:rPr>
  </w:style>
  <w:style w:type="character" w:styleId="PageNumber">
    <w:name w:val="page number"/>
    <w:basedOn w:val="DefaultParagraphFont"/>
    <w:rsid w:val="00737184"/>
  </w:style>
  <w:style w:type="paragraph" w:styleId="Quote">
    <w:name w:val="Quote"/>
    <w:basedOn w:val="Heading1"/>
    <w:link w:val="QuoteChar"/>
    <w:qFormat/>
    <w:rsid w:val="00737184"/>
    <w:rPr>
      <w:b w:val="0"/>
      <w:sz w:val="72"/>
      <w:szCs w:val="72"/>
      <w:lang w:val="en-NZ"/>
    </w:rPr>
  </w:style>
  <w:style w:type="character" w:customStyle="1" w:styleId="QuoteChar">
    <w:name w:val="Quote Char"/>
    <w:basedOn w:val="DefaultParagraphFont"/>
    <w:link w:val="Quote"/>
    <w:rsid w:val="00737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184"/>
    <w:pPr>
      <w:pageBreakBefore/>
    </w:pPr>
  </w:style>
  <w:style w:type="paragraph" w:customStyle="1" w:styleId="Border">
    <w:name w:val="Border"/>
    <w:basedOn w:val="Normal"/>
    <w:qFormat/>
    <w:rsid w:val="00737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184"/>
    <w:rPr>
      <w:b/>
      <w:bCs/>
      <w:i/>
      <w:iCs/>
      <w:color w:val="auto"/>
    </w:rPr>
  </w:style>
  <w:style w:type="paragraph" w:styleId="IntenseQuote">
    <w:name w:val="Intense Quote"/>
    <w:basedOn w:val="Normal"/>
    <w:next w:val="Normal"/>
    <w:link w:val="IntenseQuoteChar"/>
    <w:uiPriority w:val="30"/>
    <w:qFormat/>
    <w:rsid w:val="00737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1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184"/>
    <w:rPr>
      <w:smallCaps/>
      <w:color w:val="auto"/>
      <w:u w:val="single"/>
    </w:rPr>
  </w:style>
  <w:style w:type="character" w:styleId="IntenseReference">
    <w:name w:val="Intense Reference"/>
    <w:basedOn w:val="DefaultParagraphFont"/>
    <w:uiPriority w:val="32"/>
    <w:qFormat/>
    <w:rsid w:val="00737184"/>
    <w:rPr>
      <w:b/>
      <w:bCs/>
      <w:smallCaps/>
      <w:color w:val="auto"/>
      <w:spacing w:val="5"/>
      <w:u w:val="single"/>
    </w:rPr>
  </w:style>
  <w:style w:type="paragraph" w:customStyle="1" w:styleId="2ColumnHeading">
    <w:name w:val="2Column Heading"/>
    <w:basedOn w:val="BodyText"/>
    <w:qFormat/>
    <w:rsid w:val="00737184"/>
    <w:pPr>
      <w:spacing w:after="60"/>
      <w:ind w:left="-2268"/>
    </w:pPr>
    <w:rPr>
      <w:b/>
    </w:rPr>
  </w:style>
  <w:style w:type="paragraph" w:customStyle="1" w:styleId="Heading1TOC">
    <w:name w:val="Heading1 TOC"/>
    <w:basedOn w:val="Normal"/>
    <w:qFormat/>
    <w:rsid w:val="00737184"/>
    <w:pPr>
      <w:spacing w:before="240" w:after="120"/>
    </w:pPr>
    <w:rPr>
      <w:rFonts w:ascii="Times New Roman" w:hAnsi="Times New Roman"/>
      <w:b/>
      <w:sz w:val="32"/>
    </w:rPr>
  </w:style>
  <w:style w:type="paragraph" w:customStyle="1" w:styleId="Heading2TOC">
    <w:name w:val="Heading2 TOC"/>
    <w:basedOn w:val="Normal"/>
    <w:qFormat/>
    <w:rsid w:val="00737184"/>
    <w:pPr>
      <w:spacing w:before="240" w:after="60"/>
    </w:pPr>
    <w:rPr>
      <w:rFonts w:ascii="Times New Roman" w:hAnsi="Times New Roman"/>
      <w:b/>
      <w:sz w:val="28"/>
    </w:rPr>
  </w:style>
  <w:style w:type="character" w:customStyle="1" w:styleId="Underline">
    <w:name w:val="Underline"/>
    <w:basedOn w:val="DefaultParagraphFont"/>
    <w:qFormat/>
    <w:rsid w:val="00737184"/>
    <w:rPr>
      <w:u w:val="single"/>
    </w:rPr>
  </w:style>
  <w:style w:type="character" w:customStyle="1" w:styleId="BoldandItalics">
    <w:name w:val="Bold and Italics"/>
    <w:qFormat/>
    <w:rsid w:val="00737184"/>
    <w:rPr>
      <w:b/>
      <w:i/>
      <w:u w:val="none"/>
    </w:rPr>
  </w:style>
  <w:style w:type="paragraph" w:styleId="BalloonText">
    <w:name w:val="Balloon Text"/>
    <w:basedOn w:val="Normal"/>
    <w:link w:val="BalloonTextChar"/>
    <w:rsid w:val="00737184"/>
    <w:rPr>
      <w:rFonts w:ascii="Tahoma" w:hAnsi="Tahoma" w:cs="Tahoma"/>
      <w:sz w:val="16"/>
      <w:szCs w:val="16"/>
    </w:rPr>
  </w:style>
  <w:style w:type="character" w:customStyle="1" w:styleId="BalloonTextChar">
    <w:name w:val="Balloon Text Char"/>
    <w:basedOn w:val="DefaultParagraphFont"/>
    <w:link w:val="BalloonText"/>
    <w:rsid w:val="007371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1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71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184"/>
    <w:rPr>
      <w:b/>
      <w:color w:val="660033"/>
      <w:spacing w:val="0"/>
    </w:rPr>
  </w:style>
  <w:style w:type="paragraph" w:customStyle="1" w:styleId="Nameditemlist">
    <w:name w:val="Named item list"/>
    <w:basedOn w:val="BodyText"/>
    <w:qFormat/>
    <w:rsid w:val="00737184"/>
    <w:pPr>
      <w:tabs>
        <w:tab w:val="left" w:pos="2835"/>
      </w:tabs>
      <w:ind w:left="2835" w:hanging="2835"/>
    </w:pPr>
  </w:style>
  <w:style w:type="paragraph" w:customStyle="1" w:styleId="BodyTextnopadding">
    <w:name w:val="Body Text no padding"/>
    <w:basedOn w:val="BodyText"/>
    <w:qFormat/>
    <w:rsid w:val="00737184"/>
    <w:pPr>
      <w:spacing w:before="0" w:after="0"/>
    </w:pPr>
  </w:style>
  <w:style w:type="paragraph" w:customStyle="1" w:styleId="BodyTextBold">
    <w:name w:val="Body Text Bold"/>
    <w:basedOn w:val="BodyText"/>
    <w:qFormat/>
    <w:rsid w:val="00737184"/>
    <w:rPr>
      <w:b/>
    </w:rPr>
  </w:style>
  <w:style w:type="character" w:styleId="Hyperlink">
    <w:name w:val="Hyperlink"/>
    <w:basedOn w:val="DefaultParagraphFont"/>
    <w:uiPriority w:val="99"/>
    <w:unhideWhenUsed/>
    <w:rsid w:val="00FD59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2877</Words>
  <Characters>19105</Characters>
  <Application>Microsoft Office Word</Application>
  <DocSecurity>0</DocSecurity>
  <Lines>530</Lines>
  <Paragraphs>323</Paragraphs>
  <ScaleCrop>false</ScaleCrop>
  <Company>Author-it Software Corporation Ltd.</Company>
  <LinksUpToDate>false</LinksUpToDate>
  <CharactersWithSpaces>21659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UETDRDS010 Draft and layout a power system street lighting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2025-03-01T18:49:00Z</dcterms:created>
  <dcterms:modified xsi:type="dcterms:W3CDTF">2025-03-01T18:49:00Z</dcterms:modified>
</cp:coreProperties>
</file>