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BE5" w:rsidP="00ED1BE5">
      <w:pPr>
        <w:pStyle w:val="Title"/>
      </w:pPr>
      <w:r>
        <w:fldChar w:fldCharType="begin"/>
      </w:r>
      <w:r>
        <w:instrText xml:space="preserve"> TITLE   \* MERGEFORMAT </w:instrText>
      </w:r>
      <w:r>
        <w:fldChar w:fldCharType="separate"/>
      </w:r>
      <w:r>
        <w:t>UETDRDS009 Draft and layout a power system overhead distribution extension</w:t>
      </w:r>
      <w:r>
        <w:fldChar w:fldCharType="end"/>
      </w:r>
    </w:p>
    <w:p w:rsidR="00ED1BE5" w:rsidP="00ED1BE5">
      <w:pPr>
        <w:pStyle w:val="Version"/>
        <w:sectPr w:rsidSect="00445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14E" w:rsidP="0044514E">
      <w:pPr>
        <w:pStyle w:val="SuperHeading"/>
      </w:pPr>
      <w:r w:rsidRPr="0044514E">
        <w:t>UETDRDS009 Draft and layout a power system overhead distribution extension</w:t>
      </w:r>
    </w:p>
    <w:p w:rsidR="00000000" w:rsidRPr="0044514E" w:rsidP="0044514E">
      <w:pPr>
        <w:pStyle w:val="Heading1"/>
      </w:pPr>
      <w:bookmarkStart w:id="1" w:name="O_1177921"/>
      <w:bookmarkEnd w:id="1"/>
      <w:r w:rsidRPr="0044514E">
        <w:t>Modification History</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Release 1. This is the first release of this unit of competency in the UET Transmission, Distribution and Rail Sector Training Package Relea</w:t>
            </w:r>
            <w:r w:rsidRPr="0044514E">
              <w:t>se 2.0.</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2" w:name="O_1177922"/>
      <w:bookmarkEnd w:id="2"/>
      <w:r w:rsidRPr="0044514E">
        <w:t>Application</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This unit covers the planning and layout of one or two pole minor overhead distribution extensions, including estimating of the costs and/or resources for the work to be undertaken. It also encompasses on-the-job de</w:t>
            </w:r>
            <w:r w:rsidRPr="0044514E">
              <w:t>sign, surveying techniques and layout to the field locations in accordance with enterprise requirements.</w:t>
            </w:r>
          </w:p>
          <w:p w:rsidR="00000000" w:rsidRPr="0044514E" w:rsidP="0044514E">
            <w:pPr>
              <w:pStyle w:val="BodyText"/>
            </w:pPr>
            <w:r w:rsidRPr="0044514E">
              <w:t>The application of the skills and knowledge described in this unit may require a licence/registration to practice in the workplace subject to regulatio</w:t>
            </w:r>
            <w:r w:rsidRPr="0044514E">
              <w:t xml:space="preserve">ns for undertaking of electrical work.  </w:t>
            </w:r>
          </w:p>
          <w:p w:rsidR="00000000" w:rsidRPr="0044514E" w:rsidP="0044514E">
            <w:pPr>
              <w:pStyle w:val="BodyText"/>
            </w:pPr>
            <w:r w:rsidRPr="0044514E">
              <w:t>Other conditions may apply under state and territory legislative and regulatory licensing requirements which must be confirmed prior to commencing this unit.</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3" w:name="O_1177923"/>
      <w:bookmarkEnd w:id="3"/>
      <w:r w:rsidRPr="0044514E">
        <w:t>Pre-requisite Unit</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UEENEEE101A Apply</w:t>
            </w:r>
            <w:r w:rsidRPr="0044514E">
              <w:t xml:space="preserve"> Occupational Health and Safety regulations, codes and practices in the workplace</w:t>
            </w:r>
          </w:p>
          <w:p w:rsidR="00000000" w:rsidRPr="0044514E" w:rsidP="0044514E">
            <w:pPr>
              <w:pStyle w:val="BodyText"/>
            </w:pPr>
            <w:r w:rsidRPr="0044514E">
              <w:t>UEENEEE102A Fabricate, assemble and dismantle utilities industry components</w:t>
            </w:r>
          </w:p>
          <w:p w:rsidR="00000000" w:rsidRPr="0044514E" w:rsidP="0044514E">
            <w:pPr>
              <w:pStyle w:val="BodyText"/>
            </w:pPr>
            <w:r w:rsidRPr="0044514E">
              <w:t>UEENEEE104A Solve problems in d.c. circuits</w:t>
            </w:r>
          </w:p>
          <w:p w:rsidR="00000000" w:rsidRPr="0044514E" w:rsidP="0044514E">
            <w:pPr>
              <w:pStyle w:val="BodyText"/>
            </w:pPr>
            <w:r w:rsidRPr="0044514E">
              <w:t>UEENEEE107A Use drawings, diagrams, schedules, standar</w:t>
            </w:r>
            <w:r w:rsidRPr="0044514E">
              <w:t>ds, codes and specifications</w:t>
            </w:r>
          </w:p>
          <w:p w:rsidR="00000000" w:rsidRPr="0044514E" w:rsidP="0044514E">
            <w:pPr>
              <w:pStyle w:val="BodyText"/>
            </w:pPr>
            <w:r w:rsidRPr="0044514E">
              <w:t>UEENEEG101A Solve problems in electromagnetic devices and related circuits</w:t>
            </w:r>
          </w:p>
          <w:p w:rsidR="00000000" w:rsidRPr="0044514E" w:rsidP="0044514E">
            <w:pPr>
              <w:pStyle w:val="BodyText"/>
            </w:pPr>
            <w:r w:rsidRPr="0044514E">
              <w:t>UEENEEG102A Solve problems in low voltage a.c. circuits</w:t>
            </w:r>
          </w:p>
          <w:p w:rsidR="00000000" w:rsidRPr="0044514E" w:rsidP="0044514E">
            <w:pPr>
              <w:pStyle w:val="BodyText"/>
            </w:pPr>
            <w:r w:rsidRPr="0044514E">
              <w:t>UETDREL001 Apply environmental requirements</w:t>
            </w:r>
          </w:p>
          <w:p w:rsidR="00000000" w:rsidRPr="0044514E" w:rsidP="0044514E">
            <w:pPr>
              <w:pStyle w:val="BodyText"/>
            </w:pPr>
            <w:r w:rsidRPr="0044514E">
              <w:t>UETDREL005 Work safely in the vicinity of live elect</w:t>
            </w:r>
            <w:r w:rsidRPr="0044514E">
              <w:t>rical apparatus</w:t>
            </w:r>
          </w:p>
          <w:p w:rsidR="00000000" w:rsidRPr="0044514E" w:rsidP="0044514E">
            <w:pPr>
              <w:pStyle w:val="BodyText"/>
            </w:pPr>
            <w:r w:rsidRPr="0044514E">
              <w:t>UETDRIS005 Implement &amp; monitor power system environmental &amp; sustainable energy management policies &amp; procedures</w:t>
            </w:r>
          </w:p>
          <w:p w:rsidR="00000000" w:rsidRPr="0044514E" w:rsidP="0044514E">
            <w:pPr>
              <w:pStyle w:val="BodyText"/>
            </w:pPr>
            <w:r w:rsidRPr="0044514E">
              <w:t>UETDRIS006 Implement and monitor the power system organisational WHS/OHS policies, procedures and programs</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4" w:name="O_1177924"/>
      <w:bookmarkEnd w:id="4"/>
      <w:r w:rsidRPr="0044514E">
        <w:t>Competency Field</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Design</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5" w:name="O_1177925"/>
      <w:bookmarkEnd w:id="5"/>
      <w:r w:rsidRPr="0044514E">
        <w:t>Unit Sector</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Not applicable.</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6" w:name="O_1177926"/>
      <w:bookmarkEnd w:id="6"/>
      <w:r w:rsidRPr="0044514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4514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PERFORMANCE CRITERIA</w:t>
            </w:r>
          </w:p>
        </w:tc>
      </w:tr>
      <w:tr w:rsidTr="0044514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Performance criteria describe t</w:t>
            </w:r>
            <w:r w:rsidRPr="0044514E">
              <w:t>he performance needed to demonstrate achievement of the element.</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Prepare/plan to draft and layout an overhead distribution extension</w:t>
            </w: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Work schedules, including drawings, plans, requirements, established procedures and material lists, are obtained a</w:t>
            </w:r>
            <w:r w:rsidRPr="0044514E">
              <w:t>nd analysed, as necessary, by site inspection and the extent of the work determined for planning and coordination</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Work is prioritised and sequenced for the most efficient and effective outcome following consultation with others for completion within</w:t>
            </w:r>
            <w:r w:rsidRPr="0044514E">
              <w:t xml:space="preserve"> acceptable timeframes, to a quality standard and in accordance with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Risk control measures are identified, prioritised and evaluated against the work schedule</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Relevant requirements and established procedures for the work are communicated to all personnel and identified for all worksites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 xml:space="preserve">Hazards are identified, work health and safety (WHS/occupational health and safety (OHS) risks are assessed and control </w:t>
            </w:r>
            <w:r w:rsidRPr="0044514E">
              <w:t>measures prioritised, implemented and monitored, including emergency exits kept clear, to ensure safe systems of work are followed and according to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Relevant work permits are secured to coordinate the performance of work accord</w:t>
            </w:r>
            <w:r w:rsidRPr="0044514E">
              <w:t>ing to requirements and/or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 xml:space="preserve">Resources, including personnel, equipment, tools and personal protective equipment (PPE), required for the </w:t>
            </w:r>
            <w:r w:rsidRPr="0044514E">
              <w:t xml:space="preserve">job are identified, scheduled and coordinated, and </w:t>
            </w:r>
            <w:r w:rsidRPr="0044514E">
              <w:t>confirmed safe and in technical working order</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Clients/customers are provided with possible solutions and/or options within the scope, acceptable cost and requirements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Liaison and communication issues with others/authorised personnel, authorit</w:t>
            </w:r>
            <w:r w:rsidRPr="0044514E">
              <w:t>ies, clients and landowners are resolved and activities coordinated to carry out work</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Personnel participating in the work, including plant operators and contractors, are fully briefed and respective responsibilities coordinated and authorised, wher</w:t>
            </w:r>
            <w:r w:rsidRPr="0044514E">
              <w:t>e applicable, in accordance with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Site is prepared according to the work schedule and to minimise risk and damage to property, commerce and individuals in accordance with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Positioning of road signs, barriers and warning devices is planned in accordance with requirements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Carry out drafting and layout of an overhead distribution extension</w:t>
            </w: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WHS/OHS and sustainable energy principles and practices to reduce the incidence of accidents and minimise waste are monitored and actioned in accordance with requirements and/or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First aid, pole top rescue and other related wor</w:t>
            </w:r>
            <w:r w:rsidRPr="0044514E">
              <w:t>k procedures are performed according to requirements and/or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Lifting, climbing, working in confined spaces and aloft, and use of power tools/equipment, techniques and practices are safely exercised according to requirements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Hazard warnings and safety signs are recognised and hazards and assessed WHS/OHS risks are reported to the immediate authorised person/s for directions according to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Remedial actions are taken to overcome any shortfalls enc</w:t>
            </w:r>
            <w:r w:rsidRPr="0044514E">
              <w:t>ountered in the work schedule according to requirements and/or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The drafting and layout of an overhead distribution extension is carried out in accordance with the work schedule and requirements and/or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Essential knowledge and associated skills are applied for the drafting and layout of an overhead distribution extension to ensure completion in an agreed timeframe and to quality standards with a minimum of waste according to requirements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S</w:t>
            </w:r>
            <w:r w:rsidRPr="0044514E">
              <w:t>olutions to non-routine problems are identified and actioned using acquired essential knowledge and associated skills according to requirements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Ongoing checks of quality of the work are undertaken in accordance with requirements and established proc</w:t>
            </w:r>
            <w:r w:rsidRPr="0044514E">
              <w:t>edures to ensure a quality outcome is achieved for the client/customer and to a community/industry standard</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rPr>
                <w:rStyle w:val="SpecialBold"/>
              </w:rPr>
              <w:t>Complete drafting and layout of an overhead distribution extension</w:t>
            </w: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Work undertaken is checked against works schedule for conformance with req</w:t>
            </w:r>
            <w:r w:rsidRPr="0044514E">
              <w:t>uirements, anomalies reported and solutions identified in accordance with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Accidents and/or injuries are reported and followed up in accordance with requirements/established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 xml:space="preserve">Worksite is rehabilitated, cleaned </w:t>
            </w:r>
            <w:r w:rsidRPr="0044514E">
              <w:t>up and confirmed safe in accordance with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Tools, equipment and any surplus resources and materials are, where appropriate, cleaned, checked and returned to storage in accordance with established procedures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Relevant work permits are signed off and the job is returned to service and advised to client/customer in accordance with requirements</w:t>
            </w:r>
          </w:p>
        </w:tc>
      </w:tr>
      <w:tr w:rsidTr="0044514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514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Work completion records, reports, as installed/modified drawings and/or documentation and information are confirme</w:t>
            </w:r>
            <w:r w:rsidRPr="0044514E">
              <w:t>d, processed and appropriate personnel notified</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7" w:name="O_1177927"/>
      <w:bookmarkEnd w:id="7"/>
      <w:r w:rsidRPr="0044514E">
        <w:t>Foundation Skills</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Foundation skills essential to performance are explicit in the performance criteria of this unit of competency.</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8" w:name="O_1177928"/>
      <w:bookmarkEnd w:id="8"/>
      <w:r w:rsidRPr="0044514E">
        <w:t>Range of Conditions</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Range is restricted to essential operating conditions and any other variables essential to the work environment.</w:t>
            </w:r>
          </w:p>
          <w:p w:rsidR="00000000" w:rsidRPr="0044514E" w:rsidP="0044514E">
            <w:pPr>
              <w:pStyle w:val="BodyText"/>
            </w:pPr>
            <w:r w:rsidRPr="0044514E">
              <w:t>Non-essential conditions may be found in the UET Transmission, Distribution and Rail Sector Training Package Companion Volume Implementation Gu</w:t>
            </w:r>
            <w:r w:rsidRPr="0044514E">
              <w:t>ide.</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9" w:name="O_1177929"/>
      <w:bookmarkEnd w:id="9"/>
      <w:r w:rsidRPr="0044514E">
        <w:t>Unit Mapping Information</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This unit replaces and is equivalent to UETTDRDS31 Draft and layout a power system overhead distribution extension.</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10" w:name="O_1177936"/>
      <w:bookmarkEnd w:id="10"/>
      <w:r w:rsidRPr="0044514E">
        <w:t>Links</w:t>
      </w:r>
    </w:p>
    <w:p w:rsidR="00000000" w:rsidRPr="0044514E" w:rsidP="00ED1BE5">
      <w:pPr>
        <w:pStyle w:val="BodyText"/>
      </w:pPr>
      <w:r w:rsidRPr="0044514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41DBB">
        <w:rPr>
          <w:rStyle w:val="Hyperlink"/>
        </w:rPr>
        <w:t>https://vetnet.gov.au/Pages/TrainingDocs.aspx?q=229bace1-b7bc-4653-9300-dffb13ecfad7</w:t>
      </w:r>
      <w:r>
        <w:fldChar w:fldCharType="end"/>
      </w:r>
    </w:p>
    <w:p w:rsidR="00000000" w:rsidRPr="0044514E" w:rsidP="00ED1BE5">
      <w:pPr>
        <w:pStyle w:val="BodyText"/>
        <w:sectPr w:rsidSect="0044514E">
          <w:headerReference w:type="default" r:id="rId10"/>
          <w:footerReference w:type="default" r:id="rId11"/>
          <w:pgSz w:w="11908" w:h="16833"/>
          <w:pgMar w:top="1702" w:right="1418" w:bottom="1702" w:left="1418" w:header="992" w:footer="992" w:gutter="0"/>
          <w:cols w:space="720"/>
          <w:noEndnote/>
          <w:docGrid w:linePitch="299"/>
        </w:sectPr>
      </w:pPr>
    </w:p>
    <w:p w:rsidR="00000000" w:rsidRPr="0044514E" w:rsidP="0044514E">
      <w:pPr>
        <w:pStyle w:val="SuperHeading"/>
      </w:pPr>
      <w:r w:rsidRPr="0044514E">
        <w:t>Assessment Requirements for UETDRDS009 Draft and layout a power system overhead distribution extension</w:t>
      </w:r>
    </w:p>
    <w:p w:rsidR="00000000" w:rsidRPr="0044514E" w:rsidP="0044514E">
      <w:pPr>
        <w:pStyle w:val="Heading1"/>
      </w:pPr>
      <w:bookmarkStart w:id="11" w:name="O_1177931"/>
      <w:bookmarkEnd w:id="11"/>
      <w:r w:rsidRPr="0044514E">
        <w:t>Modification History</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Release 1. This is the first release of this unit of competency in the UET Transmission, Distribution and Rail Sector Training Package Release 2.0.</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12" w:name="O_1177932"/>
      <w:bookmarkEnd w:id="12"/>
      <w:r w:rsidRPr="0044514E">
        <w:t>Performance Evidence</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 xml:space="preserve">Evidence required to demonstrate competence in this unit must be relevant to and satisfy all of the requirements of the elements and performance criteria on at least two separate occasions and include:  </w:t>
            </w:r>
          </w:p>
        </w:tc>
      </w:tr>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ListBullet"/>
            </w:pPr>
            <w:r w:rsidRPr="0044514E">
              <w:t>applying relevant work health and safety (WHS)/occ</w:t>
            </w:r>
            <w:r w:rsidRPr="0044514E">
              <w:t>upational health and safety (OHS) requirements, including the use of risk control measures</w:t>
            </w:r>
          </w:p>
          <w:p w:rsidR="00000000" w:rsidRPr="0044514E" w:rsidP="0044514E">
            <w:pPr>
              <w:pStyle w:val="ListBullet"/>
            </w:pPr>
            <w:r w:rsidRPr="0044514E">
              <w:t>applying sustainable energy principles and practices</w:t>
            </w:r>
          </w:p>
          <w:p w:rsidR="00000000" w:rsidRPr="0044514E" w:rsidP="0044514E">
            <w:pPr>
              <w:pStyle w:val="ListBullet"/>
            </w:pPr>
            <w:r w:rsidRPr="0044514E">
              <w:t>drafting at least one (1) of the following:</w:t>
            </w:r>
          </w:p>
          <w:p w:rsidR="00000000" w:rsidRPr="0044514E" w:rsidP="0044514E">
            <w:pPr>
              <w:pStyle w:val="ListBullet2"/>
            </w:pPr>
            <w:r w:rsidRPr="0044514E">
              <w:t>a low voltage (LV) single phase distribution extension plan/layout</w:t>
            </w:r>
          </w:p>
          <w:p w:rsidR="00000000" w:rsidRPr="0044514E" w:rsidP="0044514E">
            <w:pPr>
              <w:pStyle w:val="ListBullet2"/>
            </w:pPr>
            <w:r w:rsidRPr="0044514E">
              <w:t>an LV multi-phase distribution extension plan/layout</w:t>
            </w:r>
          </w:p>
          <w:p w:rsidR="00000000" w:rsidRPr="0044514E" w:rsidP="0044514E">
            <w:pPr>
              <w:pStyle w:val="ListBullet"/>
            </w:pPr>
            <w:r w:rsidRPr="0044514E">
              <w:t>laying out at least one (1) of the following:</w:t>
            </w:r>
          </w:p>
          <w:p w:rsidR="00000000" w:rsidRPr="0044514E" w:rsidP="0044514E">
            <w:pPr>
              <w:pStyle w:val="ListBullet2"/>
            </w:pPr>
            <w:r w:rsidRPr="0044514E">
              <w:t>a high voltage (HV) single phase distribution extension</w:t>
            </w:r>
          </w:p>
          <w:p w:rsidR="00000000" w:rsidRPr="0044514E" w:rsidP="0044514E">
            <w:pPr>
              <w:pStyle w:val="ListBullet2"/>
            </w:pPr>
            <w:r w:rsidRPr="0044514E">
              <w:t>a HV multi-phase distribution extension</w:t>
            </w:r>
          </w:p>
          <w:p w:rsidR="00000000" w:rsidRPr="0044514E" w:rsidP="0044514E">
            <w:pPr>
              <w:pStyle w:val="ListBullet"/>
            </w:pPr>
            <w:r w:rsidRPr="0044514E">
              <w:t>dealing with unplanned events on at least one (1) occasion</w:t>
            </w:r>
            <w:r w:rsidRPr="0044514E">
              <w:t>.</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13" w:name="O_1177933"/>
      <w:bookmarkEnd w:id="13"/>
      <w:r w:rsidRPr="0044514E">
        <w:t>Knowledge Evidence</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514E">
            <w:pPr>
              <w:pStyle w:val="BodyText"/>
              <w:rPr>
                <w:lang w:val="en-NZ"/>
              </w:rPr>
            </w:pPr>
            <w:r w:rsidRPr="0044514E">
              <w:t>Evidence required to demonstrate competence in this unit must be relevant to and satisfy all of the requirements of the elements and performance criteria and include knowledge of:</w:t>
            </w:r>
          </w:p>
        </w:tc>
      </w:tr>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ListBullet"/>
            </w:pPr>
            <w:r w:rsidRPr="0044514E">
              <w:t>installation of overhead distribution conductors encompassing:</w:t>
            </w:r>
          </w:p>
          <w:p w:rsidR="00000000" w:rsidRPr="0044514E" w:rsidP="0044514E">
            <w:pPr>
              <w:pStyle w:val="ListBullet2"/>
            </w:pPr>
            <w:r w:rsidRPr="0044514E">
              <w:t>standards, codes, legislation, supply authority regulations and/or enterprise requirements applicable to installing conductors and associated equipment</w:t>
            </w:r>
          </w:p>
          <w:p w:rsidR="00000000" w:rsidRPr="0044514E" w:rsidP="0044514E">
            <w:pPr>
              <w:pStyle w:val="ListBullet2"/>
            </w:pPr>
            <w:r w:rsidRPr="0044514E">
              <w:t>requirements for the use of overhead line construction manuals, system diagrams/plans and drawings:</w:t>
            </w:r>
          </w:p>
          <w:p w:rsidR="00000000" w:rsidRPr="0044514E" w:rsidP="0044514E">
            <w:pPr>
              <w:pStyle w:val="ListBullet3"/>
            </w:pPr>
            <w:r w:rsidRPr="0044514E">
              <w:t>material lists, conductor size, type and route length</w:t>
            </w:r>
          </w:p>
          <w:p w:rsidR="00000000" w:rsidRPr="0044514E" w:rsidP="0044514E">
            <w:pPr>
              <w:pStyle w:val="ListBullet2"/>
            </w:pPr>
            <w:r w:rsidRPr="0044514E">
              <w:t>constructions types and structures for distribution and sub-transmission lines</w:t>
            </w:r>
          </w:p>
          <w:p w:rsidR="00000000" w:rsidRPr="0044514E" w:rsidP="0044514E">
            <w:pPr>
              <w:pStyle w:val="ListBullet2"/>
            </w:pPr>
            <w:r w:rsidRPr="0044514E">
              <w:t>types, sizes and char</w:t>
            </w:r>
            <w:r w:rsidRPr="0044514E">
              <w:t>acteristics of overhead conductors</w:t>
            </w:r>
          </w:p>
          <w:p w:rsidR="00000000" w:rsidRPr="0044514E" w:rsidP="0044514E">
            <w:pPr>
              <w:pStyle w:val="ListBullet2"/>
            </w:pPr>
            <w:r w:rsidRPr="0044514E">
              <w:t xml:space="preserve">resources for the stringing and maintenance of conductors: </w:t>
            </w:r>
          </w:p>
          <w:p w:rsidR="00000000" w:rsidRPr="0044514E" w:rsidP="0044514E">
            <w:pPr>
              <w:pStyle w:val="ListBullet3"/>
            </w:pPr>
            <w:r w:rsidRPr="0044514E">
              <w:t>types of LV and HV overhead electrical conductor connections</w:t>
            </w:r>
          </w:p>
          <w:p w:rsidR="00000000" w:rsidRPr="0044514E" w:rsidP="0044514E">
            <w:pPr>
              <w:pStyle w:val="ListBullet3"/>
            </w:pPr>
            <w:r w:rsidRPr="0044514E">
              <w:t>causes and effects of poor electrical connections</w:t>
            </w:r>
          </w:p>
          <w:p w:rsidR="00000000" w:rsidRPr="0044514E" w:rsidP="0044514E">
            <w:pPr>
              <w:pStyle w:val="ListBullet3"/>
            </w:pPr>
            <w:r w:rsidRPr="0044514E">
              <w:t>reasons for and methods used to maintain standard</w:t>
            </w:r>
            <w:r w:rsidRPr="0044514E">
              <w:t xml:space="preserve"> phase sequencing</w:t>
            </w:r>
          </w:p>
          <w:p w:rsidR="00000000" w:rsidRPr="0044514E" w:rsidP="0044514E">
            <w:pPr>
              <w:pStyle w:val="ListBullet3"/>
            </w:pPr>
            <w:r w:rsidRPr="0044514E">
              <w:t>removing, repairing and replacing of damage conductors</w:t>
            </w:r>
          </w:p>
          <w:p w:rsidR="00000000" w:rsidRPr="0044514E" w:rsidP="0044514E">
            <w:pPr>
              <w:pStyle w:val="ListBullet3"/>
            </w:pPr>
            <w:r w:rsidRPr="0044514E">
              <w:t>minimum clearances between overhead conductors and LV and HV structures</w:t>
            </w:r>
          </w:p>
          <w:p w:rsidR="00000000" w:rsidRPr="0044514E" w:rsidP="0044514E">
            <w:pPr>
              <w:pStyle w:val="ListBullet2"/>
            </w:pPr>
            <w:r w:rsidRPr="0044514E">
              <w:t>techniques for conductor installation:</w:t>
            </w:r>
          </w:p>
          <w:p w:rsidR="00000000" w:rsidRPr="0044514E" w:rsidP="0044514E">
            <w:pPr>
              <w:pStyle w:val="ListBullet3"/>
            </w:pPr>
            <w:r w:rsidRPr="0044514E">
              <w:t>types and application of tools, equipment and hardware</w:t>
            </w:r>
          </w:p>
          <w:p w:rsidR="00000000" w:rsidRPr="0044514E" w:rsidP="0044514E">
            <w:pPr>
              <w:pStyle w:val="ListBullet3"/>
            </w:pPr>
            <w:r w:rsidRPr="0044514E">
              <w:t>methods of stri</w:t>
            </w:r>
            <w:r w:rsidRPr="0044514E">
              <w:t>nging, tensioning and termination of LV and HV conductors</w:t>
            </w:r>
          </w:p>
          <w:p w:rsidR="00000000" w:rsidRPr="0044514E" w:rsidP="0044514E">
            <w:pPr>
              <w:pStyle w:val="ListBullet"/>
            </w:pPr>
            <w:r w:rsidRPr="0044514E">
              <w:t>installation of poles and or structures and hardware encompassing:</w:t>
            </w:r>
          </w:p>
          <w:p w:rsidR="00000000" w:rsidRPr="0044514E" w:rsidP="0044514E">
            <w:pPr>
              <w:pStyle w:val="ListBullet2"/>
            </w:pPr>
            <w:r w:rsidRPr="0044514E">
              <w:t xml:space="preserve">standards, codes, legislation, supply authority regulations and/or enterprise requirements </w:t>
            </w:r>
            <w:r w:rsidRPr="0044514E">
              <w:t>applicable to installing poles and associated hardware</w:t>
            </w:r>
          </w:p>
          <w:p w:rsidR="00000000" w:rsidRPr="0044514E" w:rsidP="0044514E">
            <w:pPr>
              <w:pStyle w:val="ListBullet2"/>
            </w:pPr>
            <w:r w:rsidRPr="0044514E">
              <w:t xml:space="preserve">requirements for the use of enterprise construction manuals, system diagrams/plans and </w:t>
            </w:r>
            <w:r w:rsidRPr="0044514E">
              <w:t>drawings:</w:t>
            </w:r>
          </w:p>
          <w:p w:rsidR="00000000" w:rsidRPr="0044514E" w:rsidP="0044514E">
            <w:pPr>
              <w:pStyle w:val="ListBullet3"/>
            </w:pPr>
            <w:r w:rsidRPr="0044514E">
              <w:t>characteristics and applications of different types of poles and associated hardware</w:t>
            </w:r>
          </w:p>
          <w:p w:rsidR="00000000" w:rsidRPr="0044514E" w:rsidP="0044514E">
            <w:pPr>
              <w:pStyle w:val="ListBullet2"/>
            </w:pPr>
            <w:r w:rsidRPr="0044514E">
              <w:t>techniques for installing poles and associated hardware:</w:t>
            </w:r>
          </w:p>
          <w:p w:rsidR="00000000" w:rsidRPr="0044514E" w:rsidP="0044514E">
            <w:pPr>
              <w:pStyle w:val="ListBullet3"/>
            </w:pPr>
            <w:r w:rsidRPr="0044514E">
              <w:t>types of installation equipment/tools</w:t>
            </w:r>
          </w:p>
          <w:p w:rsidR="00000000" w:rsidRPr="0044514E" w:rsidP="0044514E">
            <w:pPr>
              <w:pStyle w:val="ListBullet3"/>
            </w:pPr>
            <w:r w:rsidRPr="0044514E">
              <w:t>excavation methods</w:t>
            </w:r>
          </w:p>
          <w:p w:rsidR="00000000" w:rsidRPr="0044514E" w:rsidP="0044514E">
            <w:pPr>
              <w:pStyle w:val="ListBullet3"/>
            </w:pPr>
            <w:r w:rsidRPr="0044514E">
              <w:t>types of footings/foundations</w:t>
            </w:r>
          </w:p>
          <w:p w:rsidR="00000000" w:rsidRPr="0044514E" w:rsidP="0044514E">
            <w:pPr>
              <w:pStyle w:val="ListBullet3"/>
            </w:pPr>
            <w:r w:rsidRPr="0044514E">
              <w:t>types of attachments, earthing systems, clearances between conductors, safe methods of erecting and stabling po</w:t>
            </w:r>
            <w:r w:rsidRPr="0044514E">
              <w:t>les and/or structures and cross-arms</w:t>
            </w:r>
          </w:p>
          <w:p w:rsidR="00000000" w:rsidRPr="0044514E" w:rsidP="0044514E">
            <w:pPr>
              <w:pStyle w:val="ListBullet2"/>
            </w:pPr>
            <w:r w:rsidRPr="0044514E">
              <w:t xml:space="preserve">techniques for maintenance of poles and associated hardware: </w:t>
            </w:r>
          </w:p>
          <w:p w:rsidR="00000000" w:rsidRPr="0044514E" w:rsidP="0044514E">
            <w:pPr>
              <w:pStyle w:val="ListBullet3"/>
            </w:pPr>
            <w:r w:rsidRPr="0044514E">
              <w:t>stabilisation techniques for unstable poles</w:t>
            </w:r>
          </w:p>
          <w:p w:rsidR="00000000" w:rsidRPr="0044514E" w:rsidP="0044514E">
            <w:pPr>
              <w:pStyle w:val="ListBullet3"/>
            </w:pPr>
            <w:r w:rsidRPr="0044514E">
              <w:t>methods of strengthen poles</w:t>
            </w:r>
          </w:p>
          <w:p w:rsidR="00000000" w:rsidRPr="0044514E" w:rsidP="0044514E">
            <w:pPr>
              <w:pStyle w:val="ListBullet3"/>
            </w:pPr>
            <w:r w:rsidRPr="0044514E">
              <w:t>maintenance and replacement of HV insulators and cross-arms</w:t>
            </w:r>
          </w:p>
          <w:p w:rsidR="00000000" w:rsidRPr="0044514E" w:rsidP="0044514E">
            <w:pPr>
              <w:pStyle w:val="ListBullet"/>
            </w:pPr>
            <w:r w:rsidRPr="0044514E">
              <w:t>different types and fu</w:t>
            </w:r>
            <w:r w:rsidRPr="0044514E">
              <w:t>nction of distribution components encompassing:</w:t>
            </w:r>
          </w:p>
          <w:p w:rsidR="00000000" w:rsidRPr="0044514E" w:rsidP="0044514E">
            <w:pPr>
              <w:pStyle w:val="ListBullet2"/>
            </w:pPr>
            <w:r w:rsidRPr="0044514E">
              <w:t>Commonwealth/state/territory and local government legislation, standards, codes, supply authority regulations and/or enterprise requirements applicable to the use and application of distribution components</w:t>
            </w:r>
          </w:p>
          <w:p w:rsidR="00000000" w:rsidRPr="0044514E" w:rsidP="0044514E">
            <w:pPr>
              <w:pStyle w:val="ListBullet2"/>
            </w:pPr>
            <w:r w:rsidRPr="0044514E">
              <w:t>requirements for the use of overhead line construction manuals, system diagrams/plans and drawings</w:t>
            </w:r>
          </w:p>
          <w:p w:rsidR="00000000" w:rsidRPr="0044514E" w:rsidP="0044514E">
            <w:pPr>
              <w:pStyle w:val="ListBullet2"/>
            </w:pPr>
            <w:r w:rsidRPr="0044514E">
              <w:t>types, function and characteristics of distribution components</w:t>
            </w:r>
          </w:p>
          <w:p w:rsidR="00000000" w:rsidRPr="0044514E" w:rsidP="0044514E">
            <w:pPr>
              <w:pStyle w:val="ListBullet2"/>
            </w:pPr>
            <w:r w:rsidRPr="0044514E">
              <w:t>safety policies, procedures and precautions related to the handling and installing of distribu</w:t>
            </w:r>
            <w:r w:rsidRPr="0044514E">
              <w:t>tion components</w:t>
            </w:r>
          </w:p>
          <w:p w:rsidR="00000000" w:rsidRPr="0044514E" w:rsidP="0044514E">
            <w:pPr>
              <w:pStyle w:val="ListBullet"/>
            </w:pPr>
            <w:r w:rsidRPr="0044514E">
              <w:t>enterprise-specific switching diagrams and drawing encompassing:</w:t>
            </w:r>
          </w:p>
          <w:p w:rsidR="00000000" w:rsidRPr="0044514E" w:rsidP="0044514E">
            <w:pPr>
              <w:pStyle w:val="ListBullet2"/>
            </w:pPr>
            <w:r w:rsidRPr="0044514E">
              <w:t>types and application of enterprise-specific switching drawings and documents:</w:t>
            </w:r>
          </w:p>
          <w:p w:rsidR="00000000" w:rsidRPr="0044514E" w:rsidP="0044514E">
            <w:pPr>
              <w:pStyle w:val="ListBullet3"/>
            </w:pPr>
            <w:r w:rsidRPr="0044514E">
              <w:t>wiring and schematic diagrams and switching symbols</w:t>
            </w:r>
          </w:p>
          <w:p w:rsidR="00000000" w:rsidRPr="0044514E" w:rsidP="0044514E">
            <w:pPr>
              <w:pStyle w:val="ListBullet2"/>
            </w:pPr>
            <w:r w:rsidRPr="0044514E">
              <w:t>mechanical drawings dealing with switching operations, project charts, switching schedules, graphs, technical manuals and catalogues, and instructions/worksheets</w:t>
            </w:r>
          </w:p>
          <w:p w:rsidR="00000000" w:rsidRPr="0044514E" w:rsidP="0044514E">
            <w:pPr>
              <w:pStyle w:val="ListBullet2"/>
            </w:pPr>
            <w:r w:rsidRPr="0044514E">
              <w:t>interpretation of different system switching diagrams:</w:t>
            </w:r>
          </w:p>
          <w:p w:rsidR="00000000" w:rsidRPr="0044514E" w:rsidP="0044514E">
            <w:pPr>
              <w:pStyle w:val="ListBullet3"/>
            </w:pPr>
            <w:r w:rsidRPr="0044514E">
              <w:t>LV system switching diagrams</w:t>
            </w:r>
          </w:p>
          <w:p w:rsidR="00000000" w:rsidRPr="0044514E" w:rsidP="0044514E">
            <w:pPr>
              <w:pStyle w:val="ListBullet3"/>
            </w:pPr>
            <w:r w:rsidRPr="0044514E">
              <w:t>direct cu</w:t>
            </w:r>
            <w:r w:rsidRPr="0044514E">
              <w:t>rrent (d.c.) traction supply sectioning diagrams</w:t>
            </w:r>
          </w:p>
          <w:p w:rsidR="00000000" w:rsidRPr="0044514E" w:rsidP="0044514E">
            <w:pPr>
              <w:pStyle w:val="ListBullet3"/>
            </w:pPr>
            <w:r w:rsidRPr="0044514E">
              <w:t>HV transmission and distribution system symbols and feeder plans</w:t>
            </w:r>
          </w:p>
          <w:p w:rsidR="00000000" w:rsidRPr="0044514E" w:rsidP="0044514E">
            <w:pPr>
              <w:pStyle w:val="ListBullet3"/>
            </w:pPr>
            <w:r w:rsidRPr="0044514E">
              <w:t>processes of updating switching diagrams</w:t>
            </w:r>
          </w:p>
          <w:p w:rsidR="00000000" w:rsidRPr="0044514E" w:rsidP="0044514E">
            <w:pPr>
              <w:pStyle w:val="ListBullet"/>
            </w:pPr>
            <w:r w:rsidRPr="0044514E">
              <w:t>power distribution network documentation encompassing:</w:t>
            </w:r>
          </w:p>
          <w:p w:rsidR="00000000" w:rsidRPr="0044514E" w:rsidP="0044514E">
            <w:pPr>
              <w:pStyle w:val="ListBullet2"/>
            </w:pPr>
            <w:r w:rsidRPr="0044514E">
              <w:t>requirements for the use of manuals, system diagrams/plans and drawings, and for plans such as work method statements for the control of WHS/OHS risks</w:t>
            </w:r>
          </w:p>
          <w:p w:rsidR="00000000" w:rsidRPr="0044514E" w:rsidP="0044514E">
            <w:pPr>
              <w:pStyle w:val="ListBullet2"/>
            </w:pPr>
            <w:r w:rsidRPr="0044514E">
              <w:t xml:space="preserve">types and application of power distribution network documentation drawings and documents: </w:t>
            </w:r>
          </w:p>
          <w:p w:rsidR="00000000" w:rsidRPr="0044514E" w:rsidP="0044514E">
            <w:pPr>
              <w:pStyle w:val="ListBullet3"/>
            </w:pPr>
            <w:r w:rsidRPr="0044514E">
              <w:t>wiring and sc</w:t>
            </w:r>
            <w:r w:rsidRPr="0044514E">
              <w:t>hematic diagrams</w:t>
            </w:r>
          </w:p>
          <w:p w:rsidR="00000000" w:rsidRPr="0044514E" w:rsidP="0044514E">
            <w:pPr>
              <w:pStyle w:val="ListBullet3"/>
            </w:pPr>
            <w:r w:rsidRPr="0044514E">
              <w:t>drawings and switching symbols</w:t>
            </w:r>
          </w:p>
          <w:p w:rsidR="00000000" w:rsidRPr="0044514E" w:rsidP="0044514E">
            <w:pPr>
              <w:pStyle w:val="ListBullet3"/>
            </w:pPr>
            <w:r w:rsidRPr="0044514E">
              <w:t xml:space="preserve">mechanical drawings dealing with the power distribution network, project charts, schedules, graphs, technical manuals and catalogues, and instructions/worksheets </w:t>
            </w:r>
          </w:p>
          <w:p w:rsidR="00000000" w:rsidRPr="0044514E" w:rsidP="0044514E">
            <w:pPr>
              <w:pStyle w:val="ListBullet2"/>
            </w:pPr>
            <w:r w:rsidRPr="0044514E">
              <w:t>interpretation of different diagrams and documentation on LV and HV systems:</w:t>
            </w:r>
          </w:p>
          <w:p w:rsidR="00000000" w:rsidRPr="0044514E" w:rsidP="0044514E">
            <w:pPr>
              <w:pStyle w:val="ListBullet3"/>
            </w:pPr>
            <w:r w:rsidRPr="0044514E">
              <w:t>overhead distribution extensions</w:t>
            </w:r>
          </w:p>
          <w:p w:rsidR="00000000" w:rsidRPr="0044514E" w:rsidP="0044514E">
            <w:pPr>
              <w:pStyle w:val="ListBullet3"/>
            </w:pPr>
            <w:r w:rsidRPr="0044514E">
              <w:t>underground distribution extensions</w:t>
            </w:r>
          </w:p>
          <w:p w:rsidR="00000000" w:rsidRPr="0044514E" w:rsidP="0044514E">
            <w:pPr>
              <w:pStyle w:val="ListBullet3"/>
            </w:pPr>
            <w:r w:rsidRPr="0044514E">
              <w:t>distribution substations</w:t>
            </w:r>
          </w:p>
          <w:p w:rsidR="00000000" w:rsidRPr="0044514E" w:rsidP="0044514E">
            <w:pPr>
              <w:pStyle w:val="ListBullet3"/>
            </w:pPr>
            <w:r w:rsidRPr="0044514E">
              <w:t>street lighting systems</w:t>
            </w:r>
          </w:p>
          <w:p w:rsidR="00000000" w:rsidRPr="0044514E" w:rsidP="0044514E">
            <w:pPr>
              <w:pStyle w:val="ListBullet"/>
            </w:pPr>
            <w:r w:rsidRPr="0044514E">
              <w:t>layout principles for overhead distribution encompassing:</w:t>
            </w:r>
          </w:p>
          <w:p w:rsidR="00000000" w:rsidRPr="0044514E" w:rsidP="0044514E">
            <w:pPr>
              <w:pStyle w:val="ListBullet2"/>
            </w:pPr>
            <w:r w:rsidRPr="0044514E">
              <w:t>Commonwealth, state/territory and local government legislation, standards, codes, supply authority regulations and/or enterprise requirements applicable to overhead distribution layout</w:t>
            </w:r>
          </w:p>
          <w:p w:rsidR="00000000" w:rsidRPr="0044514E" w:rsidP="0044514E">
            <w:pPr>
              <w:pStyle w:val="ListBullet2"/>
            </w:pPr>
            <w:r w:rsidRPr="0044514E">
              <w:t xml:space="preserve">requirements for the use of overhead line construction manuals, system </w:t>
            </w:r>
            <w:r w:rsidRPr="0044514E">
              <w:t>diagrams/plans and drawings, and for plans such as work method statements for the control of WHS/OHS risks</w:t>
            </w:r>
          </w:p>
          <w:p w:rsidR="00000000" w:rsidRPr="0044514E" w:rsidP="0044514E">
            <w:pPr>
              <w:pStyle w:val="ListBullet2"/>
            </w:pPr>
            <w:r w:rsidRPr="0044514E">
              <w:t>methods in determining material, equipment and tool lists:</w:t>
            </w:r>
          </w:p>
          <w:p w:rsidR="00000000" w:rsidRPr="0044514E" w:rsidP="0044514E">
            <w:pPr>
              <w:pStyle w:val="ListBullet3"/>
            </w:pPr>
            <w:r w:rsidRPr="0044514E">
              <w:t>components types and quantity required</w:t>
            </w:r>
          </w:p>
          <w:p w:rsidR="00000000" w:rsidRPr="0044514E" w:rsidP="0044514E">
            <w:pPr>
              <w:pStyle w:val="ListBullet3"/>
            </w:pPr>
            <w:r w:rsidRPr="0044514E">
              <w:t>spacing of components, such as equipment, poles and cross-arms</w:t>
            </w:r>
          </w:p>
          <w:p w:rsidR="00000000" w:rsidRPr="0044514E" w:rsidP="0044514E">
            <w:pPr>
              <w:pStyle w:val="ListBullet3"/>
            </w:pPr>
            <w:r w:rsidRPr="0044514E">
              <w:t>costings of items and components</w:t>
            </w:r>
          </w:p>
          <w:p w:rsidR="00000000" w:rsidRPr="0044514E" w:rsidP="0044514E">
            <w:pPr>
              <w:pStyle w:val="ListBullet2"/>
            </w:pPr>
            <w:r w:rsidRPr="0044514E">
              <w:t>purchasing and contractual arrangements including requirements to eliminate WHS/OHS hazards, minimise risks and provide residual WHS/OHS risk information</w:t>
            </w:r>
          </w:p>
          <w:p w:rsidR="00000000" w:rsidRPr="0044514E" w:rsidP="0044514E">
            <w:pPr>
              <w:pStyle w:val="ListBullet2"/>
            </w:pPr>
            <w:r w:rsidRPr="0044514E">
              <w:t>deter</w:t>
            </w:r>
            <w:r w:rsidRPr="0044514E">
              <w:t>mination of conductor size, type and route length -</w:t>
            </w:r>
          </w:p>
          <w:p w:rsidR="00000000" w:rsidRPr="0044514E" w:rsidP="0044514E">
            <w:pPr>
              <w:pStyle w:val="ListBullet2"/>
            </w:pPr>
            <w:r w:rsidRPr="0044514E">
              <w:t>resources needed for the stringing and maintenance of conductors</w:t>
            </w:r>
          </w:p>
          <w:p w:rsidR="00000000" w:rsidRPr="0044514E" w:rsidP="0044514E">
            <w:pPr>
              <w:pStyle w:val="ListBullet2"/>
            </w:pPr>
            <w:r w:rsidRPr="0044514E">
              <w:t>types of low LV and HV overhead electrical conductor connections</w:t>
            </w:r>
          </w:p>
          <w:p w:rsidR="00000000" w:rsidRPr="0044514E" w:rsidP="0044514E">
            <w:pPr>
              <w:pStyle w:val="ListBullet2"/>
            </w:pPr>
            <w:r w:rsidRPr="0044514E">
              <w:t>minimum clearances between overhead conductors and LV and HV structures</w:t>
            </w:r>
          </w:p>
          <w:p w:rsidR="00000000" w:rsidRPr="0044514E" w:rsidP="0044514E">
            <w:pPr>
              <w:pStyle w:val="ListBullet2"/>
            </w:pPr>
            <w:r w:rsidRPr="0044514E">
              <w:t>es</w:t>
            </w:r>
            <w:r w:rsidRPr="0044514E">
              <w:t>timation of the duration of overhead distribution extension project</w:t>
            </w:r>
          </w:p>
          <w:p w:rsidR="00000000" w:rsidRPr="0044514E" w:rsidP="0044514E">
            <w:pPr>
              <w:pStyle w:val="ListBullet"/>
            </w:pPr>
            <w:r w:rsidRPr="0044514E">
              <w:t>fundamentals of surveying for the purpose of producing an overhead or underground distribution extension encompassing:</w:t>
            </w:r>
          </w:p>
          <w:p w:rsidR="00000000" w:rsidRPr="0044514E" w:rsidP="0044514E">
            <w:pPr>
              <w:pStyle w:val="ListBullet2"/>
            </w:pPr>
            <w:r w:rsidRPr="0044514E">
              <w:t>Commonwealth, state/territory and local government legislation, standards, codes, supply and aviation authority regulations and/or enterprise requirements applicable to the surveying for an overhead and underground extension</w:t>
            </w:r>
          </w:p>
          <w:p w:rsidR="00000000" w:rsidRPr="0044514E" w:rsidP="0044514E">
            <w:pPr>
              <w:pStyle w:val="ListBullet2"/>
            </w:pPr>
            <w:r w:rsidRPr="0044514E">
              <w:t>techniques in measuring heights</w:t>
            </w:r>
            <w:r w:rsidRPr="0044514E">
              <w:t xml:space="preserve"> and distances</w:t>
            </w:r>
          </w:p>
          <w:p w:rsidR="00000000" w:rsidRPr="0044514E" w:rsidP="0044514E">
            <w:pPr>
              <w:pStyle w:val="ListBullet2"/>
            </w:pPr>
            <w:r w:rsidRPr="0044514E">
              <w:t>techniques in taking bearings/angles of deviation using a compass</w:t>
            </w:r>
          </w:p>
          <w:p w:rsidR="00000000" w:rsidRPr="0044514E" w:rsidP="0044514E">
            <w:pPr>
              <w:pStyle w:val="ListBullet2"/>
            </w:pPr>
            <w:r w:rsidRPr="0044514E">
              <w:t>techniques in using a clinometer</w:t>
            </w:r>
          </w:p>
          <w:p w:rsidR="00000000" w:rsidRPr="0044514E" w:rsidP="0044514E">
            <w:pPr>
              <w:pStyle w:val="ListBullet2"/>
            </w:pPr>
            <w:r w:rsidRPr="0044514E">
              <w:t>techniques in recording and storage of data</w:t>
            </w:r>
          </w:p>
          <w:p w:rsidR="00000000" w:rsidRPr="0044514E" w:rsidP="0044514E">
            <w:pPr>
              <w:pStyle w:val="ListBullet2"/>
            </w:pPr>
            <w:r w:rsidRPr="0044514E">
              <w:t>requirements for the use of overhead line construction manuals, system diagrams/plans and drawings</w:t>
            </w:r>
          </w:p>
          <w:p w:rsidR="00000000" w:rsidRPr="0044514E" w:rsidP="0044514E">
            <w:pPr>
              <w:pStyle w:val="ListBullet2"/>
            </w:pPr>
            <w:r w:rsidRPr="0044514E">
              <w:t>techniques in plotting long spans:</w:t>
            </w:r>
          </w:p>
          <w:p w:rsidR="00000000" w:rsidRPr="0044514E" w:rsidP="0044514E">
            <w:pPr>
              <w:pStyle w:val="ListBullet3"/>
            </w:pPr>
            <w:r w:rsidRPr="0044514E">
              <w:t>measuring stick, clinometer, trundle wheel and tapes</w:t>
            </w:r>
          </w:p>
          <w:p w:rsidR="00000000" w:rsidRPr="0044514E" w:rsidP="0044514E">
            <w:pPr>
              <w:pStyle w:val="ListBullet3"/>
            </w:pPr>
            <w:r w:rsidRPr="0044514E">
              <w:t>correction for sloping ground</w:t>
            </w:r>
          </w:p>
          <w:p w:rsidR="00000000" w:rsidRPr="0044514E" w:rsidP="0044514E">
            <w:pPr>
              <w:pStyle w:val="ListBullet3"/>
            </w:pPr>
            <w:r w:rsidRPr="0044514E">
              <w:t>distance across objects and range rods</w:t>
            </w:r>
          </w:p>
          <w:p w:rsidR="00000000" w:rsidRPr="0044514E" w:rsidP="0044514E">
            <w:pPr>
              <w:pStyle w:val="ListBullet2"/>
            </w:pPr>
            <w:r w:rsidRPr="0044514E">
              <w:t>techniques in pegging pole positions:</w:t>
            </w:r>
          </w:p>
          <w:p w:rsidR="00000000" w:rsidRPr="0044514E" w:rsidP="0044514E">
            <w:pPr>
              <w:pStyle w:val="ListBullet3"/>
            </w:pPr>
            <w:r w:rsidRPr="0044514E">
              <w:t>foot path alignments</w:t>
            </w:r>
          </w:p>
          <w:p w:rsidR="00000000" w:rsidRPr="0044514E" w:rsidP="0044514E">
            <w:pPr>
              <w:pStyle w:val="ListBullet3"/>
            </w:pPr>
            <w:r w:rsidRPr="0044514E">
              <w:t>types of pegs, pegs of other authorities and locating survey pegs</w:t>
            </w:r>
          </w:p>
          <w:p w:rsidR="00000000" w:rsidRPr="0044514E" w:rsidP="0044514E">
            <w:pPr>
              <w:pStyle w:val="ListBullet"/>
            </w:pPr>
            <w:r w:rsidRPr="0044514E">
              <w:t>fundamentals of computer-aided drafting (CAD) for drafting and layout of distribution extension and upgrades encompassing:</w:t>
            </w:r>
          </w:p>
          <w:p w:rsidR="00000000" w:rsidRPr="0044514E" w:rsidP="0044514E">
            <w:pPr>
              <w:pStyle w:val="ListBullet2"/>
            </w:pPr>
            <w:r w:rsidRPr="0044514E">
              <w:t>Commonwealth, sate/territory and local government legislation, standards, codes, supply authority regulations and/or enterprise requirements applicable to the drafting and layouts of distribution extensions and upgrades</w:t>
            </w:r>
          </w:p>
          <w:p w:rsidR="00000000" w:rsidRPr="0044514E" w:rsidP="0044514E">
            <w:pPr>
              <w:pStyle w:val="ListBullet2"/>
            </w:pPr>
            <w:r w:rsidRPr="0044514E">
              <w:t>types of computer hardware and softw</w:t>
            </w:r>
            <w:r w:rsidRPr="0044514E">
              <w:t>are, tools and equipment for the production of a draft and layout of distribution extension and or upgrade</w:t>
            </w:r>
          </w:p>
          <w:p w:rsidR="00000000" w:rsidRPr="0044514E" w:rsidP="0044514E">
            <w:pPr>
              <w:pStyle w:val="ListBullet2"/>
            </w:pPr>
            <w:r w:rsidRPr="0044514E">
              <w:t>techniques in storing and retrieving programs and files from the computer</w:t>
            </w:r>
          </w:p>
          <w:p w:rsidR="00000000" w:rsidRPr="0044514E" w:rsidP="0044514E">
            <w:pPr>
              <w:pStyle w:val="ListBullet2"/>
            </w:pPr>
            <w:r w:rsidRPr="0044514E">
              <w:t xml:space="preserve">identification and methods of retrieving and manipulating digital symbols, </w:t>
            </w:r>
            <w:r w:rsidRPr="0044514E">
              <w:t>designs, layouts, fonts and graphs stored in the computer</w:t>
            </w:r>
          </w:p>
          <w:p w:rsidR="00000000" w:rsidRPr="0044514E" w:rsidP="0044514E">
            <w:pPr>
              <w:pStyle w:val="ListBullet2"/>
            </w:pPr>
            <w:r w:rsidRPr="0044514E">
              <w:t>techniques in using the CAD package in following necessary commands and protocols in accordance with the operating instructions of the CAD software manufacturer, such as:</w:t>
            </w:r>
          </w:p>
          <w:p w:rsidR="00000000" w:rsidRPr="0044514E" w:rsidP="0044514E">
            <w:pPr>
              <w:pStyle w:val="ListBullet3"/>
            </w:pPr>
            <w:r w:rsidRPr="0044514E">
              <w:t>using file structure, menu</w:t>
            </w:r>
            <w:r w:rsidRPr="0044514E">
              <w:t xml:space="preserve"> utilisation, system library usage, data banking, achieving, file management and maintenance procedures</w:t>
            </w:r>
          </w:p>
          <w:p w:rsidR="00000000" w:rsidRPr="0044514E" w:rsidP="0044514E">
            <w:pPr>
              <w:pStyle w:val="ListBullet2"/>
            </w:pPr>
            <w:r w:rsidRPr="0044514E">
              <w:t>calculation of dimensions and drafting measurements using the computer</w:t>
            </w:r>
          </w:p>
          <w:p w:rsidR="00000000" w:rsidRPr="0044514E" w:rsidP="0044514E">
            <w:pPr>
              <w:pStyle w:val="ListBullet2"/>
            </w:pPr>
            <w:r w:rsidRPr="0044514E">
              <w:t>techniques in the preparation of preliminary sketches using the computer</w:t>
            </w:r>
          </w:p>
          <w:p w:rsidR="00000000" w:rsidRPr="0044514E" w:rsidP="0044514E">
            <w:pPr>
              <w:pStyle w:val="ListBullet2"/>
            </w:pPr>
            <w:r w:rsidRPr="0044514E">
              <w:t>techniques in using 2-D computer graphics system and associated equipment to produce a distribution extension and/or upgrade draft or layout</w:t>
            </w:r>
          </w:p>
          <w:p w:rsidR="00000000" w:rsidRPr="0044514E" w:rsidP="0044514E">
            <w:pPr>
              <w:pStyle w:val="ListBullet2"/>
            </w:pPr>
            <w:r w:rsidRPr="0044514E">
              <w:t>techniques to diagnosing basic faults in computer operation</w:t>
            </w:r>
          </w:p>
          <w:p w:rsidR="00000000" w:rsidRPr="0044514E" w:rsidP="0044514E">
            <w:pPr>
              <w:pStyle w:val="ListBullet2"/>
            </w:pPr>
            <w:r w:rsidRPr="0044514E">
              <w:t>requirements for aerial linework:</w:t>
            </w:r>
          </w:p>
          <w:p w:rsidR="00000000" w:rsidRPr="0044514E" w:rsidP="0044514E">
            <w:pPr>
              <w:pStyle w:val="ListBullet3"/>
            </w:pPr>
            <w:r w:rsidRPr="0044514E">
              <w:t>planning, establishi</w:t>
            </w:r>
            <w:r w:rsidRPr="0044514E">
              <w:t>ng and implementing relevant aviation authority clearances</w:t>
            </w:r>
          </w:p>
          <w:p w:rsidR="00000000" w:rsidRPr="0044514E" w:rsidP="0044514E">
            <w:pPr>
              <w:pStyle w:val="ListBullet3"/>
            </w:pPr>
            <w:r w:rsidRPr="0044514E">
              <w:t>determining system requirements</w:t>
            </w:r>
          </w:p>
          <w:p w:rsidR="00000000" w:rsidRPr="0044514E" w:rsidP="0044514E">
            <w:pPr>
              <w:pStyle w:val="ListBullet3"/>
            </w:pPr>
            <w:r w:rsidRPr="0044514E">
              <w:t>aircrew familiarisation with network operations and equipment</w:t>
            </w:r>
          </w:p>
          <w:p w:rsidR="00000000" w:rsidRPr="0044514E" w:rsidP="0044514E">
            <w:pPr>
              <w:pStyle w:val="ListBullet3"/>
            </w:pPr>
            <w:r w:rsidRPr="0044514E">
              <w:t>requirements for effective communications operations for aerial work.</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14" w:name="O_1177934"/>
      <w:bookmarkEnd w:id="14"/>
      <w:r w:rsidRPr="0044514E">
        <w:t>Assessment Conditions</w:t>
      </w:r>
    </w:p>
    <w:tbl>
      <w:tblPr>
        <w:tblW w:w="9497" w:type="dxa"/>
        <w:tblLayout w:type="fixed"/>
        <w:tblCellMar>
          <w:left w:w="62" w:type="dxa"/>
          <w:right w:w="62" w:type="dxa"/>
        </w:tblCellMar>
        <w:tblLook w:val="0000"/>
      </w:tblPr>
      <w:tblGrid>
        <w:gridCol w:w="9497"/>
      </w:tblGrid>
      <w:tr w:rsidTr="00445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514E" w:rsidP="0044514E">
            <w:pPr>
              <w:pStyle w:val="BodyText"/>
            </w:pPr>
            <w:r w:rsidRPr="0044514E">
              <w:t>Assessors must hold credentials specified within the Standards for Registered Training Organisations current at the time of assessment.</w:t>
            </w:r>
          </w:p>
          <w:p w:rsidR="00000000" w:rsidRPr="0044514E" w:rsidP="0044514E">
            <w:pPr>
              <w:pStyle w:val="BodyText"/>
            </w:pPr>
            <w:r w:rsidRPr="0044514E">
              <w:t>Assessment must satisfy the Principles of Assessment and Rules of Evidence and all regulatory requ</w:t>
            </w:r>
            <w:r w:rsidRPr="0044514E">
              <w:t>irements included within the Standards for Registered Training Organisations current at the time of assessment.</w:t>
            </w:r>
          </w:p>
          <w:p w:rsidR="00000000" w:rsidRPr="0044514E" w:rsidP="0044514E">
            <w:pPr>
              <w:pStyle w:val="BodyText"/>
            </w:pPr>
            <w:r w:rsidRPr="0044514E">
              <w:t>Assessment must occur in workplace operational situations where it is appropriate to do so; where this is not appropriate, assessment must occur</w:t>
            </w:r>
            <w:r w:rsidRPr="0044514E">
              <w:t xml:space="preserve"> in simulated conditions involving realistic and authentic activities that replicate operational workplace conditions.</w:t>
            </w:r>
          </w:p>
          <w:p w:rsidR="00000000" w:rsidRPr="0044514E" w:rsidP="0044514E">
            <w:pPr>
              <w:pStyle w:val="BodyText"/>
            </w:pPr>
            <w:r w:rsidRPr="0044514E">
              <w:t>Assessment processes and techniques must be appropriate to the language, literacy and numeracy requirements of the work being performed a</w:t>
            </w:r>
            <w:r w:rsidRPr="0044514E">
              <w:t>nd the needs of the candidate.</w:t>
            </w:r>
          </w:p>
          <w:p w:rsidR="00000000" w:rsidRPr="0044514E" w:rsidP="0044514E">
            <w:pPr>
              <w:pStyle w:val="BodyText"/>
            </w:pPr>
            <w:r w:rsidRPr="0044514E">
              <w:t>Resources for assessment must include access to:</w:t>
            </w:r>
          </w:p>
          <w:p w:rsidR="00000000" w:rsidRPr="0044514E" w:rsidP="0044514E">
            <w:pPr>
              <w:pStyle w:val="ListBullet"/>
            </w:pPr>
            <w:r w:rsidRPr="0044514E">
              <w:t>a range of relevant exercises, case studies and/or other simulations</w:t>
            </w:r>
          </w:p>
          <w:p w:rsidR="00000000" w:rsidRPr="0044514E" w:rsidP="0044514E">
            <w:pPr>
              <w:pStyle w:val="ListBullet"/>
            </w:pPr>
            <w:r w:rsidRPr="0044514E">
              <w:t>relevant and appropriate materials, tools, facilities, equipment and personal protective equipment (PPE) c</w:t>
            </w:r>
            <w:r w:rsidRPr="0044514E">
              <w:t>urrently used in industry to draft and layout an overhead distribution extension</w:t>
            </w:r>
          </w:p>
          <w:p w:rsidR="00000000" w:rsidRPr="0044514E" w:rsidP="0044514E">
            <w:pPr>
              <w:pStyle w:val="ListBullet"/>
            </w:pPr>
            <w:r w:rsidRPr="0044514E">
              <w:t>applicable documentation, including workplace procedures, relevant industry standards, equipment specifications, regulations, codes of practice and operation manuals.</w:t>
            </w:r>
          </w:p>
        </w:tc>
      </w:tr>
    </w:tbl>
    <w:p w:rsidR="00000000" w:rsidRPr="0044514E" w:rsidP="0044514E">
      <w:pPr>
        <w:pStyle w:val="NoPaddingFontSize1"/>
      </w:pPr>
    </w:p>
    <w:p w:rsidR="00000000" w:rsidRPr="0044514E" w:rsidP="0044514E">
      <w:pPr>
        <w:pStyle w:val="AllowPageBreak"/>
      </w:pPr>
    </w:p>
    <w:p w:rsidR="00000000" w:rsidRPr="0044514E" w:rsidP="0044514E">
      <w:pPr>
        <w:pStyle w:val="Heading1"/>
      </w:pPr>
      <w:bookmarkStart w:id="15" w:name="O_1177937"/>
      <w:bookmarkEnd w:id="15"/>
      <w:r w:rsidRPr="0044514E">
        <w:t>Links</w:t>
      </w:r>
    </w:p>
    <w:p w:rsidR="00000000" w:rsidRPr="0044514E" w:rsidP="00ED1BE5">
      <w:pPr>
        <w:pStyle w:val="BodyText"/>
      </w:pPr>
      <w:r w:rsidRPr="0044514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41DBB">
        <w:rPr>
          <w:rStyle w:val="Hyperlink"/>
        </w:rPr>
        <w:t>https://vetnet.gov.au/Pages/TrainingDocs.aspx?q=229bace1-b7bc-4653-9300-dffb13ecfad7</w:t>
      </w:r>
      <w:r>
        <w:fldChar w:fldCharType="end"/>
      </w:r>
    </w:p>
    <w:p w:rsidR="00000000" w:rsidRPr="0044514E" w:rsidP="0044514E"/>
    <w:sectPr w:rsidSect="004451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rsidRPr="00ED1BE5" w:rsidP="00ED1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E5" w:rsidP="00445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D1BE5" w:rsidP="004451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1BE5" w:rsidP="004451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rsidP="0044514E">
    <w:pPr>
      <w:pStyle w:val="Footer"/>
      <w:framePr w:wrap="around"/>
    </w:pPr>
    <w:r>
      <w:fldChar w:fldCharType="begin"/>
    </w:r>
    <w:r>
      <w:instrText xml:space="preserve"> DOCPROPERTY  Subject  \* MERGEFORMAT </w:instrText>
    </w:r>
    <w:r>
      <w:fldChar w:fldCharType="separate"/>
    </w:r>
    <w:r w:rsidR="00ED1BE5">
      <w:t>Approved</w:t>
    </w:r>
    <w:r w:rsidR="00ED1BE5">
      <w:fldChar w:fldCharType="end"/>
    </w:r>
    <w:r>
      <w:tab/>
      <w:t xml:space="preserve">Page </w:t>
    </w:r>
    <w:r>
      <w:fldChar w:fldCharType="begin"/>
    </w:r>
    <w:r>
      <w:instrText xml:space="preserve"> PAGE  \* Arabic  \* MERGEFORMAT </w:instrText>
    </w:r>
    <w:r>
      <w:fldChar w:fldCharType="separate"/>
    </w:r>
    <w:r w:rsidR="00ED1BE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BE5">
      <w:rPr>
        <w:noProof/>
      </w:rPr>
      <w:t>7</w:t>
    </w:r>
    <w:r>
      <w:rPr>
        <w:noProof/>
      </w:rPr>
      <w:fldChar w:fldCharType="end"/>
    </w:r>
  </w:p>
  <w:p w:rsidR="0044514E" w:rsidP="0044514E">
    <w:pPr>
      <w:pStyle w:val="Footer"/>
      <w:framePr w:wrap="around"/>
    </w:pPr>
    <w:r>
      <w:t xml:space="preserve">© Commonwealth of Australia, </w:t>
    </w:r>
    <w:r>
      <w:fldChar w:fldCharType="begin"/>
    </w:r>
    <w:r>
      <w:instrText xml:space="preserve"> DATE  \@ "yyyy"  \* MERGEFORMAT </w:instrText>
    </w:r>
    <w:r>
      <w:fldChar w:fldCharType="separate"/>
    </w:r>
    <w:r w:rsidR="00ED1BE5">
      <w:rPr>
        <w:noProof/>
      </w:rPr>
      <w:t>2025</w:t>
    </w:r>
    <w:r>
      <w:fldChar w:fldCharType="end"/>
    </w:r>
    <w:r>
      <w:tab/>
    </w:r>
    <w:r>
      <w:fldChar w:fldCharType="begin"/>
    </w:r>
    <w:r>
      <w:instrText xml:space="preserve"> DOCPROPERTY  Author  \* MERGEFORMAT </w:instrText>
    </w:r>
    <w:r>
      <w:fldChar w:fldCharType="separate"/>
    </w:r>
    <w:r w:rsidR="00ED1BE5">
      <w:t>Powering Skills Organisation</w:t>
    </w:r>
    <w:r w:rsidR="00ED1BE5">
      <w:fldChar w:fldCharType="end"/>
    </w:r>
  </w:p>
  <w:p w:rsidR="0044514E" w:rsidP="00445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14E" w:rsidRPr="00ED1BE5" w:rsidP="00ED1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E5" w:rsidRPr="002D2AF8" w:rsidP="0044514E">
    <w:pPr>
      <w:pStyle w:val="Header"/>
      <w:framePr w:wrap="around"/>
    </w:pPr>
    <w:r>
      <w:fldChar w:fldCharType="begin"/>
    </w:r>
    <w:r>
      <w:instrText xml:space="preserve"> TITLE   \* MERGEFORMAT </w:instrText>
    </w:r>
    <w:r>
      <w:fldChar w:fldCharType="separate"/>
    </w:r>
    <w:r>
      <w:t>UETDRDS009 Draft and layout a power system overhead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BE5" w:rsidP="004451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14E" w:rsidRPr="002D2AF8" w:rsidP="0044514E">
    <w:pPr>
      <w:pStyle w:val="Header"/>
      <w:framePr w:wrap="around"/>
    </w:pPr>
    <w:r>
      <w:fldChar w:fldCharType="begin"/>
    </w:r>
    <w:r>
      <w:instrText xml:space="preserve"> TITLE   \* MERGEFORMAT </w:instrText>
    </w:r>
    <w:r>
      <w:fldChar w:fldCharType="separate"/>
    </w:r>
    <w:r w:rsidR="00ED1BE5">
      <w:t>UETDRDS009 Draft and layout a power system overhead distribution extension</w:t>
    </w:r>
    <w:r w:rsidR="00ED1BE5">
      <w:fldChar w:fldCharType="end"/>
    </w:r>
    <w:r>
      <w:tab/>
      <w:t xml:space="preserve">Date this document was generated: </w:t>
    </w:r>
    <w:r>
      <w:fldChar w:fldCharType="begin"/>
    </w:r>
    <w:r>
      <w:instrText xml:space="preserve"> CREATEDATE  \@ "d MMMM yyyy"  \* MERGEFORMAT </w:instrText>
    </w:r>
    <w:r>
      <w:fldChar w:fldCharType="separate"/>
    </w:r>
    <w:r w:rsidR="00ED1BE5">
      <w:rPr>
        <w:noProof/>
      </w:rPr>
      <w:t>2 March 2025</w:t>
    </w:r>
    <w:r>
      <w:fldChar w:fldCharType="end"/>
    </w:r>
  </w:p>
  <w:p w:rsidR="0044514E" w:rsidP="00445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61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666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8B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14E"/>
    <w:pPr>
      <w:spacing w:before="360" w:after="60"/>
      <w:outlineLvl w:val="0"/>
    </w:pPr>
    <w:rPr>
      <w:sz w:val="32"/>
    </w:rPr>
  </w:style>
  <w:style w:type="paragraph" w:styleId="Heading2">
    <w:name w:val="heading 2"/>
    <w:basedOn w:val="HeadingBase"/>
    <w:next w:val="BodyText"/>
    <w:link w:val="Heading2Char"/>
    <w:qFormat/>
    <w:rsid w:val="0044514E"/>
    <w:pPr>
      <w:keepLines/>
      <w:spacing w:before="240" w:after="120"/>
      <w:outlineLvl w:val="1"/>
    </w:pPr>
    <w:rPr>
      <w:sz w:val="28"/>
      <w:szCs w:val="40"/>
    </w:rPr>
  </w:style>
  <w:style w:type="paragraph" w:styleId="Heading3">
    <w:name w:val="heading 3"/>
    <w:basedOn w:val="HeadingBase"/>
    <w:next w:val="BodyText"/>
    <w:link w:val="Heading3Char"/>
    <w:qFormat/>
    <w:rsid w:val="0044514E"/>
    <w:pPr>
      <w:spacing w:before="180" w:after="120"/>
      <w:outlineLvl w:val="2"/>
    </w:pPr>
    <w:rPr>
      <w:spacing w:val="-10"/>
      <w:kern w:val="32"/>
    </w:rPr>
  </w:style>
  <w:style w:type="paragraph" w:styleId="Heading4">
    <w:name w:val="heading 4"/>
    <w:basedOn w:val="HeadingBase"/>
    <w:next w:val="BodyText"/>
    <w:link w:val="Heading4Char"/>
    <w:qFormat/>
    <w:rsid w:val="0044514E"/>
    <w:pPr>
      <w:spacing w:before="160" w:after="120"/>
      <w:outlineLvl w:val="3"/>
    </w:pPr>
    <w:rPr>
      <w:sz w:val="22"/>
    </w:rPr>
  </w:style>
  <w:style w:type="paragraph" w:styleId="Heading5">
    <w:name w:val="heading 5"/>
    <w:basedOn w:val="HeadingBase"/>
    <w:next w:val="Normal"/>
    <w:link w:val="Heading5Char"/>
    <w:qFormat/>
    <w:rsid w:val="0044514E"/>
    <w:pPr>
      <w:spacing w:before="80"/>
      <w:outlineLvl w:val="4"/>
    </w:pPr>
    <w:rPr>
      <w:color w:val="918585"/>
      <w:sz w:val="20"/>
    </w:rPr>
  </w:style>
  <w:style w:type="paragraph" w:styleId="Heading6">
    <w:name w:val="heading 6"/>
    <w:basedOn w:val="HeadingBase"/>
    <w:next w:val="Normal"/>
    <w:link w:val="Heading6Char"/>
    <w:qFormat/>
    <w:rsid w:val="0044514E"/>
    <w:pPr>
      <w:spacing w:before="60"/>
      <w:outlineLvl w:val="5"/>
    </w:pPr>
    <w:rPr>
      <w:color w:val="918585"/>
      <w:sz w:val="20"/>
    </w:rPr>
  </w:style>
  <w:style w:type="paragraph" w:styleId="Heading7">
    <w:name w:val="heading 7"/>
    <w:basedOn w:val="Normal"/>
    <w:next w:val="Normal"/>
    <w:link w:val="Heading7Char"/>
    <w:qFormat/>
    <w:rsid w:val="0044514E"/>
    <w:pPr>
      <w:ind w:left="720"/>
      <w:outlineLvl w:val="6"/>
    </w:pPr>
    <w:rPr>
      <w:i/>
    </w:rPr>
  </w:style>
  <w:style w:type="paragraph" w:styleId="Heading8">
    <w:name w:val="heading 8"/>
    <w:basedOn w:val="Normal"/>
    <w:next w:val="Normal"/>
    <w:link w:val="Heading8Char"/>
    <w:qFormat/>
    <w:rsid w:val="0044514E"/>
    <w:pPr>
      <w:ind w:left="720"/>
      <w:outlineLvl w:val="7"/>
    </w:pPr>
    <w:rPr>
      <w:i/>
    </w:rPr>
  </w:style>
  <w:style w:type="paragraph" w:styleId="Heading9">
    <w:name w:val="heading 9"/>
    <w:basedOn w:val="Normal"/>
    <w:next w:val="Normal"/>
    <w:link w:val="Heading9Char"/>
    <w:qFormat/>
    <w:rsid w:val="0044514E"/>
    <w:pPr>
      <w:ind w:left="720"/>
      <w:outlineLvl w:val="8"/>
    </w:pPr>
    <w:rPr>
      <w:i/>
    </w:rPr>
  </w:style>
  <w:style w:type="character" w:default="1" w:styleId="DefaultParagraphFont">
    <w:name w:val="Default Paragraph Font"/>
    <w:uiPriority w:val="1"/>
    <w:unhideWhenUsed/>
    <w:rsid w:val="00445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14E"/>
  </w:style>
  <w:style w:type="character" w:customStyle="1" w:styleId="Heading1Char">
    <w:name w:val="Heading 1 Char"/>
    <w:basedOn w:val="DefaultParagraphFont"/>
    <w:link w:val="Heading1"/>
    <w:rsid w:val="0044514E"/>
    <w:rPr>
      <w:rFonts w:ascii="Times New Roman" w:eastAsia="Times New Roman" w:hAnsi="Times New Roman" w:cs="Times New Roman"/>
      <w:b/>
      <w:sz w:val="32"/>
      <w:szCs w:val="20"/>
      <w:lang w:eastAsia="en-US"/>
    </w:rPr>
  </w:style>
  <w:style w:type="paragraph" w:styleId="BodyText">
    <w:name w:val="Body Text"/>
    <w:basedOn w:val="Normal"/>
    <w:link w:val="BodyTextChar"/>
    <w:rsid w:val="00445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14E"/>
    <w:rPr>
      <w:rFonts w:ascii="Times New Roman" w:eastAsia="Times New Roman" w:hAnsi="Times New Roman" w:cs="Times New Roman"/>
      <w:sz w:val="24"/>
      <w:lang w:eastAsia="en-US"/>
    </w:rPr>
  </w:style>
  <w:style w:type="paragraph" w:styleId="ListBullet">
    <w:name w:val="List Bullet"/>
    <w:basedOn w:val="List"/>
    <w:rsid w:val="0044514E"/>
    <w:pPr>
      <w:numPr>
        <w:numId w:val="13"/>
      </w:numPr>
      <w:tabs>
        <w:tab w:val="clear" w:pos="340"/>
      </w:tabs>
      <w:spacing w:before="40" w:after="40"/>
    </w:pPr>
  </w:style>
  <w:style w:type="character" w:customStyle="1" w:styleId="SpecialBold">
    <w:name w:val="Special Bold"/>
    <w:basedOn w:val="DefaultParagraphFont"/>
    <w:rsid w:val="0044514E"/>
    <w:rPr>
      <w:b/>
      <w:spacing w:val="0"/>
    </w:rPr>
  </w:style>
  <w:style w:type="paragraph" w:styleId="ListBullet2">
    <w:name w:val="List Bullet 2"/>
    <w:basedOn w:val="List2"/>
    <w:rsid w:val="0044514E"/>
    <w:pPr>
      <w:numPr>
        <w:numId w:val="14"/>
      </w:numPr>
      <w:tabs>
        <w:tab w:val="clear" w:pos="680"/>
      </w:tabs>
    </w:pPr>
  </w:style>
  <w:style w:type="paragraph" w:customStyle="1" w:styleId="SuperHeading">
    <w:name w:val="SuperHeading"/>
    <w:basedOn w:val="Normal"/>
    <w:rsid w:val="0044514E"/>
    <w:pPr>
      <w:spacing w:before="240" w:after="120"/>
      <w:outlineLvl w:val="0"/>
    </w:pPr>
    <w:rPr>
      <w:rFonts w:ascii="Times New Roman" w:hAnsi="Times New Roman"/>
      <w:b/>
      <w:sz w:val="32"/>
    </w:rPr>
  </w:style>
  <w:style w:type="paragraph" w:customStyle="1" w:styleId="AllowPageBreak">
    <w:name w:val="AllowPageBreak"/>
    <w:rsid w:val="004451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514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5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14E"/>
    <w:rPr>
      <w:rFonts w:ascii="Courier New" w:eastAsia="Times New Roman" w:hAnsi="Courier New" w:cs="Times New Roman"/>
      <w:i/>
      <w:szCs w:val="20"/>
      <w:lang w:eastAsia="en-US"/>
    </w:rPr>
  </w:style>
  <w:style w:type="paragraph" w:customStyle="1" w:styleId="HeadingBase">
    <w:name w:val="Heading Base"/>
    <w:rsid w:val="00445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14E"/>
    <w:pPr>
      <w:tabs>
        <w:tab w:val="right" w:leader="dot" w:pos="9072"/>
      </w:tabs>
      <w:ind w:left="567"/>
    </w:pPr>
    <w:rPr>
      <w:szCs w:val="22"/>
    </w:rPr>
  </w:style>
  <w:style w:type="paragraph" w:customStyle="1" w:styleId="TOCBase">
    <w:name w:val="TOC Base"/>
    <w:rsid w:val="00445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14E"/>
    <w:pPr>
      <w:tabs>
        <w:tab w:val="right" w:leader="dot" w:pos="9072"/>
      </w:tabs>
      <w:spacing w:before="40" w:after="40"/>
      <w:ind w:left="284"/>
    </w:pPr>
    <w:rPr>
      <w:rFonts w:ascii="Times New Roman" w:hAnsi="Times New Roman"/>
    </w:rPr>
  </w:style>
  <w:style w:type="paragraph" w:styleId="TOC1">
    <w:name w:val="toc 1"/>
    <w:basedOn w:val="TOCBase"/>
    <w:next w:val="Normal"/>
    <w:rsid w:val="00445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14E"/>
    <w:rPr>
      <w:rFonts w:ascii="Times New Roman" w:eastAsia="Times New Roman" w:hAnsi="Times New Roman" w:cs="Times New Roman"/>
      <w:sz w:val="16"/>
      <w:lang w:eastAsia="en-US"/>
    </w:rPr>
  </w:style>
  <w:style w:type="paragraph" w:styleId="Title">
    <w:name w:val="Title"/>
    <w:basedOn w:val="HeadingBase"/>
    <w:link w:val="TitleChar"/>
    <w:qFormat/>
    <w:rsid w:val="0044514E"/>
    <w:pPr>
      <w:spacing w:before="5040"/>
      <w:jc w:val="center"/>
    </w:pPr>
    <w:rPr>
      <w:sz w:val="48"/>
      <w:szCs w:val="72"/>
      <w:lang w:val="en-US"/>
    </w:rPr>
  </w:style>
  <w:style w:type="character" w:customStyle="1" w:styleId="TitleChar">
    <w:name w:val="Title Char"/>
    <w:basedOn w:val="DefaultParagraphFont"/>
    <w:link w:val="Title"/>
    <w:rsid w:val="00445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14E"/>
    <w:pPr>
      <w:tabs>
        <w:tab w:val="left" w:pos="3600"/>
        <w:tab w:val="left" w:pos="3958"/>
      </w:tabs>
    </w:pPr>
  </w:style>
  <w:style w:type="paragraph" w:styleId="List">
    <w:name w:val="List"/>
    <w:basedOn w:val="BodyText"/>
    <w:next w:val="BodyText"/>
    <w:rsid w:val="0044514E"/>
    <w:pPr>
      <w:tabs>
        <w:tab w:val="left" w:pos="340"/>
      </w:tabs>
      <w:spacing w:before="60" w:after="60"/>
      <w:ind w:left="340" w:hanging="340"/>
    </w:pPr>
  </w:style>
  <w:style w:type="paragraph" w:customStyle="1" w:styleId="Note">
    <w:name w:val="Note"/>
    <w:basedOn w:val="BodyText"/>
    <w:rsid w:val="00445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14E"/>
    <w:pPr>
      <w:framePr w:wrap="auto" w:hAnchor="text" w:y="6049"/>
    </w:pPr>
    <w:rPr>
      <w:color w:val="000000"/>
      <w:sz w:val="40"/>
    </w:rPr>
  </w:style>
  <w:style w:type="paragraph" w:customStyle="1" w:styleId="TOCTitle">
    <w:name w:val="TOCTitle"/>
    <w:basedOn w:val="Heading1"/>
    <w:rsid w:val="0044514E"/>
    <w:pPr>
      <w:spacing w:after="240"/>
      <w:jc w:val="center"/>
      <w:outlineLvl w:val="9"/>
    </w:pPr>
    <w:rPr>
      <w:caps/>
    </w:rPr>
  </w:style>
  <w:style w:type="paragraph" w:customStyle="1" w:styleId="Version">
    <w:name w:val="Version"/>
    <w:rsid w:val="00445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14E"/>
    <w:pPr>
      <w:keepNext w:val="0"/>
      <w:tabs>
        <w:tab w:val="right" w:pos="4176"/>
      </w:tabs>
      <w:ind w:left="198" w:hanging="198"/>
    </w:pPr>
    <w:rPr>
      <w:rFonts w:ascii="Garamond" w:hAnsi="Garamond"/>
    </w:rPr>
  </w:style>
  <w:style w:type="paragraph" w:styleId="IndexHeading">
    <w:name w:val="index heading"/>
    <w:basedOn w:val="Normal"/>
    <w:next w:val="Index1"/>
    <w:semiHidden/>
    <w:rsid w:val="0044514E"/>
    <w:pPr>
      <w:spacing w:before="120" w:after="120"/>
    </w:pPr>
    <w:rPr>
      <w:rFonts w:ascii="Arial" w:hAnsi="Arial"/>
      <w:b/>
      <w:color w:val="918585"/>
      <w:sz w:val="24"/>
    </w:rPr>
  </w:style>
  <w:style w:type="paragraph" w:styleId="Header">
    <w:name w:val="header"/>
    <w:basedOn w:val="Normal"/>
    <w:link w:val="HeaderChar"/>
    <w:rsid w:val="00445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14E"/>
    <w:rPr>
      <w:rFonts w:ascii="Times New Roman" w:eastAsia="Times New Roman" w:hAnsi="Times New Roman" w:cs="Times New Roman"/>
      <w:sz w:val="16"/>
      <w:szCs w:val="20"/>
      <w:lang w:val="en-GB" w:eastAsia="en-US"/>
    </w:rPr>
  </w:style>
  <w:style w:type="paragraph" w:customStyle="1" w:styleId="Chapter">
    <w:name w:val="Chapter"/>
    <w:basedOn w:val="Normal"/>
    <w:rsid w:val="0044514E"/>
    <w:pPr>
      <w:spacing w:before="240"/>
    </w:pPr>
    <w:rPr>
      <w:rFonts w:ascii="Times New Roman" w:hAnsi="Times New Roman"/>
      <w:smallCaps/>
      <w:spacing w:val="80"/>
      <w:sz w:val="28"/>
    </w:rPr>
  </w:style>
  <w:style w:type="paragraph" w:customStyle="1" w:styleId="InChapter">
    <w:name w:val="InChapter"/>
    <w:basedOn w:val="Heading3"/>
    <w:rsid w:val="0044514E"/>
    <w:pPr>
      <w:spacing w:after="240"/>
      <w:outlineLvl w:val="9"/>
    </w:pPr>
    <w:rPr>
      <w:noProof/>
    </w:rPr>
  </w:style>
  <w:style w:type="paragraph" w:styleId="Index2">
    <w:name w:val="index 2"/>
    <w:basedOn w:val="Normal"/>
    <w:next w:val="Normal"/>
    <w:semiHidden/>
    <w:rsid w:val="0044514E"/>
    <w:pPr>
      <w:tabs>
        <w:tab w:val="right" w:pos="4176"/>
      </w:tabs>
      <w:ind w:left="568" w:hanging="284"/>
    </w:pPr>
    <w:rPr>
      <w:rFonts w:ascii="Garamond" w:hAnsi="Garamond"/>
    </w:rPr>
  </w:style>
  <w:style w:type="paragraph" w:customStyle="1" w:styleId="Byline">
    <w:name w:val="Byline"/>
    <w:rsid w:val="00445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14E"/>
    <w:pPr>
      <w:tabs>
        <w:tab w:val="clear" w:pos="3600"/>
        <w:tab w:val="clear" w:pos="3958"/>
      </w:tabs>
      <w:jc w:val="right"/>
    </w:pPr>
  </w:style>
  <w:style w:type="character" w:styleId="Emphasis">
    <w:name w:val="Emphasis"/>
    <w:basedOn w:val="DefaultParagraphFont"/>
    <w:qFormat/>
    <w:rsid w:val="0044514E"/>
    <w:rPr>
      <w:i/>
    </w:rPr>
  </w:style>
  <w:style w:type="paragraph" w:styleId="Caption">
    <w:name w:val="caption"/>
    <w:basedOn w:val="BodyText"/>
    <w:next w:val="Normal"/>
    <w:qFormat/>
    <w:rsid w:val="0044514E"/>
    <w:pPr>
      <w:framePr w:w="2268" w:hSpace="181" w:vSpace="181" w:wrap="around" w:vAnchor="text" w:hAnchor="page" w:x="1135" w:y="285" w:anchorLock="1"/>
    </w:pPr>
    <w:rPr>
      <w:i/>
    </w:rPr>
  </w:style>
  <w:style w:type="paragraph" w:customStyle="1" w:styleId="MiniTOCTitle">
    <w:name w:val="MiniTOCTitle"/>
    <w:basedOn w:val="Heading4"/>
    <w:rsid w:val="0044514E"/>
    <w:pPr>
      <w:spacing w:before="240"/>
      <w:outlineLvl w:val="9"/>
    </w:pPr>
    <w:rPr>
      <w:noProof/>
      <w:sz w:val="24"/>
    </w:rPr>
  </w:style>
  <w:style w:type="paragraph" w:customStyle="1" w:styleId="MiniTOCItem">
    <w:name w:val="MiniTOCItem"/>
    <w:basedOn w:val="ListBullet"/>
    <w:rsid w:val="0044514E"/>
    <w:pPr>
      <w:numPr>
        <w:numId w:val="0"/>
      </w:numPr>
      <w:tabs>
        <w:tab w:val="right" w:leader="dot" w:pos="6521"/>
      </w:tabs>
      <w:spacing w:before="0" w:after="0"/>
    </w:pPr>
  </w:style>
  <w:style w:type="paragraph" w:customStyle="1" w:styleId="TOFTitle">
    <w:name w:val="TOFTitle"/>
    <w:basedOn w:val="TOCTitle"/>
    <w:rsid w:val="0044514E"/>
  </w:style>
  <w:style w:type="paragraph" w:styleId="TableofFigures">
    <w:name w:val="table of figures"/>
    <w:basedOn w:val="Normal"/>
    <w:next w:val="Normal"/>
    <w:semiHidden/>
    <w:rsid w:val="0044514E"/>
    <w:pPr>
      <w:tabs>
        <w:tab w:val="right" w:leader="dot" w:pos="9072"/>
      </w:tabs>
      <w:ind w:left="970" w:hanging="403"/>
    </w:pPr>
    <w:rPr>
      <w:rFonts w:ascii="Times New Roman" w:hAnsi="Times New Roman"/>
      <w:b/>
    </w:rPr>
  </w:style>
  <w:style w:type="paragraph" w:styleId="ListNumber">
    <w:name w:val="List Number"/>
    <w:basedOn w:val="List"/>
    <w:rsid w:val="0044514E"/>
    <w:pPr>
      <w:numPr>
        <w:numId w:val="16"/>
      </w:numPr>
      <w:tabs>
        <w:tab w:val="clear" w:pos="340"/>
      </w:tabs>
    </w:pPr>
  </w:style>
  <w:style w:type="character" w:customStyle="1" w:styleId="WingdingSymbols">
    <w:name w:val="Wingding Symbols"/>
    <w:rsid w:val="0044514E"/>
    <w:rPr>
      <w:rFonts w:ascii="Wingdings" w:hAnsi="Wingdings"/>
    </w:rPr>
  </w:style>
  <w:style w:type="paragraph" w:customStyle="1" w:styleId="TableHeading">
    <w:name w:val="Table Heading"/>
    <w:basedOn w:val="HeadingBase"/>
    <w:rsid w:val="0044514E"/>
    <w:pPr>
      <w:keepLines/>
      <w:pBdr>
        <w:bottom w:val="single" w:sz="6" w:space="1" w:color="918585"/>
      </w:pBdr>
      <w:spacing w:before="240"/>
    </w:pPr>
  </w:style>
  <w:style w:type="character" w:customStyle="1" w:styleId="HotSpot">
    <w:name w:val="HotSpot"/>
    <w:rsid w:val="0044514E"/>
    <w:rPr>
      <w:color w:val="0033CC"/>
      <w:u w:val="none"/>
    </w:rPr>
  </w:style>
  <w:style w:type="paragraph" w:customStyle="1" w:styleId="BodyTextRight">
    <w:name w:val="Body Text Right"/>
    <w:basedOn w:val="BodyText"/>
    <w:rsid w:val="0044514E"/>
    <w:pPr>
      <w:spacing w:before="0" w:after="0"/>
      <w:jc w:val="right"/>
    </w:pPr>
  </w:style>
  <w:style w:type="paragraph" w:styleId="Index3">
    <w:name w:val="index 3"/>
    <w:basedOn w:val="ListNumber2"/>
    <w:next w:val="Normal"/>
    <w:semiHidden/>
    <w:rsid w:val="0044514E"/>
    <w:pPr>
      <w:numPr>
        <w:numId w:val="0"/>
      </w:numPr>
      <w:tabs>
        <w:tab w:val="right" w:leader="dot" w:pos="4176"/>
      </w:tabs>
    </w:pPr>
  </w:style>
  <w:style w:type="paragraph" w:styleId="ListNumber2">
    <w:name w:val="List Number 2"/>
    <w:basedOn w:val="List2"/>
    <w:rsid w:val="0044514E"/>
    <w:pPr>
      <w:numPr>
        <w:numId w:val="11"/>
      </w:numPr>
      <w:tabs>
        <w:tab w:val="clear" w:pos="1060"/>
      </w:tabs>
    </w:pPr>
  </w:style>
  <w:style w:type="paragraph" w:customStyle="1" w:styleId="MarginNote">
    <w:name w:val="Margin Note"/>
    <w:basedOn w:val="BodyText"/>
    <w:rsid w:val="00445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14E"/>
    <w:rPr>
      <w:sz w:val="32"/>
    </w:rPr>
  </w:style>
  <w:style w:type="paragraph" w:customStyle="1" w:styleId="HeadingProcedure">
    <w:name w:val="Heading Procedure"/>
    <w:basedOn w:val="HeadingBase"/>
    <w:next w:val="Normal"/>
    <w:rsid w:val="0044514E"/>
    <w:pPr>
      <w:tabs>
        <w:tab w:val="left" w:pos="0"/>
      </w:tabs>
      <w:spacing w:before="120" w:after="60"/>
    </w:pPr>
    <w:rPr>
      <w:i/>
      <w:color w:val="918585"/>
      <w:sz w:val="22"/>
    </w:rPr>
  </w:style>
  <w:style w:type="paragraph" w:customStyle="1" w:styleId="TableBodyText">
    <w:name w:val="Table Body Text"/>
    <w:basedOn w:val="BodyText"/>
    <w:rsid w:val="0044514E"/>
    <w:pPr>
      <w:spacing w:before="60" w:after="60"/>
    </w:pPr>
  </w:style>
  <w:style w:type="paragraph" w:styleId="ListContinue">
    <w:name w:val="List Continue"/>
    <w:basedOn w:val="List"/>
    <w:rsid w:val="0044514E"/>
    <w:pPr>
      <w:ind w:firstLine="0"/>
    </w:pPr>
  </w:style>
  <w:style w:type="paragraph" w:customStyle="1" w:styleId="ListNote">
    <w:name w:val="List Note"/>
    <w:basedOn w:val="List"/>
    <w:rsid w:val="0044514E"/>
    <w:pPr>
      <w:pBdr>
        <w:top w:val="single" w:sz="6" w:space="2" w:color="918585"/>
        <w:bottom w:val="single" w:sz="6" w:space="2" w:color="918585"/>
      </w:pBdr>
      <w:tabs>
        <w:tab w:val="left" w:pos="1021"/>
      </w:tabs>
      <w:ind w:firstLine="0"/>
    </w:pPr>
  </w:style>
  <w:style w:type="paragraph" w:customStyle="1" w:styleId="Warning">
    <w:name w:val="Warning"/>
    <w:basedOn w:val="BodyText"/>
    <w:rsid w:val="0044514E"/>
    <w:pPr>
      <w:shd w:val="clear" w:color="auto" w:fill="D9D9D9"/>
      <w:tabs>
        <w:tab w:val="left" w:pos="992"/>
      </w:tabs>
      <w:ind w:left="119" w:right="119"/>
    </w:pPr>
    <w:rPr>
      <w:sz w:val="20"/>
    </w:rPr>
  </w:style>
  <w:style w:type="paragraph" w:customStyle="1" w:styleId="MarginIcons">
    <w:name w:val="Margin Icons"/>
    <w:basedOn w:val="BodyText"/>
    <w:rsid w:val="00445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14E"/>
    <w:rPr>
      <w:rFonts w:ascii="Courier New" w:hAnsi="Courier New"/>
    </w:rPr>
  </w:style>
  <w:style w:type="paragraph" w:customStyle="1" w:styleId="NoteBullet">
    <w:name w:val="Note Bullet"/>
    <w:basedOn w:val="Note"/>
    <w:rsid w:val="0044514E"/>
    <w:pPr>
      <w:tabs>
        <w:tab w:val="clear" w:pos="680"/>
      </w:tabs>
      <w:spacing w:before="60" w:after="60"/>
    </w:pPr>
  </w:style>
  <w:style w:type="paragraph" w:customStyle="1" w:styleId="SubHeading2">
    <w:name w:val="SubHeading2"/>
    <w:basedOn w:val="HeadingBase"/>
    <w:rsid w:val="0044514E"/>
    <w:pPr>
      <w:spacing w:before="240" w:after="60"/>
    </w:pPr>
    <w:rPr>
      <w:sz w:val="20"/>
    </w:rPr>
  </w:style>
  <w:style w:type="paragraph" w:customStyle="1" w:styleId="SubHeading1">
    <w:name w:val="SubHeading1"/>
    <w:basedOn w:val="HeadingBase"/>
    <w:rsid w:val="0044514E"/>
    <w:pPr>
      <w:spacing w:before="240" w:after="60"/>
    </w:pPr>
    <w:rPr>
      <w:color w:val="918585"/>
      <w:sz w:val="22"/>
    </w:rPr>
  </w:style>
  <w:style w:type="paragraph" w:customStyle="1" w:styleId="SideHeading">
    <w:name w:val="Side Heading"/>
    <w:basedOn w:val="HeadingBase"/>
    <w:rsid w:val="00445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14E"/>
    <w:pPr>
      <w:numPr>
        <w:numId w:val="12"/>
      </w:numPr>
    </w:pPr>
  </w:style>
  <w:style w:type="paragraph" w:styleId="PlainText">
    <w:name w:val="Plain Text"/>
    <w:basedOn w:val="Normal"/>
    <w:link w:val="PlainTextChar"/>
    <w:rsid w:val="0044514E"/>
    <w:rPr>
      <w:sz w:val="20"/>
    </w:rPr>
  </w:style>
  <w:style w:type="character" w:customStyle="1" w:styleId="PlainTextChar">
    <w:name w:val="Plain Text Char"/>
    <w:basedOn w:val="DefaultParagraphFont"/>
    <w:link w:val="PlainText"/>
    <w:rsid w:val="0044514E"/>
    <w:rPr>
      <w:rFonts w:ascii="Courier New" w:eastAsia="Times New Roman" w:hAnsi="Courier New" w:cs="Times New Roman"/>
      <w:sz w:val="20"/>
      <w:szCs w:val="20"/>
      <w:lang w:eastAsia="en-US"/>
    </w:rPr>
  </w:style>
  <w:style w:type="character" w:customStyle="1" w:styleId="MenuOption">
    <w:name w:val="Menu Option"/>
    <w:basedOn w:val="DefaultParagraphFont"/>
    <w:rsid w:val="0044514E"/>
    <w:rPr>
      <w:b/>
      <w:smallCaps/>
    </w:rPr>
  </w:style>
  <w:style w:type="paragraph" w:customStyle="1" w:styleId="TableListNumber">
    <w:name w:val="Table List Number"/>
    <w:basedOn w:val="ListNumber"/>
    <w:rsid w:val="0044514E"/>
    <w:pPr>
      <w:numPr>
        <w:numId w:val="0"/>
      </w:numPr>
    </w:pPr>
  </w:style>
  <w:style w:type="paragraph" w:styleId="TOC4">
    <w:name w:val="toc 4"/>
    <w:basedOn w:val="TOCBase"/>
    <w:next w:val="Normal"/>
    <w:semiHidden/>
    <w:rsid w:val="0044514E"/>
    <w:pPr>
      <w:tabs>
        <w:tab w:val="right" w:leader="dot" w:pos="9071"/>
      </w:tabs>
      <w:ind w:left="1701"/>
    </w:pPr>
  </w:style>
  <w:style w:type="paragraph" w:customStyle="1" w:styleId="ListAlpha">
    <w:name w:val="List Alpha"/>
    <w:basedOn w:val="List"/>
    <w:rsid w:val="0044514E"/>
    <w:pPr>
      <w:numPr>
        <w:numId w:val="10"/>
      </w:numPr>
    </w:pPr>
  </w:style>
  <w:style w:type="paragraph" w:customStyle="1" w:styleId="ListAlpha2">
    <w:name w:val="List Alpha 2"/>
    <w:basedOn w:val="List2"/>
    <w:rsid w:val="0044514E"/>
    <w:pPr>
      <w:numPr>
        <w:numId w:val="9"/>
      </w:numPr>
    </w:pPr>
  </w:style>
  <w:style w:type="paragraph" w:styleId="List2">
    <w:name w:val="List 2"/>
    <w:basedOn w:val="BodyText"/>
    <w:rsid w:val="0044514E"/>
    <w:pPr>
      <w:tabs>
        <w:tab w:val="left" w:pos="680"/>
      </w:tabs>
      <w:spacing w:before="60" w:after="60"/>
      <w:ind w:left="680" w:hanging="340"/>
    </w:pPr>
  </w:style>
  <w:style w:type="paragraph" w:styleId="List3">
    <w:name w:val="List 3"/>
    <w:basedOn w:val="BodyText"/>
    <w:rsid w:val="0044514E"/>
    <w:pPr>
      <w:tabs>
        <w:tab w:val="left" w:pos="1021"/>
      </w:tabs>
      <w:spacing w:before="60" w:after="60"/>
      <w:ind w:left="1020" w:hanging="340"/>
    </w:pPr>
  </w:style>
  <w:style w:type="paragraph" w:styleId="List4">
    <w:name w:val="List 4"/>
    <w:basedOn w:val="BodyText"/>
    <w:rsid w:val="0044514E"/>
    <w:pPr>
      <w:tabs>
        <w:tab w:val="left" w:pos="1361"/>
      </w:tabs>
      <w:spacing w:before="60" w:after="60"/>
      <w:ind w:left="1361" w:hanging="340"/>
    </w:pPr>
  </w:style>
  <w:style w:type="paragraph" w:styleId="List5">
    <w:name w:val="List 5"/>
    <w:basedOn w:val="BodyText"/>
    <w:rsid w:val="0044514E"/>
    <w:pPr>
      <w:tabs>
        <w:tab w:val="left" w:pos="1701"/>
      </w:tabs>
      <w:spacing w:before="60" w:after="60"/>
      <w:ind w:left="1701" w:hanging="340"/>
    </w:pPr>
  </w:style>
  <w:style w:type="paragraph" w:styleId="ListBullet4">
    <w:name w:val="List Bullet 4"/>
    <w:basedOn w:val="List4"/>
    <w:rsid w:val="0044514E"/>
    <w:pPr>
      <w:numPr>
        <w:numId w:val="4"/>
      </w:numPr>
      <w:tabs>
        <w:tab w:val="clear" w:pos="1361"/>
      </w:tabs>
    </w:pPr>
  </w:style>
  <w:style w:type="paragraph" w:styleId="ListBullet5">
    <w:name w:val="List Bullet 5"/>
    <w:basedOn w:val="List5"/>
    <w:rsid w:val="0044514E"/>
    <w:pPr>
      <w:numPr>
        <w:numId w:val="5"/>
      </w:numPr>
    </w:pPr>
  </w:style>
  <w:style w:type="paragraph" w:styleId="ListContinue2">
    <w:name w:val="List Continue 2"/>
    <w:basedOn w:val="List2"/>
    <w:rsid w:val="0044514E"/>
    <w:pPr>
      <w:ind w:firstLine="0"/>
    </w:pPr>
  </w:style>
  <w:style w:type="paragraph" w:styleId="ListContinue3">
    <w:name w:val="List Continue 3"/>
    <w:basedOn w:val="List3"/>
    <w:rsid w:val="0044514E"/>
    <w:pPr>
      <w:ind w:left="1021" w:firstLine="0"/>
    </w:pPr>
  </w:style>
  <w:style w:type="paragraph" w:styleId="ListContinue4">
    <w:name w:val="List Continue 4"/>
    <w:basedOn w:val="List4"/>
    <w:rsid w:val="0044514E"/>
    <w:pPr>
      <w:ind w:firstLine="0"/>
    </w:pPr>
  </w:style>
  <w:style w:type="paragraph" w:styleId="ListContinue5">
    <w:name w:val="List Continue 5"/>
    <w:basedOn w:val="List5"/>
    <w:rsid w:val="0044514E"/>
    <w:pPr>
      <w:ind w:firstLine="0"/>
    </w:pPr>
  </w:style>
  <w:style w:type="paragraph" w:styleId="ListNumber3">
    <w:name w:val="List Number 3"/>
    <w:basedOn w:val="List3"/>
    <w:rsid w:val="0044514E"/>
    <w:pPr>
      <w:numPr>
        <w:numId w:val="6"/>
      </w:numPr>
    </w:pPr>
  </w:style>
  <w:style w:type="paragraph" w:styleId="ListNumber4">
    <w:name w:val="List Number 4"/>
    <w:basedOn w:val="List4"/>
    <w:rsid w:val="0044514E"/>
    <w:pPr>
      <w:numPr>
        <w:numId w:val="7"/>
      </w:numPr>
    </w:pPr>
  </w:style>
  <w:style w:type="paragraph" w:styleId="ListNumber5">
    <w:name w:val="List Number 5"/>
    <w:basedOn w:val="List5"/>
    <w:rsid w:val="0044514E"/>
    <w:pPr>
      <w:numPr>
        <w:numId w:val="8"/>
      </w:numPr>
    </w:pPr>
  </w:style>
  <w:style w:type="paragraph" w:styleId="BlockText">
    <w:name w:val="Block Text"/>
    <w:basedOn w:val="Normal"/>
    <w:rsid w:val="0044514E"/>
    <w:pPr>
      <w:spacing w:after="120"/>
      <w:ind w:left="1440" w:right="1440"/>
    </w:pPr>
  </w:style>
  <w:style w:type="character" w:customStyle="1" w:styleId="Subscript">
    <w:name w:val="Subscript"/>
    <w:basedOn w:val="DefaultParagraphFont"/>
    <w:rsid w:val="0044514E"/>
    <w:rPr>
      <w:sz w:val="16"/>
      <w:vertAlign w:val="subscript"/>
    </w:rPr>
  </w:style>
  <w:style w:type="character" w:customStyle="1" w:styleId="Superscript">
    <w:name w:val="Superscript"/>
    <w:basedOn w:val="DefaultParagraphFont"/>
    <w:rsid w:val="0044514E"/>
    <w:rPr>
      <w:sz w:val="16"/>
      <w:vertAlign w:val="superscript"/>
    </w:rPr>
  </w:style>
  <w:style w:type="character" w:customStyle="1" w:styleId="Symbols">
    <w:name w:val="Symbols"/>
    <w:basedOn w:val="DefaultParagraphFont"/>
    <w:rsid w:val="0044514E"/>
    <w:rPr>
      <w:rFonts w:ascii="Symbol" w:hAnsi="Symbol"/>
    </w:rPr>
  </w:style>
  <w:style w:type="character" w:customStyle="1" w:styleId="MenuOptions">
    <w:name w:val="Menu Options"/>
    <w:basedOn w:val="DefaultParagraphFont"/>
    <w:rsid w:val="0044514E"/>
    <w:rPr>
      <w:rFonts w:ascii="Arial Narrow" w:hAnsi="Arial Narrow"/>
      <w:smallCaps/>
    </w:rPr>
  </w:style>
  <w:style w:type="character" w:customStyle="1" w:styleId="Buttons">
    <w:name w:val="Buttons"/>
    <w:basedOn w:val="DefaultParagraphFont"/>
    <w:rsid w:val="0044514E"/>
    <w:rPr>
      <w:b/>
    </w:rPr>
  </w:style>
  <w:style w:type="character" w:customStyle="1" w:styleId="Underlined">
    <w:name w:val="Underlined"/>
    <w:basedOn w:val="DefaultParagraphFont"/>
    <w:rsid w:val="0044514E"/>
    <w:rPr>
      <w:u w:val="single"/>
    </w:rPr>
  </w:style>
  <w:style w:type="paragraph" w:customStyle="1" w:styleId="TableBodyTextRight">
    <w:name w:val="Table Body Text Right"/>
    <w:basedOn w:val="TableBodyText"/>
    <w:rsid w:val="0044514E"/>
    <w:pPr>
      <w:widowControl w:val="0"/>
      <w:autoSpaceDE w:val="0"/>
      <w:autoSpaceDN w:val="0"/>
      <w:adjustRightInd w:val="0"/>
      <w:jc w:val="right"/>
    </w:pPr>
    <w:rPr>
      <w:rFonts w:cs="Arial"/>
      <w:szCs w:val="18"/>
    </w:rPr>
  </w:style>
  <w:style w:type="paragraph" w:customStyle="1" w:styleId="CopyrightText">
    <w:name w:val="Copyright Text"/>
    <w:basedOn w:val="BodyText"/>
    <w:rsid w:val="0044514E"/>
    <w:rPr>
      <w:sz w:val="18"/>
    </w:rPr>
  </w:style>
  <w:style w:type="paragraph" w:customStyle="1" w:styleId="BodySmallRight">
    <w:name w:val="Body Small Right"/>
    <w:basedOn w:val="BodyTextRight"/>
    <w:rsid w:val="0044514E"/>
    <w:rPr>
      <w:sz w:val="18"/>
      <w:szCs w:val="18"/>
    </w:rPr>
  </w:style>
  <w:style w:type="paragraph" w:customStyle="1" w:styleId="MarginEdition">
    <w:name w:val="Margin Edition"/>
    <w:basedOn w:val="MarginNote"/>
    <w:rsid w:val="0044514E"/>
    <w:pPr>
      <w:spacing w:before="0" w:after="0"/>
    </w:pPr>
    <w:rPr>
      <w:rFonts w:ascii="Times New Roman" w:hAnsi="Times New Roman"/>
      <w:color w:val="999999"/>
    </w:rPr>
  </w:style>
  <w:style w:type="paragraph" w:customStyle="1" w:styleId="Spacer">
    <w:name w:val="Spacer"/>
    <w:basedOn w:val="Normal"/>
    <w:rsid w:val="0044514E"/>
    <w:rPr>
      <w:sz w:val="2"/>
      <w:szCs w:val="2"/>
    </w:rPr>
  </w:style>
  <w:style w:type="character" w:customStyle="1" w:styleId="Small">
    <w:name w:val="Small"/>
    <w:basedOn w:val="DefaultParagraphFont"/>
    <w:rsid w:val="0044514E"/>
    <w:rPr>
      <w:sz w:val="16"/>
    </w:rPr>
  </w:style>
  <w:style w:type="paragraph" w:customStyle="1" w:styleId="WideTable">
    <w:name w:val="Wide Table"/>
    <w:basedOn w:val="Normal"/>
    <w:rsid w:val="0044514E"/>
    <w:pPr>
      <w:ind w:left="-1418"/>
    </w:pPr>
    <w:rPr>
      <w:sz w:val="2"/>
      <w:szCs w:val="2"/>
    </w:rPr>
  </w:style>
  <w:style w:type="character" w:styleId="PageNumber">
    <w:name w:val="page number"/>
    <w:basedOn w:val="DefaultParagraphFont"/>
    <w:rsid w:val="0044514E"/>
  </w:style>
  <w:style w:type="paragraph" w:styleId="Quote">
    <w:name w:val="Quote"/>
    <w:basedOn w:val="Heading1"/>
    <w:link w:val="QuoteChar"/>
    <w:qFormat/>
    <w:rsid w:val="0044514E"/>
    <w:rPr>
      <w:b w:val="0"/>
      <w:sz w:val="72"/>
      <w:szCs w:val="72"/>
      <w:lang w:val="en-NZ"/>
    </w:rPr>
  </w:style>
  <w:style w:type="character" w:customStyle="1" w:styleId="QuoteChar">
    <w:name w:val="Quote Char"/>
    <w:basedOn w:val="DefaultParagraphFont"/>
    <w:link w:val="Quote"/>
    <w:rsid w:val="00445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14E"/>
    <w:pPr>
      <w:pageBreakBefore/>
    </w:pPr>
  </w:style>
  <w:style w:type="paragraph" w:customStyle="1" w:styleId="Border">
    <w:name w:val="Border"/>
    <w:basedOn w:val="Normal"/>
    <w:qFormat/>
    <w:rsid w:val="00445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14E"/>
    <w:rPr>
      <w:b/>
      <w:bCs/>
      <w:i/>
      <w:iCs/>
      <w:color w:val="auto"/>
    </w:rPr>
  </w:style>
  <w:style w:type="paragraph" w:styleId="IntenseQuote">
    <w:name w:val="Intense Quote"/>
    <w:basedOn w:val="Normal"/>
    <w:next w:val="Normal"/>
    <w:link w:val="IntenseQuoteChar"/>
    <w:uiPriority w:val="30"/>
    <w:qFormat/>
    <w:rsid w:val="00445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14E"/>
    <w:rPr>
      <w:smallCaps/>
      <w:color w:val="auto"/>
      <w:u w:val="single"/>
    </w:rPr>
  </w:style>
  <w:style w:type="character" w:styleId="IntenseReference">
    <w:name w:val="Intense Reference"/>
    <w:basedOn w:val="DefaultParagraphFont"/>
    <w:uiPriority w:val="32"/>
    <w:qFormat/>
    <w:rsid w:val="0044514E"/>
    <w:rPr>
      <w:b/>
      <w:bCs/>
      <w:smallCaps/>
      <w:color w:val="auto"/>
      <w:spacing w:val="5"/>
      <w:u w:val="single"/>
    </w:rPr>
  </w:style>
  <w:style w:type="paragraph" w:customStyle="1" w:styleId="2ColumnHeading">
    <w:name w:val="2Column Heading"/>
    <w:basedOn w:val="BodyText"/>
    <w:qFormat/>
    <w:rsid w:val="0044514E"/>
    <w:pPr>
      <w:spacing w:after="60"/>
      <w:ind w:left="-2268"/>
    </w:pPr>
    <w:rPr>
      <w:b/>
    </w:rPr>
  </w:style>
  <w:style w:type="paragraph" w:customStyle="1" w:styleId="Heading1TOC">
    <w:name w:val="Heading1 TOC"/>
    <w:basedOn w:val="Normal"/>
    <w:qFormat/>
    <w:rsid w:val="0044514E"/>
    <w:pPr>
      <w:spacing w:before="240" w:after="120"/>
    </w:pPr>
    <w:rPr>
      <w:rFonts w:ascii="Times New Roman" w:hAnsi="Times New Roman"/>
      <w:b/>
      <w:sz w:val="32"/>
    </w:rPr>
  </w:style>
  <w:style w:type="paragraph" w:customStyle="1" w:styleId="Heading2TOC">
    <w:name w:val="Heading2 TOC"/>
    <w:basedOn w:val="Normal"/>
    <w:qFormat/>
    <w:rsid w:val="0044514E"/>
    <w:pPr>
      <w:spacing w:before="240" w:after="60"/>
    </w:pPr>
    <w:rPr>
      <w:rFonts w:ascii="Times New Roman" w:hAnsi="Times New Roman"/>
      <w:b/>
      <w:sz w:val="28"/>
    </w:rPr>
  </w:style>
  <w:style w:type="character" w:customStyle="1" w:styleId="Underline">
    <w:name w:val="Underline"/>
    <w:basedOn w:val="DefaultParagraphFont"/>
    <w:qFormat/>
    <w:rsid w:val="0044514E"/>
    <w:rPr>
      <w:u w:val="single"/>
    </w:rPr>
  </w:style>
  <w:style w:type="character" w:customStyle="1" w:styleId="BoldandItalics">
    <w:name w:val="Bold and Italics"/>
    <w:qFormat/>
    <w:rsid w:val="0044514E"/>
    <w:rPr>
      <w:b/>
      <w:i/>
      <w:u w:val="none"/>
    </w:rPr>
  </w:style>
  <w:style w:type="paragraph" w:styleId="BalloonText">
    <w:name w:val="Balloon Text"/>
    <w:basedOn w:val="Normal"/>
    <w:link w:val="BalloonTextChar"/>
    <w:rsid w:val="0044514E"/>
    <w:rPr>
      <w:rFonts w:ascii="Tahoma" w:hAnsi="Tahoma" w:cs="Tahoma"/>
      <w:sz w:val="16"/>
      <w:szCs w:val="16"/>
    </w:rPr>
  </w:style>
  <w:style w:type="character" w:customStyle="1" w:styleId="BalloonTextChar">
    <w:name w:val="Balloon Text Char"/>
    <w:basedOn w:val="DefaultParagraphFont"/>
    <w:link w:val="BalloonText"/>
    <w:rsid w:val="00445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14E"/>
    <w:rPr>
      <w:b/>
      <w:color w:val="660033"/>
      <w:spacing w:val="0"/>
    </w:rPr>
  </w:style>
  <w:style w:type="paragraph" w:customStyle="1" w:styleId="Nameditemlist">
    <w:name w:val="Named item list"/>
    <w:basedOn w:val="BodyText"/>
    <w:qFormat/>
    <w:rsid w:val="0044514E"/>
    <w:pPr>
      <w:tabs>
        <w:tab w:val="left" w:pos="2835"/>
      </w:tabs>
      <w:ind w:left="2835" w:hanging="2835"/>
    </w:pPr>
  </w:style>
  <w:style w:type="paragraph" w:customStyle="1" w:styleId="BodyTextnopadding">
    <w:name w:val="Body Text no padding"/>
    <w:basedOn w:val="BodyText"/>
    <w:qFormat/>
    <w:rsid w:val="0044514E"/>
    <w:pPr>
      <w:spacing w:before="0" w:after="0"/>
    </w:pPr>
  </w:style>
  <w:style w:type="paragraph" w:customStyle="1" w:styleId="BodyTextBold">
    <w:name w:val="Body Text Bold"/>
    <w:basedOn w:val="BodyText"/>
    <w:qFormat/>
    <w:rsid w:val="0044514E"/>
    <w:rPr>
      <w:b/>
    </w:rPr>
  </w:style>
  <w:style w:type="character" w:styleId="Hyperlink">
    <w:name w:val="Hyperlink"/>
    <w:basedOn w:val="DefaultParagraphFont"/>
    <w:uiPriority w:val="99"/>
    <w:unhideWhenUsed/>
    <w:rsid w:val="00ED1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2361</Words>
  <Characters>15678</Characters>
  <Application>Microsoft Office Word</Application>
  <DocSecurity>0</DocSecurity>
  <Lines>447</Lines>
  <Paragraphs>257</Paragraphs>
  <ScaleCrop>false</ScaleCrop>
  <Company>Author-it Software Corporation Ltd.</Company>
  <LinksUpToDate>false</LinksUpToDate>
  <CharactersWithSpaces>17782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UETDRDS009 Draft and layout a power system overhead distribution extension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