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173E9" w:rsidP="002173E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UETDRDS007 Develop planned power systems outage strategies</w:t>
      </w:r>
      <w:r>
        <w:fldChar w:fldCharType="end"/>
      </w:r>
    </w:p>
    <w:p w:rsidR="002173E9" w:rsidP="002173E9">
      <w:pPr>
        <w:pStyle w:val="Version"/>
        <w:sectPr w:rsidSect="0007593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7593C" w:rsidP="0007593C">
      <w:pPr>
        <w:pStyle w:val="SuperHeading"/>
      </w:pPr>
      <w:r w:rsidRPr="0007593C">
        <w:t>UETDRDS007 Develop planned power systems outage strategies</w:t>
      </w:r>
    </w:p>
    <w:p w:rsidR="00000000" w:rsidRPr="0007593C" w:rsidP="0007593C">
      <w:pPr>
        <w:pStyle w:val="Heading1"/>
      </w:pPr>
      <w:bookmarkStart w:id="1" w:name="O_1177826"/>
      <w:bookmarkEnd w:id="1"/>
      <w:r w:rsidRPr="0007593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759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593C" w:rsidP="0007593C">
            <w:pPr>
              <w:pStyle w:val="BodyText"/>
            </w:pPr>
            <w:r w:rsidRPr="0007593C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07593C" w:rsidP="0007593C">
      <w:pPr>
        <w:pStyle w:val="NoPaddingFontSize1"/>
      </w:pPr>
    </w:p>
    <w:p w:rsidR="00000000" w:rsidRPr="0007593C" w:rsidP="0007593C">
      <w:pPr>
        <w:pStyle w:val="AllowPageBreak"/>
      </w:pPr>
    </w:p>
    <w:p w:rsidR="00000000" w:rsidRPr="0007593C" w:rsidP="0007593C">
      <w:pPr>
        <w:pStyle w:val="Heading1"/>
      </w:pPr>
      <w:bookmarkStart w:id="2" w:name="O_1177827"/>
      <w:bookmarkEnd w:id="2"/>
      <w:r w:rsidRPr="0007593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759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593C" w:rsidP="0007593C">
            <w:pPr>
              <w:pStyle w:val="BodyText"/>
            </w:pPr>
            <w:r w:rsidRPr="0007593C">
              <w:t>This unit covers the competency requ</w:t>
            </w:r>
            <w:r w:rsidRPr="0007593C">
              <w:t xml:space="preserve">ired to assess and manage the impact on the network and customers with regards to planned outages. This includes customer outage times, network and plant loading issues and regulatory requirements. A detailed knowledge of network performance indicators is </w:t>
            </w:r>
            <w:r w:rsidRPr="0007593C">
              <w:t>required.</w:t>
            </w:r>
          </w:p>
          <w:p w:rsidR="00000000" w:rsidRPr="0007593C" w:rsidP="0007593C">
            <w:pPr>
              <w:pStyle w:val="BodyText"/>
            </w:pPr>
            <w:r w:rsidRPr="0007593C">
              <w:t xml:space="preserve">The application of the skills and knowledge described in this unit may require a licence/registration to practice in the workplace subject to regulations for undertaking of electrical work.  </w:t>
            </w:r>
          </w:p>
          <w:p w:rsidR="00000000" w:rsidRPr="0007593C" w:rsidP="0007593C">
            <w:pPr>
              <w:pStyle w:val="BodyText"/>
            </w:pPr>
            <w:r w:rsidRPr="0007593C">
              <w:t>Other conditions may apply under state and territory l</w:t>
            </w:r>
            <w:r w:rsidRPr="0007593C">
              <w:t>egislative and regulatory licensing requirements which must be confirmed prior to commencing this unit.</w:t>
            </w:r>
          </w:p>
        </w:tc>
      </w:tr>
    </w:tbl>
    <w:p w:rsidR="00000000" w:rsidRPr="0007593C" w:rsidP="0007593C">
      <w:pPr>
        <w:pStyle w:val="NoPaddingFontSize1"/>
      </w:pPr>
    </w:p>
    <w:p w:rsidR="00000000" w:rsidRPr="0007593C" w:rsidP="0007593C">
      <w:pPr>
        <w:pStyle w:val="AllowPageBreak"/>
      </w:pPr>
    </w:p>
    <w:p w:rsidR="00000000" w:rsidRPr="0007593C" w:rsidP="0007593C">
      <w:pPr>
        <w:pStyle w:val="Heading1"/>
      </w:pPr>
      <w:bookmarkStart w:id="3" w:name="O_1177828"/>
      <w:bookmarkEnd w:id="3"/>
      <w:r w:rsidRPr="0007593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759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593C" w:rsidP="0007593C">
            <w:pPr>
              <w:pStyle w:val="BodyText"/>
            </w:pPr>
            <w:r w:rsidRPr="0007593C">
              <w:t>UEENEED104A Use engineering applications software on personal computers</w:t>
            </w:r>
          </w:p>
          <w:p w:rsidR="00000000" w:rsidRPr="0007593C" w:rsidP="0007593C">
            <w:pPr>
              <w:pStyle w:val="BodyText"/>
            </w:pPr>
            <w:r w:rsidRPr="0007593C">
              <w:t>UEENEEE101A Apply Occupational Health an</w:t>
            </w:r>
            <w:r w:rsidRPr="0007593C">
              <w:t>d Safety regulations, codes and practices in the workplace</w:t>
            </w:r>
          </w:p>
          <w:p w:rsidR="00000000" w:rsidRPr="0007593C" w:rsidP="0007593C">
            <w:pPr>
              <w:pStyle w:val="BodyText"/>
            </w:pPr>
            <w:r w:rsidRPr="0007593C">
              <w:t>UETDREL005 Work safely in the vicinity of live electrical apparatus</w:t>
            </w:r>
          </w:p>
          <w:p w:rsidR="00000000" w:rsidRPr="0007593C" w:rsidP="0007593C">
            <w:pPr>
              <w:pStyle w:val="BodyText"/>
            </w:pPr>
            <w:r w:rsidRPr="0007593C">
              <w:t>UETDRIS006 Implement and monitor the power system organisational WHS/OHS policies, procedures and programs</w:t>
            </w:r>
          </w:p>
        </w:tc>
      </w:tr>
    </w:tbl>
    <w:p w:rsidR="00000000" w:rsidRPr="0007593C" w:rsidP="0007593C">
      <w:pPr>
        <w:pStyle w:val="NoPaddingFontSize1"/>
      </w:pPr>
    </w:p>
    <w:p w:rsidR="00000000" w:rsidRPr="0007593C" w:rsidP="0007593C">
      <w:pPr>
        <w:pStyle w:val="AllowPageBreak"/>
      </w:pPr>
    </w:p>
    <w:p w:rsidR="00000000" w:rsidRPr="0007593C" w:rsidP="0007593C">
      <w:pPr>
        <w:pStyle w:val="Heading1"/>
      </w:pPr>
      <w:bookmarkStart w:id="4" w:name="O_1177829"/>
      <w:bookmarkEnd w:id="4"/>
      <w:r w:rsidRPr="0007593C">
        <w:t>C</w:t>
      </w:r>
      <w:r w:rsidRPr="0007593C">
        <w:t>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759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593C" w:rsidP="0007593C">
            <w:pPr>
              <w:pStyle w:val="BodyText"/>
            </w:pPr>
            <w:r w:rsidRPr="0007593C">
              <w:t>Design</w:t>
            </w:r>
          </w:p>
        </w:tc>
      </w:tr>
    </w:tbl>
    <w:p w:rsidR="00000000" w:rsidRPr="0007593C" w:rsidP="0007593C">
      <w:pPr>
        <w:pStyle w:val="NoPaddingFontSize1"/>
      </w:pPr>
    </w:p>
    <w:p w:rsidR="00000000" w:rsidRPr="0007593C" w:rsidP="0007593C">
      <w:pPr>
        <w:pStyle w:val="AllowPageBreak"/>
      </w:pPr>
    </w:p>
    <w:p w:rsidR="00000000" w:rsidRPr="0007593C" w:rsidP="0007593C">
      <w:pPr>
        <w:pStyle w:val="Heading1"/>
      </w:pPr>
      <w:bookmarkStart w:id="5" w:name="O_1177830"/>
      <w:bookmarkEnd w:id="5"/>
      <w:r w:rsidRPr="0007593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759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593C" w:rsidP="0007593C">
            <w:pPr>
              <w:pStyle w:val="BodyText"/>
            </w:pPr>
            <w:r w:rsidRPr="0007593C">
              <w:t>Not applicable.</w:t>
            </w:r>
          </w:p>
        </w:tc>
      </w:tr>
    </w:tbl>
    <w:p w:rsidR="00000000" w:rsidRPr="0007593C" w:rsidP="0007593C">
      <w:pPr>
        <w:pStyle w:val="NoPaddingFontSize1"/>
      </w:pPr>
    </w:p>
    <w:p w:rsidR="00000000" w:rsidRPr="0007593C" w:rsidP="0007593C">
      <w:pPr>
        <w:pStyle w:val="AllowPageBreak"/>
      </w:pPr>
    </w:p>
    <w:p w:rsidR="00000000" w:rsidRPr="0007593C" w:rsidP="0007593C">
      <w:pPr>
        <w:pStyle w:val="Heading1"/>
      </w:pPr>
      <w:bookmarkStart w:id="6" w:name="O_1177831"/>
      <w:bookmarkEnd w:id="6"/>
      <w:r w:rsidRPr="0007593C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0759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593C" w:rsidP="0007593C">
            <w:pPr>
              <w:pStyle w:val="BodyText"/>
            </w:pPr>
            <w:r w:rsidRPr="0007593C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93C">
            <w:pPr>
              <w:pStyle w:val="BodyText"/>
              <w:rPr>
                <w:lang w:val="en-NZ"/>
              </w:rPr>
            </w:pPr>
            <w:r w:rsidRPr="0007593C">
              <w:rPr>
                <w:rStyle w:val="SpecialBold"/>
              </w:rPr>
              <w:t>PERFORMANCE CRITERIA</w:t>
            </w:r>
          </w:p>
        </w:tc>
      </w:tr>
      <w:tr w:rsidTr="000759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93C">
            <w:pPr>
              <w:pStyle w:val="BodyText"/>
              <w:rPr>
                <w:lang w:val="en-NZ"/>
              </w:rPr>
            </w:pPr>
            <w:r w:rsidRPr="0007593C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93C">
            <w:pPr>
              <w:pStyle w:val="BodyText"/>
              <w:rPr>
                <w:lang w:val="en-NZ"/>
              </w:rPr>
            </w:pPr>
            <w:r w:rsidRPr="0007593C">
              <w:t>P</w:t>
            </w:r>
            <w:r w:rsidRPr="0007593C">
              <w:t>erformance criteria describe the performance needed to demonstrate achievement of the element.</w:t>
            </w:r>
          </w:p>
        </w:tc>
      </w:tr>
      <w:tr w:rsidTr="000759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593C" w:rsidP="0007593C">
            <w:pPr>
              <w:pStyle w:val="BodyText"/>
            </w:pPr>
            <w:r w:rsidRPr="0007593C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593C" w:rsidP="0007593C">
            <w:pPr>
              <w:pStyle w:val="BodyText"/>
            </w:pPr>
            <w:r w:rsidRPr="0007593C">
              <w:rPr>
                <w:rStyle w:val="SpecialBold"/>
              </w:rPr>
              <w:t>Plan for and coordinate the development of outage strategies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93C">
            <w:pPr>
              <w:pStyle w:val="BodyText"/>
              <w:rPr>
                <w:lang w:val="en-NZ"/>
              </w:rPr>
            </w:pPr>
            <w:r w:rsidRPr="0007593C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93C">
            <w:pPr>
              <w:pStyle w:val="BodyText"/>
              <w:rPr>
                <w:lang w:val="en-NZ"/>
              </w:rPr>
            </w:pPr>
            <w:r w:rsidRPr="0007593C">
              <w:t xml:space="preserve">Work health and safety (WHS)/occupational health and safety (OHS) practices/procedures and </w:t>
            </w:r>
            <w:r w:rsidRPr="0007593C">
              <w:t>environmental and sustainable energy procedures, which may influence the outage strategies, are reviewed and determined</w:t>
            </w:r>
          </w:p>
        </w:tc>
      </w:tr>
      <w:tr w:rsidTr="000759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593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93C">
            <w:pPr>
              <w:pStyle w:val="BodyText"/>
              <w:rPr>
                <w:lang w:val="en-NZ"/>
              </w:rPr>
            </w:pPr>
            <w:r w:rsidRPr="0007593C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93C">
            <w:pPr>
              <w:pStyle w:val="BodyText"/>
              <w:rPr>
                <w:lang w:val="en-NZ"/>
              </w:rPr>
            </w:pPr>
            <w:r w:rsidRPr="0007593C">
              <w:t>Purpose of the outage is established and expected outcomes of the work are confirmed with appropriate personnel</w:t>
            </w:r>
          </w:p>
        </w:tc>
      </w:tr>
      <w:tr w:rsidTr="000759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593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93C">
            <w:pPr>
              <w:pStyle w:val="BodyText"/>
              <w:rPr>
                <w:lang w:val="en-NZ"/>
              </w:rPr>
            </w:pPr>
            <w:r w:rsidRPr="0007593C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93C">
            <w:pPr>
              <w:pStyle w:val="BodyText"/>
              <w:rPr>
                <w:lang w:val="en-NZ"/>
              </w:rPr>
            </w:pPr>
            <w:r w:rsidRPr="0007593C">
              <w:t>Organisational established procedures on policies and specifications for the outage are obtained or established with appropriate personnel</w:t>
            </w:r>
          </w:p>
        </w:tc>
      </w:tr>
      <w:tr w:rsidTr="000759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593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93C">
            <w:pPr>
              <w:pStyle w:val="BodyText"/>
              <w:rPr>
                <w:lang w:val="en-NZ"/>
              </w:rPr>
            </w:pPr>
            <w:r w:rsidRPr="0007593C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93C">
            <w:pPr>
              <w:pStyle w:val="BodyText"/>
              <w:rPr>
                <w:lang w:val="en-NZ"/>
              </w:rPr>
            </w:pPr>
            <w:r w:rsidRPr="0007593C">
              <w:t>Equipment/tools and personnel protective equipment (PPE) are selected and coordinated based on specified requi</w:t>
            </w:r>
            <w:r w:rsidRPr="0007593C">
              <w:t>rements and established procedures</w:t>
            </w:r>
          </w:p>
        </w:tc>
      </w:tr>
      <w:tr w:rsidTr="000759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593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93C">
            <w:pPr>
              <w:pStyle w:val="BodyText"/>
              <w:rPr>
                <w:lang w:val="en-NZ"/>
              </w:rPr>
            </w:pPr>
            <w:r w:rsidRPr="0007593C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93C">
            <w:pPr>
              <w:pStyle w:val="BodyText"/>
              <w:rPr>
                <w:lang w:val="en-NZ"/>
              </w:rPr>
            </w:pPr>
            <w:r w:rsidRPr="0007593C">
              <w:t>Work is prioritised and sequenced for the most efficient and effective outcome following consultation with others for completion within acceptable timeframes, to a quality standard and in accordance with establishe</w:t>
            </w:r>
            <w:r w:rsidRPr="0007593C">
              <w:t>d procedures</w:t>
            </w:r>
          </w:p>
        </w:tc>
      </w:tr>
      <w:tr w:rsidTr="000759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593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93C">
            <w:pPr>
              <w:pStyle w:val="BodyText"/>
              <w:rPr>
                <w:lang w:val="en-NZ"/>
              </w:rPr>
            </w:pPr>
            <w:r w:rsidRPr="0007593C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93C">
            <w:pPr>
              <w:pStyle w:val="BodyText"/>
              <w:rPr>
                <w:lang w:val="en-NZ"/>
              </w:rPr>
            </w:pPr>
            <w:r w:rsidRPr="0007593C">
              <w:t>Risk control measures are identified, prioritised and evaluated against the work schedule</w:t>
            </w:r>
          </w:p>
        </w:tc>
      </w:tr>
      <w:tr w:rsidTr="000759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593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93C">
            <w:pPr>
              <w:pStyle w:val="BodyText"/>
              <w:rPr>
                <w:lang w:val="en-NZ"/>
              </w:rPr>
            </w:pPr>
            <w:r w:rsidRPr="0007593C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93C">
            <w:pPr>
              <w:pStyle w:val="BodyText"/>
              <w:rPr>
                <w:lang w:val="en-NZ"/>
              </w:rPr>
            </w:pPr>
            <w:r w:rsidRPr="0007593C">
              <w:t>Relevant work permits are secured to coordinate the performance of work according to requirements and/or established procedures</w:t>
            </w:r>
          </w:p>
        </w:tc>
      </w:tr>
      <w:tr w:rsidTr="000759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593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93C">
            <w:pPr>
              <w:pStyle w:val="BodyText"/>
              <w:rPr>
                <w:lang w:val="en-NZ"/>
              </w:rPr>
            </w:pPr>
            <w:r w:rsidRPr="0007593C">
              <w:rPr>
                <w:rStyle w:val="SpecialBold"/>
              </w:rPr>
              <w:t>1.8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93C">
            <w:pPr>
              <w:pStyle w:val="BodyText"/>
              <w:rPr>
                <w:lang w:val="en-NZ"/>
              </w:rPr>
            </w:pPr>
            <w:r w:rsidRPr="0007593C">
              <w:t>Resources, including personnel, equipment, tools and PPE, required for the job are identified, scheduled and coordinated and confirmed safe and in technical working order</w:t>
            </w:r>
          </w:p>
        </w:tc>
      </w:tr>
      <w:tr w:rsidTr="000759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593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93C">
            <w:pPr>
              <w:pStyle w:val="BodyText"/>
              <w:rPr>
                <w:lang w:val="en-NZ"/>
              </w:rPr>
            </w:pPr>
            <w:r w:rsidRPr="0007593C">
              <w:rPr>
                <w:rStyle w:val="SpecialBold"/>
              </w:rPr>
              <w:t>1.9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93C">
            <w:pPr>
              <w:pStyle w:val="BodyText"/>
              <w:rPr>
                <w:lang w:val="en-NZ"/>
              </w:rPr>
            </w:pPr>
            <w:r w:rsidRPr="0007593C">
              <w:t>Liaison and communication issues with others/authorised personnel, authorities</w:t>
            </w:r>
            <w:r w:rsidRPr="0007593C">
              <w:t>, clients and landowners are resolved and activities coordinated to carry out work</w:t>
            </w:r>
          </w:p>
        </w:tc>
      </w:tr>
      <w:tr w:rsidTr="000759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593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93C">
            <w:pPr>
              <w:pStyle w:val="BodyText"/>
              <w:rPr>
                <w:lang w:val="en-NZ"/>
              </w:rPr>
            </w:pPr>
            <w:r w:rsidRPr="0007593C">
              <w:rPr>
                <w:rStyle w:val="SpecialBold"/>
              </w:rPr>
              <w:t>1.10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93C">
            <w:pPr>
              <w:pStyle w:val="BodyText"/>
              <w:rPr>
                <w:lang w:val="en-NZ"/>
              </w:rPr>
            </w:pPr>
            <w:r w:rsidRPr="0007593C">
              <w:t>Personnel participating in the work, including plant operators and contractors, are fully briefed and respective responsibilities coordinated and authorised, where a</w:t>
            </w:r>
            <w:r w:rsidRPr="0007593C">
              <w:t>pplicable, in accordance with established procedures</w:t>
            </w:r>
          </w:p>
        </w:tc>
      </w:tr>
      <w:tr w:rsidTr="000759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593C" w:rsidP="0007593C">
            <w:pPr>
              <w:pStyle w:val="BodyText"/>
            </w:pPr>
            <w:r w:rsidRPr="0007593C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593C" w:rsidP="0007593C">
            <w:pPr>
              <w:pStyle w:val="BodyText"/>
            </w:pPr>
            <w:r w:rsidRPr="0007593C">
              <w:rPr>
                <w:rStyle w:val="SpecialBold"/>
              </w:rPr>
              <w:t>Carry out and coordinate the development of outage strategies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93C">
            <w:pPr>
              <w:pStyle w:val="BodyText"/>
              <w:rPr>
                <w:lang w:val="en-NZ"/>
              </w:rPr>
            </w:pPr>
            <w:r w:rsidRPr="0007593C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93C">
            <w:pPr>
              <w:pStyle w:val="BodyText"/>
              <w:rPr>
                <w:lang w:val="en-NZ"/>
              </w:rPr>
            </w:pPr>
            <w:r w:rsidRPr="0007593C">
              <w:t>Circuit/systems modelling is used to evaluate alternative proposals in accordance with established procedures</w:t>
            </w:r>
          </w:p>
        </w:tc>
      </w:tr>
      <w:tr w:rsidTr="000759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593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93C">
            <w:pPr>
              <w:pStyle w:val="BodyText"/>
              <w:rPr>
                <w:lang w:val="en-NZ"/>
              </w:rPr>
            </w:pPr>
            <w:r w:rsidRPr="0007593C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93C">
            <w:pPr>
              <w:pStyle w:val="BodyText"/>
              <w:rPr>
                <w:lang w:val="en-NZ"/>
              </w:rPr>
            </w:pPr>
            <w:r w:rsidRPr="0007593C">
              <w:t>WHS/OHS and sustainable energy principles, functionality and practices to reduce the incidence of accidents and minimise waste are incorporated into the strategy in accordance with requirements and/or established procedures</w:t>
            </w:r>
          </w:p>
        </w:tc>
      </w:tr>
      <w:tr w:rsidTr="000759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593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93C">
            <w:pPr>
              <w:pStyle w:val="BodyText"/>
              <w:rPr>
                <w:lang w:val="en-NZ"/>
              </w:rPr>
            </w:pPr>
            <w:r w:rsidRPr="0007593C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93C">
            <w:pPr>
              <w:pStyle w:val="BodyText"/>
              <w:rPr>
                <w:lang w:val="en-NZ"/>
              </w:rPr>
            </w:pPr>
            <w:r w:rsidRPr="0007593C">
              <w:t>Strategy decisions are ma</w:t>
            </w:r>
            <w:r w:rsidRPr="0007593C">
              <w:t>de on the basis of safety and effective outcomes according to requirements and/or established procedures</w:t>
            </w:r>
          </w:p>
        </w:tc>
      </w:tr>
      <w:tr w:rsidTr="000759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593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93C">
            <w:pPr>
              <w:pStyle w:val="BodyText"/>
              <w:rPr>
                <w:lang w:val="en-NZ"/>
              </w:rPr>
            </w:pPr>
            <w:r w:rsidRPr="0007593C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93C">
            <w:pPr>
              <w:pStyle w:val="BodyText"/>
              <w:rPr>
                <w:lang w:val="en-NZ"/>
              </w:rPr>
            </w:pPr>
            <w:r w:rsidRPr="0007593C">
              <w:t>Mathematical models of the outage strategies are used to analyse the effectiveness of the finished project in accordance with requirements and e</w:t>
            </w:r>
            <w:r w:rsidRPr="0007593C">
              <w:t>stablished procedures</w:t>
            </w:r>
          </w:p>
        </w:tc>
      </w:tr>
      <w:tr w:rsidTr="000759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593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93C">
            <w:pPr>
              <w:pStyle w:val="BodyText"/>
              <w:rPr>
                <w:lang w:val="en-NZ"/>
              </w:rPr>
            </w:pPr>
            <w:r w:rsidRPr="0007593C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93C">
            <w:pPr>
              <w:pStyle w:val="BodyText"/>
              <w:rPr>
                <w:lang w:val="en-NZ"/>
              </w:rPr>
            </w:pPr>
            <w:r w:rsidRPr="0007593C">
              <w:t>Technical advice is given to potential hazards, safety risks and control measures so that monitoring and preventative action can be undertaken and/or appropriate authorities consulted, where necessary, in accordance with requir</w:t>
            </w:r>
            <w:r w:rsidRPr="0007593C">
              <w:t>ements and established procedures</w:t>
            </w:r>
          </w:p>
        </w:tc>
      </w:tr>
      <w:tr w:rsidTr="000759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593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93C">
            <w:pPr>
              <w:pStyle w:val="BodyText"/>
              <w:rPr>
                <w:lang w:val="en-NZ"/>
              </w:rPr>
            </w:pPr>
            <w:r w:rsidRPr="0007593C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93C">
            <w:pPr>
              <w:pStyle w:val="BodyText"/>
              <w:rPr>
                <w:lang w:val="en-NZ"/>
              </w:rPr>
            </w:pPr>
            <w:r w:rsidRPr="0007593C">
              <w:t>Essential knowledge and associated skills are applied to analyse specific data and compare it with compliance specifications to ensure completion of the strategy within an agreed timeframe according to requirements</w:t>
            </w:r>
          </w:p>
        </w:tc>
      </w:tr>
      <w:tr w:rsidTr="000759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593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93C">
            <w:pPr>
              <w:pStyle w:val="BodyText"/>
              <w:rPr>
                <w:lang w:val="en-NZ"/>
              </w:rPr>
            </w:pPr>
            <w:r w:rsidRPr="0007593C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93C">
            <w:pPr>
              <w:pStyle w:val="BodyText"/>
              <w:rPr>
                <w:lang w:val="en-NZ"/>
              </w:rPr>
            </w:pPr>
            <w:r w:rsidRPr="0007593C">
              <w:t>Solutions to non-routine problems are identified and actioned using acquired essential knowledge and associated skills according to requirements</w:t>
            </w:r>
          </w:p>
        </w:tc>
      </w:tr>
      <w:tr w:rsidTr="000759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593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93C">
            <w:pPr>
              <w:pStyle w:val="BodyText"/>
              <w:rPr>
                <w:lang w:val="en-NZ"/>
              </w:rPr>
            </w:pPr>
            <w:r w:rsidRPr="0007593C">
              <w:rPr>
                <w:rStyle w:val="SpecialBold"/>
              </w:rPr>
              <w:t>2.8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93C">
            <w:pPr>
              <w:pStyle w:val="BodyText"/>
              <w:rPr>
                <w:lang w:val="en-NZ"/>
              </w:rPr>
            </w:pPr>
            <w:r w:rsidRPr="0007593C">
              <w:t>Quality of work is monitored against personal performance agreement and/or established organisati</w:t>
            </w:r>
            <w:r w:rsidRPr="0007593C">
              <w:t>onal and professional standards</w:t>
            </w:r>
          </w:p>
        </w:tc>
      </w:tr>
      <w:tr w:rsidTr="000759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593C" w:rsidP="0007593C">
            <w:pPr>
              <w:pStyle w:val="BodyText"/>
            </w:pPr>
            <w:r w:rsidRPr="0007593C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593C" w:rsidP="0007593C">
            <w:pPr>
              <w:pStyle w:val="BodyText"/>
            </w:pPr>
            <w:r w:rsidRPr="0007593C">
              <w:rPr>
                <w:rStyle w:val="SpecialBold"/>
              </w:rPr>
              <w:t>Complete and coordinate the development of outage strategies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93C">
            <w:pPr>
              <w:pStyle w:val="BodyText"/>
              <w:rPr>
                <w:lang w:val="en-NZ"/>
              </w:rPr>
            </w:pPr>
            <w:r w:rsidRPr="0007593C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93C">
            <w:pPr>
              <w:pStyle w:val="BodyText"/>
              <w:rPr>
                <w:lang w:val="en-NZ"/>
              </w:rPr>
            </w:pPr>
            <w:r w:rsidRPr="0007593C">
              <w:t>Final review of the strategy is undertaken to ensure it complies with all requirements and includes all specifications and documentations needed to complete</w:t>
            </w:r>
            <w:r w:rsidRPr="0007593C">
              <w:t xml:space="preserve"> the project</w:t>
            </w:r>
          </w:p>
        </w:tc>
      </w:tr>
      <w:tr w:rsidTr="000759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593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93C">
            <w:pPr>
              <w:pStyle w:val="BodyText"/>
              <w:rPr>
                <w:lang w:val="en-NZ"/>
              </w:rPr>
            </w:pPr>
            <w:r w:rsidRPr="0007593C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93C">
            <w:pPr>
              <w:pStyle w:val="BodyText"/>
              <w:rPr>
                <w:lang w:val="en-NZ"/>
              </w:rPr>
            </w:pPr>
            <w:r w:rsidRPr="0007593C">
              <w:t>Appropriate personnel are notified of completion and reports and/or completion documents are finalised</w:t>
            </w:r>
          </w:p>
        </w:tc>
      </w:tr>
      <w:tr w:rsidTr="000759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593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93C">
            <w:pPr>
              <w:pStyle w:val="BodyText"/>
              <w:rPr>
                <w:lang w:val="en-NZ"/>
              </w:rPr>
            </w:pPr>
            <w:r w:rsidRPr="0007593C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93C">
            <w:pPr>
              <w:pStyle w:val="BodyText"/>
              <w:rPr>
                <w:lang w:val="en-NZ"/>
              </w:rPr>
            </w:pPr>
            <w:r w:rsidRPr="0007593C">
              <w:t>Reports and/or completion documents are submitted to relevant personnel/organisations for approval and, where applicable, statutory or regulatory approval</w:t>
            </w:r>
          </w:p>
        </w:tc>
      </w:tr>
      <w:tr w:rsidTr="000759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593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93C">
            <w:pPr>
              <w:pStyle w:val="BodyText"/>
              <w:rPr>
                <w:lang w:val="en-NZ"/>
              </w:rPr>
            </w:pPr>
            <w:r w:rsidRPr="0007593C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593C" w:rsidP="0007593C">
            <w:pPr>
              <w:pStyle w:val="BodyText"/>
            </w:pPr>
            <w:r w:rsidRPr="0007593C">
              <w:t xml:space="preserve">Approved copies of outage strategy documents are issued and records are updated in accordance </w:t>
            </w:r>
            <w:r w:rsidRPr="0007593C">
              <w:t>with established procedures</w:t>
            </w:r>
          </w:p>
        </w:tc>
      </w:tr>
    </w:tbl>
    <w:p w:rsidR="00000000" w:rsidRPr="0007593C" w:rsidP="0007593C">
      <w:pPr>
        <w:pStyle w:val="NoPaddingFontSize1"/>
      </w:pPr>
    </w:p>
    <w:p w:rsidR="00000000" w:rsidRPr="0007593C" w:rsidP="0007593C">
      <w:pPr>
        <w:pStyle w:val="AllowPageBreak"/>
      </w:pPr>
    </w:p>
    <w:p w:rsidR="00000000" w:rsidRPr="0007593C" w:rsidP="0007593C">
      <w:pPr>
        <w:pStyle w:val="Heading1"/>
      </w:pPr>
      <w:bookmarkStart w:id="7" w:name="O_1177832"/>
      <w:bookmarkEnd w:id="7"/>
      <w:r w:rsidRPr="0007593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759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593C" w:rsidP="0007593C">
            <w:pPr>
              <w:pStyle w:val="BodyText"/>
            </w:pPr>
            <w:r w:rsidRPr="0007593C">
              <w:t>Foundation skills essential to performance are explicit in the performance criteria of this unit of competency.</w:t>
            </w:r>
          </w:p>
        </w:tc>
      </w:tr>
    </w:tbl>
    <w:p w:rsidR="00000000" w:rsidRPr="0007593C" w:rsidP="0007593C">
      <w:pPr>
        <w:pStyle w:val="NoPaddingFontSize1"/>
      </w:pPr>
    </w:p>
    <w:p w:rsidR="00000000" w:rsidRPr="0007593C" w:rsidP="0007593C">
      <w:pPr>
        <w:pStyle w:val="AllowPageBreak"/>
      </w:pPr>
    </w:p>
    <w:p w:rsidR="00000000" w:rsidRPr="0007593C" w:rsidP="0007593C">
      <w:pPr>
        <w:pStyle w:val="Heading1"/>
      </w:pPr>
      <w:bookmarkStart w:id="8" w:name="O_1177833"/>
      <w:bookmarkEnd w:id="8"/>
      <w:r w:rsidRPr="0007593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759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593C" w:rsidP="0007593C">
            <w:pPr>
              <w:pStyle w:val="BodyText"/>
            </w:pPr>
            <w:r w:rsidRPr="0007593C">
              <w:t>Range is restricted to essential operating conditions and any other variables essential to the work environment.</w:t>
            </w:r>
          </w:p>
          <w:p w:rsidR="00000000" w:rsidRPr="0007593C" w:rsidP="0007593C">
            <w:pPr>
              <w:pStyle w:val="BodyText"/>
            </w:pPr>
            <w:r w:rsidRPr="0007593C">
              <w:t>Non-essential conditions may be found in the UET Transmission, Distribution and Rail Sector Training Package Companion Volume Implementation Gu</w:t>
            </w:r>
            <w:r w:rsidRPr="0007593C">
              <w:t>ide.</w:t>
            </w:r>
          </w:p>
        </w:tc>
      </w:tr>
    </w:tbl>
    <w:p w:rsidR="00000000" w:rsidRPr="0007593C" w:rsidP="0007593C">
      <w:pPr>
        <w:pStyle w:val="NoPaddingFontSize1"/>
      </w:pPr>
    </w:p>
    <w:p w:rsidR="00000000" w:rsidRPr="0007593C" w:rsidP="0007593C">
      <w:pPr>
        <w:pStyle w:val="AllowPageBreak"/>
      </w:pPr>
    </w:p>
    <w:p w:rsidR="00000000" w:rsidRPr="0007593C" w:rsidP="0007593C">
      <w:pPr>
        <w:pStyle w:val="Heading1"/>
      </w:pPr>
      <w:bookmarkStart w:id="9" w:name="O_1177834"/>
      <w:bookmarkEnd w:id="9"/>
      <w:r w:rsidRPr="0007593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759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593C" w:rsidP="0007593C">
            <w:pPr>
              <w:pStyle w:val="BodyText"/>
            </w:pPr>
            <w:r w:rsidRPr="0007593C">
              <w:t>This unit replaces and is equivalent to UETTDRDS46 Develop planned power systems outage strategies.</w:t>
            </w:r>
          </w:p>
        </w:tc>
      </w:tr>
    </w:tbl>
    <w:p w:rsidR="00000000" w:rsidRPr="0007593C" w:rsidP="0007593C">
      <w:pPr>
        <w:pStyle w:val="NoPaddingFontSize1"/>
      </w:pPr>
    </w:p>
    <w:p w:rsidR="00000000" w:rsidRPr="0007593C" w:rsidP="0007593C">
      <w:pPr>
        <w:pStyle w:val="AllowPageBreak"/>
      </w:pPr>
    </w:p>
    <w:p w:rsidR="00000000" w:rsidRPr="0007593C" w:rsidP="0007593C">
      <w:pPr>
        <w:pStyle w:val="Heading1"/>
      </w:pPr>
      <w:bookmarkStart w:id="10" w:name="O_1177841"/>
      <w:bookmarkEnd w:id="10"/>
      <w:r w:rsidRPr="0007593C">
        <w:t>Links</w:t>
      </w:r>
    </w:p>
    <w:p w:rsidR="00000000" w:rsidRPr="0007593C" w:rsidP="002173E9">
      <w:pPr>
        <w:pStyle w:val="BodyText"/>
      </w:pPr>
      <w:r w:rsidRPr="0007593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A857D6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07593C" w:rsidP="002173E9">
      <w:pPr>
        <w:pStyle w:val="BodyText"/>
        <w:sectPr w:rsidSect="0007593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7593C" w:rsidP="0007593C">
      <w:pPr>
        <w:pStyle w:val="SuperHeading"/>
      </w:pPr>
      <w:r w:rsidRPr="0007593C">
        <w:t>Assessment Requirements for UETDRDS007 Develop planned power systems outage strategies</w:t>
      </w:r>
    </w:p>
    <w:p w:rsidR="00000000" w:rsidRPr="0007593C" w:rsidP="0007593C">
      <w:pPr>
        <w:pStyle w:val="Heading1"/>
      </w:pPr>
      <w:bookmarkStart w:id="11" w:name="O_1177836"/>
      <w:bookmarkEnd w:id="11"/>
      <w:r w:rsidRPr="0007593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759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593C" w:rsidP="0007593C">
            <w:pPr>
              <w:pStyle w:val="BodyText"/>
            </w:pPr>
            <w:r w:rsidRPr="0007593C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07593C" w:rsidP="0007593C">
      <w:pPr>
        <w:pStyle w:val="NoPaddingFontSize1"/>
      </w:pPr>
    </w:p>
    <w:p w:rsidR="00000000" w:rsidRPr="0007593C" w:rsidP="0007593C">
      <w:pPr>
        <w:pStyle w:val="AllowPageBreak"/>
      </w:pPr>
    </w:p>
    <w:p w:rsidR="00000000" w:rsidRPr="0007593C" w:rsidP="0007593C">
      <w:pPr>
        <w:pStyle w:val="Heading1"/>
      </w:pPr>
      <w:bookmarkStart w:id="12" w:name="O_1177837"/>
      <w:bookmarkEnd w:id="12"/>
      <w:r w:rsidRPr="0007593C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759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93C">
            <w:pPr>
              <w:pStyle w:val="BodyText"/>
              <w:rPr>
                <w:lang w:val="en-NZ"/>
              </w:rPr>
            </w:pPr>
            <w:r w:rsidRPr="0007593C">
              <w:t>Evidence required to demonstrate competence in this unit must be r</w:t>
            </w:r>
            <w:r w:rsidRPr="0007593C">
              <w:t xml:space="preserve">elevant to and satisfy all of the requirements of the elements and performance criteria on at least two separate occasions and include:  </w:t>
            </w:r>
          </w:p>
        </w:tc>
      </w:tr>
      <w:tr w:rsidTr="000759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593C" w:rsidP="0007593C">
            <w:pPr>
              <w:pStyle w:val="ListBullet"/>
            </w:pPr>
            <w:r w:rsidRPr="0007593C">
              <w:t xml:space="preserve">applying relevant work health and safety (WHS)/occupational health and safety (OHS) requirements, including the use </w:t>
            </w:r>
            <w:r w:rsidRPr="0007593C">
              <w:t>of risk control measures</w:t>
            </w:r>
          </w:p>
          <w:p w:rsidR="00000000" w:rsidRPr="0007593C" w:rsidP="0007593C">
            <w:pPr>
              <w:pStyle w:val="ListBullet"/>
            </w:pPr>
            <w:r w:rsidRPr="0007593C">
              <w:t>applying sustainable energy principles and practices</w:t>
            </w:r>
          </w:p>
          <w:p w:rsidR="00000000" w:rsidRPr="0007593C" w:rsidP="0007593C">
            <w:pPr>
              <w:pStyle w:val="ListBullet"/>
            </w:pPr>
            <w:r w:rsidRPr="0007593C">
              <w:t>writing three (3) outage strategies, including at least one (1) of each of the following network types:</w:t>
            </w:r>
          </w:p>
          <w:p w:rsidR="00000000" w:rsidRPr="0007593C" w:rsidP="0007593C">
            <w:pPr>
              <w:pStyle w:val="ListBullet2"/>
            </w:pPr>
            <w:r w:rsidRPr="0007593C">
              <w:t>low voltage (LV) networks</w:t>
            </w:r>
          </w:p>
          <w:p w:rsidR="00000000" w:rsidRPr="0007593C" w:rsidP="0007593C">
            <w:pPr>
              <w:pStyle w:val="ListBullet2"/>
            </w:pPr>
            <w:r w:rsidRPr="0007593C">
              <w:t>high voltage (HV) networks</w:t>
            </w:r>
          </w:p>
          <w:p w:rsidR="00000000" w:rsidRPr="0007593C" w:rsidP="0007593C">
            <w:pPr>
              <w:pStyle w:val="ListBullet"/>
            </w:pPr>
            <w:r w:rsidRPr="0007593C">
              <w:t>each of the above outage strategies must include the following:</w:t>
            </w:r>
          </w:p>
          <w:p w:rsidR="00000000" w:rsidRPr="0007593C" w:rsidP="0007593C">
            <w:pPr>
              <w:pStyle w:val="ListBullet2"/>
            </w:pPr>
            <w:r w:rsidRPr="0007593C">
              <w:t>switching instructions laid out according to enterprise requirements</w:t>
            </w:r>
          </w:p>
          <w:p w:rsidR="00000000" w:rsidRPr="0007593C" w:rsidP="0007593C">
            <w:pPr>
              <w:pStyle w:val="ListBullet2"/>
            </w:pPr>
            <w:r w:rsidRPr="0007593C">
              <w:t>a documented process to indicate methods used to check switching instructions</w:t>
            </w:r>
          </w:p>
          <w:p w:rsidR="00000000" w:rsidRPr="0007593C" w:rsidP="0007593C">
            <w:pPr>
              <w:pStyle w:val="ListBullet2"/>
            </w:pPr>
            <w:r w:rsidRPr="0007593C">
              <w:t>documentation of coordination process of swi</w:t>
            </w:r>
            <w:r w:rsidRPr="0007593C">
              <w:t>tching schedules</w:t>
            </w:r>
          </w:p>
          <w:p w:rsidR="00000000" w:rsidRPr="0007593C" w:rsidP="0007593C">
            <w:pPr>
              <w:pStyle w:val="ListBullet2"/>
            </w:pPr>
            <w:r w:rsidRPr="0007593C">
              <w:t>documentation of plant loading calculation</w:t>
            </w:r>
          </w:p>
          <w:p w:rsidR="00000000" w:rsidRPr="0007593C" w:rsidP="0007593C">
            <w:pPr>
              <w:pStyle w:val="ListBullet2"/>
            </w:pPr>
            <w:r w:rsidRPr="0007593C">
              <w:t>initiation of customer notifications according to enterprise requirements</w:t>
            </w:r>
          </w:p>
          <w:p w:rsidR="00000000" w:rsidRPr="0007593C" w:rsidP="0007593C">
            <w:pPr>
              <w:pStyle w:val="ListBullet2"/>
            </w:pPr>
            <w:r w:rsidRPr="0007593C">
              <w:t>entry of data for collection of ‘minute of supply’ records into relevant systems</w:t>
            </w:r>
          </w:p>
          <w:p w:rsidR="00000000" w:rsidRPr="0007593C" w:rsidP="0007593C">
            <w:pPr>
              <w:pStyle w:val="ListBullet"/>
            </w:pPr>
            <w:r w:rsidRPr="0007593C">
              <w:t>dealing with unplanned events on at leas</w:t>
            </w:r>
            <w:r w:rsidRPr="0007593C">
              <w:t>t one (1) occasion.</w:t>
            </w:r>
          </w:p>
        </w:tc>
      </w:tr>
    </w:tbl>
    <w:p w:rsidR="00000000" w:rsidRPr="0007593C" w:rsidP="0007593C">
      <w:pPr>
        <w:pStyle w:val="NoPaddingFontSize1"/>
      </w:pPr>
    </w:p>
    <w:p w:rsidR="00000000" w:rsidRPr="0007593C" w:rsidP="0007593C">
      <w:pPr>
        <w:pStyle w:val="AllowPageBreak"/>
      </w:pPr>
    </w:p>
    <w:p w:rsidR="00000000" w:rsidRPr="0007593C" w:rsidP="0007593C">
      <w:pPr>
        <w:pStyle w:val="Heading1"/>
      </w:pPr>
      <w:bookmarkStart w:id="13" w:name="O_1177838"/>
      <w:bookmarkEnd w:id="13"/>
      <w:r w:rsidRPr="0007593C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759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93C">
            <w:pPr>
              <w:pStyle w:val="BodyText"/>
              <w:rPr>
                <w:lang w:val="en-NZ"/>
              </w:rPr>
            </w:pPr>
            <w:r w:rsidRPr="0007593C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0759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593C" w:rsidP="0007593C">
            <w:pPr>
              <w:pStyle w:val="ListBullet"/>
            </w:pPr>
            <w:r w:rsidRPr="0007593C">
              <w:t>working safely on or around electrical equipment through the application of risk management principles and control measures for dealing with non-electrical hazards and extra-low voltage (ELV), LV and HV hazards and high current hazards encompassing:</w:t>
            </w:r>
          </w:p>
          <w:p w:rsidR="00000000" w:rsidRPr="0007593C" w:rsidP="0007593C">
            <w:pPr>
              <w:pStyle w:val="ListBullet2"/>
            </w:pPr>
            <w:r w:rsidRPr="0007593C">
              <w:t xml:space="preserve">risk </w:t>
            </w:r>
            <w:r w:rsidRPr="0007593C">
              <w:t>management and assessment of risk:</w:t>
            </w:r>
          </w:p>
          <w:p w:rsidR="00000000" w:rsidRPr="0007593C" w:rsidP="0007593C">
            <w:pPr>
              <w:pStyle w:val="ListBullet3"/>
            </w:pPr>
            <w:r w:rsidRPr="0007593C">
              <w:t>principle and purpose of risk management and processes for conducting a risk assessment</w:t>
            </w:r>
          </w:p>
          <w:p w:rsidR="00000000" w:rsidRPr="0007593C" w:rsidP="0007593C">
            <w:pPr>
              <w:pStyle w:val="ListBullet2"/>
            </w:pPr>
            <w:r w:rsidRPr="0007593C">
              <w:t xml:space="preserve">hazards associated with LV, ELV and high currents </w:t>
            </w:r>
          </w:p>
          <w:p w:rsidR="00000000" w:rsidRPr="0007593C" w:rsidP="0007593C">
            <w:pPr>
              <w:pStyle w:val="ListBullet2"/>
            </w:pPr>
            <w:r w:rsidRPr="0007593C">
              <w:t>arrangement of power distribution and circuits in an electrical installation</w:t>
            </w:r>
          </w:p>
          <w:p w:rsidR="00000000" w:rsidRPr="0007593C" w:rsidP="0007593C">
            <w:pPr>
              <w:pStyle w:val="ListBullet2"/>
            </w:pPr>
            <w:r w:rsidRPr="0007593C">
              <w:t>parts of an electrical system and equipment that operate at LV and ELV</w:t>
            </w:r>
          </w:p>
          <w:p w:rsidR="00000000" w:rsidRPr="0007593C" w:rsidP="0007593C">
            <w:pPr>
              <w:pStyle w:val="ListBullet2"/>
            </w:pPr>
            <w:r w:rsidRPr="0007593C">
              <w:t>parts of an electrical system and equipment where high currents are likely</w:t>
            </w:r>
          </w:p>
          <w:p w:rsidR="00000000" w:rsidRPr="0007593C" w:rsidP="0007593C">
            <w:pPr>
              <w:pStyle w:val="ListBullet2"/>
            </w:pPr>
            <w:r w:rsidRPr="0007593C">
              <w:t>risks and control measures associated with HV:</w:t>
            </w:r>
          </w:p>
          <w:p w:rsidR="00000000" w:rsidRPr="0007593C" w:rsidP="0007593C">
            <w:pPr>
              <w:pStyle w:val="ListBullet3"/>
            </w:pPr>
            <w:r w:rsidRPr="0007593C">
              <w:t>parts of an electrical system and equipment that operate at HV</w:t>
            </w:r>
          </w:p>
          <w:p w:rsidR="00000000" w:rsidRPr="0007593C" w:rsidP="0007593C">
            <w:pPr>
              <w:pStyle w:val="ListBullet3"/>
            </w:pPr>
            <w:r w:rsidRPr="0007593C">
              <w:t xml:space="preserve">the terms ‘touch voltage’, ‘step voltage’, ‘induced voltage’ and ‘creepage’ as they relate to the hazards of HV </w:t>
            </w:r>
          </w:p>
          <w:p w:rsidR="00000000" w:rsidRPr="0007593C" w:rsidP="0007593C">
            <w:pPr>
              <w:pStyle w:val="ListBullet3"/>
            </w:pPr>
            <w:r w:rsidRPr="0007593C">
              <w:t>control measures used for dealing with the hazards of HV</w:t>
            </w:r>
          </w:p>
          <w:p w:rsidR="00000000" w:rsidRPr="0007593C" w:rsidP="0007593C">
            <w:pPr>
              <w:pStyle w:val="ListBullet2"/>
            </w:pPr>
            <w:r w:rsidRPr="0007593C">
              <w:t>optical fibre safety:</w:t>
            </w:r>
          </w:p>
          <w:p w:rsidR="00000000" w:rsidRPr="0007593C" w:rsidP="0007593C">
            <w:pPr>
              <w:pStyle w:val="ListBullet3"/>
            </w:pPr>
            <w:r w:rsidRPr="0007593C">
              <w:t>coherent optical sources and joining procedures and laser saf</w:t>
            </w:r>
            <w:r w:rsidRPr="0007593C">
              <w:t>ety class 3a devices or their replacement</w:t>
            </w:r>
          </w:p>
          <w:p w:rsidR="00000000" w:rsidRPr="0007593C" w:rsidP="0007593C">
            <w:pPr>
              <w:pStyle w:val="ListBullet2"/>
            </w:pPr>
            <w:r w:rsidRPr="0007593C">
              <w:t>risks and control measures associated with LV:</w:t>
            </w:r>
          </w:p>
          <w:p w:rsidR="00000000" w:rsidRPr="0007593C" w:rsidP="0007593C">
            <w:pPr>
              <w:pStyle w:val="ListBullet3"/>
            </w:pPr>
            <w:r w:rsidRPr="0007593C">
              <w:t>risks associated with modifying electrical installations, fault finding, maintenance and repair</w:t>
            </w:r>
          </w:p>
          <w:p w:rsidR="00000000" w:rsidRPr="0007593C" w:rsidP="0007593C">
            <w:pPr>
              <w:pStyle w:val="ListBullet3"/>
            </w:pPr>
            <w:r w:rsidRPr="0007593C">
              <w:t>contro</w:t>
            </w:r>
            <w:r w:rsidRPr="0007593C">
              <w:t>l measures before, during and after working on electrical installations, circuits or equipment</w:t>
            </w:r>
          </w:p>
          <w:p w:rsidR="00000000" w:rsidRPr="0007593C" w:rsidP="0007593C">
            <w:pPr>
              <w:pStyle w:val="ListBullet3"/>
            </w:pPr>
            <w:r w:rsidRPr="0007593C">
              <w:t>isolation and tagging-off procedures</w:t>
            </w:r>
          </w:p>
          <w:p w:rsidR="00000000" w:rsidRPr="0007593C" w:rsidP="0007593C">
            <w:pPr>
              <w:pStyle w:val="ListBullet3"/>
            </w:pPr>
            <w:r w:rsidRPr="0007593C">
              <w:t>risks and restrictions in live work and control measures for live work</w:t>
            </w:r>
          </w:p>
          <w:p w:rsidR="00000000" w:rsidRPr="0007593C" w:rsidP="0007593C">
            <w:pPr>
              <w:pStyle w:val="ListBullet2"/>
            </w:pPr>
            <w:r w:rsidRPr="0007593C">
              <w:t>risks and control measures associated with harmful d</w:t>
            </w:r>
            <w:r w:rsidRPr="0007593C">
              <w:t>usts and airborne contaminants:</w:t>
            </w:r>
          </w:p>
          <w:p w:rsidR="00000000" w:rsidRPr="0007593C" w:rsidP="0007593C">
            <w:pPr>
              <w:pStyle w:val="ListBullet3"/>
            </w:pPr>
            <w:r w:rsidRPr="0007593C">
              <w:t>thermal insulation, fibrous cement materials and asbestos and other fibre reinforced switchboard materials</w:t>
            </w:r>
          </w:p>
          <w:p w:rsidR="00000000" w:rsidRPr="0007593C" w:rsidP="0007593C">
            <w:pPr>
              <w:pStyle w:val="ListBullet2"/>
            </w:pPr>
            <w:r w:rsidRPr="0007593C">
              <w:t>safety, selection, use, maintenance and care of test equipment:</w:t>
            </w:r>
          </w:p>
          <w:p w:rsidR="00000000" w:rsidRPr="0007593C" w:rsidP="0007593C">
            <w:pPr>
              <w:pStyle w:val="ListBullet3"/>
            </w:pPr>
            <w:r w:rsidRPr="0007593C">
              <w:t>safety characteristics of electrical testing devic</w:t>
            </w:r>
            <w:r w:rsidRPr="0007593C">
              <w:t>es</w:t>
            </w:r>
          </w:p>
          <w:p w:rsidR="00000000" w:rsidRPr="0007593C" w:rsidP="0007593C">
            <w:pPr>
              <w:pStyle w:val="ListBullet3"/>
            </w:pPr>
            <w:r w:rsidRPr="0007593C">
              <w:t xml:space="preserve">safe use of electrical testing device </w:t>
            </w:r>
          </w:p>
          <w:p w:rsidR="00000000" w:rsidRPr="0007593C" w:rsidP="0007593C">
            <w:pPr>
              <w:pStyle w:val="ListBullet3"/>
            </w:pPr>
            <w:r w:rsidRPr="0007593C">
              <w:t>checks and storage methods for maintaining the safety of testing devices</w:t>
            </w:r>
          </w:p>
          <w:p w:rsidR="00000000" w:rsidRPr="0007593C" w:rsidP="0007593C">
            <w:pPr>
              <w:pStyle w:val="ListBullet"/>
            </w:pPr>
            <w:r w:rsidRPr="0007593C">
              <w:t>WHS/OHS enterprise responsibilities encompassing:</w:t>
            </w:r>
          </w:p>
          <w:p w:rsidR="00000000" w:rsidRPr="0007593C" w:rsidP="0007593C">
            <w:pPr>
              <w:pStyle w:val="ListBullet2"/>
            </w:pPr>
            <w:r w:rsidRPr="0007593C">
              <w:t>provisions of relevant WHS/OHS legislation</w:t>
            </w:r>
          </w:p>
          <w:p w:rsidR="00000000" w:rsidRPr="0007593C" w:rsidP="0007593C">
            <w:pPr>
              <w:pStyle w:val="ListBullet2"/>
            </w:pPr>
            <w:r w:rsidRPr="0007593C">
              <w:t>principles and practice of effective WHS/OHS management</w:t>
            </w:r>
          </w:p>
          <w:p w:rsidR="00000000" w:rsidRPr="0007593C" w:rsidP="0007593C">
            <w:pPr>
              <w:pStyle w:val="ListBullet2"/>
            </w:pPr>
            <w:r w:rsidRPr="0007593C">
              <w:t>management arrangements relating to regulatory compliance</w:t>
            </w:r>
          </w:p>
          <w:p w:rsidR="00000000" w:rsidRPr="0007593C" w:rsidP="0007593C">
            <w:pPr>
              <w:pStyle w:val="ListBullet2"/>
            </w:pPr>
            <w:r w:rsidRPr="0007593C">
              <w:t>enterprise hazards and risks, control measures and relevant expertise required</w:t>
            </w:r>
          </w:p>
          <w:p w:rsidR="00000000" w:rsidRPr="0007593C" w:rsidP="0007593C">
            <w:pPr>
              <w:pStyle w:val="ListBullet2"/>
            </w:pPr>
            <w:r w:rsidRPr="0007593C">
              <w:t>characteristics and composition of workforce and their impact o</w:t>
            </w:r>
            <w:r w:rsidRPr="0007593C">
              <w:t>n WHS/OHS management</w:t>
            </w:r>
          </w:p>
          <w:p w:rsidR="00000000" w:rsidRPr="0007593C" w:rsidP="0007593C">
            <w:pPr>
              <w:pStyle w:val="ListBullet2"/>
            </w:pPr>
            <w:r w:rsidRPr="0007593C">
              <w:t>relevance of enterprise management systems to WHS/OHS management</w:t>
            </w:r>
          </w:p>
          <w:p w:rsidR="00000000" w:rsidRPr="0007593C" w:rsidP="0007593C">
            <w:pPr>
              <w:pStyle w:val="ListBullet2"/>
            </w:pPr>
            <w:r w:rsidRPr="0007593C">
              <w:t>analysis of working environment and design of appropriate WHS/OHS management systems</w:t>
            </w:r>
          </w:p>
          <w:p w:rsidR="00000000" w:rsidRPr="0007593C" w:rsidP="0007593C">
            <w:pPr>
              <w:pStyle w:val="ListBullet2"/>
            </w:pPr>
            <w:r w:rsidRPr="0007593C">
              <w:t>analysis of relevant data and evaluation of WHS/OHS system effectiveness</w:t>
            </w:r>
          </w:p>
          <w:p w:rsidR="00000000" w:rsidRPr="0007593C" w:rsidP="0007593C">
            <w:pPr>
              <w:pStyle w:val="ListBullet2"/>
            </w:pPr>
            <w:r w:rsidRPr="0007593C">
              <w:t>assess resou</w:t>
            </w:r>
            <w:r w:rsidRPr="0007593C">
              <w:t>rces to establish and maintain WHS/OHS management systems</w:t>
            </w:r>
          </w:p>
          <w:p w:rsidR="00000000" w:rsidRPr="0007593C" w:rsidP="0007593C">
            <w:pPr>
              <w:pStyle w:val="ListBullet"/>
            </w:pPr>
            <w:r w:rsidRPr="0007593C">
              <w:t>coordinating access authority procedures encompassing:</w:t>
            </w:r>
          </w:p>
          <w:p w:rsidR="00000000" w:rsidRPr="0007593C" w:rsidP="0007593C">
            <w:pPr>
              <w:pStyle w:val="ListBullet2"/>
            </w:pPr>
            <w:r w:rsidRPr="0007593C">
              <w:t>specific enterprise processes, policies and procedures to be followed</w:t>
            </w:r>
          </w:p>
          <w:p w:rsidR="00000000" w:rsidRPr="0007593C" w:rsidP="0007593C">
            <w:pPr>
              <w:pStyle w:val="ListBullet2"/>
            </w:pPr>
            <w:r w:rsidRPr="0007593C">
              <w:t xml:space="preserve">processes of consultation, negotiation and coordination: </w:t>
            </w:r>
          </w:p>
          <w:p w:rsidR="00000000" w:rsidRPr="0007593C" w:rsidP="0007593C">
            <w:pPr>
              <w:pStyle w:val="ListBullet3"/>
            </w:pPr>
            <w:r w:rsidRPr="0007593C">
              <w:t>clear and concise instructions and information</w:t>
            </w:r>
          </w:p>
          <w:p w:rsidR="00000000" w:rsidRPr="0007593C" w:rsidP="0007593C">
            <w:pPr>
              <w:pStyle w:val="ListBullet3"/>
            </w:pPr>
            <w:r w:rsidRPr="0007593C">
              <w:t xml:space="preserve">methods for the encouragement of feedback and contributions of information and ideas </w:t>
            </w:r>
          </w:p>
          <w:p w:rsidR="00000000" w:rsidRPr="0007593C" w:rsidP="0007593C">
            <w:pPr>
              <w:pStyle w:val="ListBullet3"/>
            </w:pPr>
            <w:r w:rsidRPr="0007593C">
              <w:t>responsibilities of members of the team</w:t>
            </w:r>
          </w:p>
          <w:p w:rsidR="00000000" w:rsidRPr="0007593C" w:rsidP="0007593C">
            <w:pPr>
              <w:pStyle w:val="ListBullet2"/>
            </w:pPr>
            <w:r w:rsidRPr="0007593C">
              <w:t>techniques in analysing, planning, coordination and organising work for a safe out</w:t>
            </w:r>
            <w:r w:rsidRPr="0007593C">
              <w:t>come and according to statutory requirements and regulations</w:t>
            </w:r>
          </w:p>
          <w:p w:rsidR="00000000" w:rsidRPr="0007593C" w:rsidP="0007593C">
            <w:pPr>
              <w:pStyle w:val="ListBullet2"/>
            </w:pPr>
            <w:r w:rsidRPr="0007593C">
              <w:t>techniques in the effective utilisation of available resources</w:t>
            </w:r>
          </w:p>
          <w:p w:rsidR="00000000" w:rsidRPr="0007593C" w:rsidP="0007593C">
            <w:pPr>
              <w:pStyle w:val="ListBullet2"/>
            </w:pPr>
            <w:r w:rsidRPr="0007593C">
              <w:t>techniques in the development of an access authority/permit and/or access authority/permit issuing procedures</w:t>
            </w:r>
          </w:p>
          <w:p w:rsidR="00000000" w:rsidRPr="0007593C" w:rsidP="0007593C">
            <w:pPr>
              <w:pStyle w:val="ListBullet2"/>
            </w:pPr>
            <w:r w:rsidRPr="0007593C">
              <w:t>techniques in facilita</w:t>
            </w:r>
            <w:r w:rsidRPr="0007593C">
              <w:t>ting and coordinating the delivery and issuing of access authorities</w:t>
            </w:r>
          </w:p>
          <w:p w:rsidR="00000000" w:rsidRPr="0007593C" w:rsidP="0007593C">
            <w:pPr>
              <w:pStyle w:val="ListBullet2"/>
            </w:pPr>
            <w:r w:rsidRPr="0007593C">
              <w:t>techniques in gathering, collating and confirming data on different worksites:</w:t>
            </w:r>
          </w:p>
          <w:p w:rsidR="00000000" w:rsidRPr="0007593C" w:rsidP="0007593C">
            <w:pPr>
              <w:pStyle w:val="ListBullet3"/>
            </w:pPr>
            <w:r w:rsidRPr="0007593C">
              <w:t>electrical network diagrams for the specific worksite</w:t>
            </w:r>
          </w:p>
          <w:p w:rsidR="00000000" w:rsidRPr="0007593C" w:rsidP="0007593C">
            <w:pPr>
              <w:pStyle w:val="ListBullet3"/>
            </w:pPr>
            <w:r w:rsidRPr="0007593C">
              <w:t>earth access authorities</w:t>
            </w:r>
          </w:p>
          <w:p w:rsidR="00000000" w:rsidRPr="0007593C" w:rsidP="0007593C">
            <w:pPr>
              <w:pStyle w:val="ListBullet3"/>
            </w:pPr>
            <w:r w:rsidRPr="0007593C">
              <w:t>safe working area</w:t>
            </w:r>
          </w:p>
          <w:p w:rsidR="00000000" w:rsidRPr="0007593C" w:rsidP="0007593C">
            <w:pPr>
              <w:pStyle w:val="ListBullet3"/>
            </w:pPr>
            <w:r w:rsidRPr="0007593C">
              <w:t>work to be</w:t>
            </w:r>
            <w:r w:rsidRPr="0007593C">
              <w:t xml:space="preserve"> carried out in confined space or in hazardous environment</w:t>
            </w:r>
          </w:p>
          <w:p w:rsidR="00000000" w:rsidRPr="0007593C" w:rsidP="0007593C">
            <w:pPr>
              <w:pStyle w:val="ListBullet3"/>
            </w:pPr>
            <w:r w:rsidRPr="0007593C">
              <w:t>specific outsourcing procedures</w:t>
            </w:r>
          </w:p>
          <w:p w:rsidR="00000000" w:rsidRPr="0007593C" w:rsidP="0007593C">
            <w:pPr>
              <w:pStyle w:val="ListBullet3"/>
            </w:pPr>
            <w:r w:rsidRPr="0007593C">
              <w:t>specific hazard identification, risk classification and management procedures</w:t>
            </w:r>
          </w:p>
          <w:p w:rsidR="00000000" w:rsidRPr="0007593C" w:rsidP="0007593C">
            <w:pPr>
              <w:pStyle w:val="ListBullet3"/>
            </w:pPr>
            <w:r w:rsidRPr="0007593C">
              <w:t>regulatory requirements, such as WHS/OHS and electrical safety</w:t>
            </w:r>
          </w:p>
          <w:p w:rsidR="00000000" w:rsidRPr="0007593C" w:rsidP="0007593C">
            <w:pPr>
              <w:pStyle w:val="ListBullet2"/>
            </w:pPr>
            <w:r w:rsidRPr="0007593C">
              <w:t>techniques in the receiving and coordinating the cancellation of access authorities in readiness for restoration</w:t>
            </w:r>
          </w:p>
          <w:p w:rsidR="00000000" w:rsidRPr="0007593C" w:rsidP="0007593C">
            <w:pPr>
              <w:pStyle w:val="ListBullet2"/>
            </w:pPr>
            <w:r w:rsidRPr="0007593C">
              <w:t>methods of conducting audits on correct access authority procedures</w:t>
            </w:r>
          </w:p>
          <w:p w:rsidR="00000000" w:rsidRPr="0007593C" w:rsidP="0007593C">
            <w:pPr>
              <w:pStyle w:val="ListBullet2"/>
            </w:pPr>
            <w:r w:rsidRPr="0007593C">
              <w:t>process of issuing of other access authorities for work permits:</w:t>
            </w:r>
          </w:p>
          <w:p w:rsidR="00000000" w:rsidRPr="0007593C" w:rsidP="0007593C">
            <w:pPr>
              <w:pStyle w:val="ListBullet3"/>
            </w:pPr>
            <w:r w:rsidRPr="0007593C">
              <w:t>working i</w:t>
            </w:r>
            <w:r w:rsidRPr="0007593C">
              <w:t>n confined space, if required</w:t>
            </w:r>
          </w:p>
          <w:p w:rsidR="00000000" w:rsidRPr="0007593C" w:rsidP="0007593C">
            <w:pPr>
              <w:pStyle w:val="ListBullet3"/>
            </w:pPr>
            <w:r w:rsidRPr="0007593C">
              <w:t>coordination of access authorities</w:t>
            </w:r>
          </w:p>
          <w:p w:rsidR="00000000" w:rsidRPr="0007593C" w:rsidP="0007593C">
            <w:pPr>
              <w:pStyle w:val="ListBullet3"/>
            </w:pPr>
            <w:r w:rsidRPr="0007593C">
              <w:t>engaging and briefing contractors on electrical and other work</w:t>
            </w:r>
          </w:p>
          <w:p w:rsidR="00000000" w:rsidRPr="0007593C" w:rsidP="0007593C">
            <w:pPr>
              <w:pStyle w:val="ListBullet2"/>
            </w:pPr>
            <w:r w:rsidRPr="0007593C">
              <w:t>issue and receipt of operating agreements</w:t>
            </w:r>
          </w:p>
          <w:p w:rsidR="00000000" w:rsidRPr="0007593C" w:rsidP="0007593C">
            <w:pPr>
              <w:pStyle w:val="ListBullet"/>
            </w:pPr>
            <w:r w:rsidRPr="0007593C">
              <w:t>principles of safe design encompassing:</w:t>
            </w:r>
          </w:p>
          <w:p w:rsidR="00000000" w:rsidRPr="0007593C" w:rsidP="0007593C">
            <w:pPr>
              <w:pStyle w:val="ListBullet2"/>
            </w:pPr>
            <w:r w:rsidRPr="0007593C">
              <w:t>Commonwealth/state/territory legislation, standards, codes, supply authority regulations and/or enterprise requirements associated with safe design principles</w:t>
            </w:r>
          </w:p>
          <w:p w:rsidR="00000000" w:rsidRPr="0007593C" w:rsidP="0007593C">
            <w:pPr>
              <w:pStyle w:val="ListBullet2"/>
            </w:pPr>
            <w:r w:rsidRPr="0007593C">
              <w:t>particular reference to state and territory regulations regarding working near energised conducto</w:t>
            </w:r>
            <w:r w:rsidRPr="0007593C">
              <w:t>rs, electrical access, heights, confined space, testing procedures and licensing rules</w:t>
            </w:r>
          </w:p>
          <w:p w:rsidR="00000000" w:rsidRPr="0007593C" w:rsidP="0007593C">
            <w:pPr>
              <w:pStyle w:val="ListBullet2"/>
            </w:pPr>
            <w:r w:rsidRPr="0007593C">
              <w:t>application of safe design principles:</w:t>
            </w:r>
          </w:p>
          <w:p w:rsidR="00000000" w:rsidRPr="0007593C" w:rsidP="0007593C">
            <w:pPr>
              <w:pStyle w:val="ListBullet3"/>
            </w:pPr>
            <w:r w:rsidRPr="0007593C">
              <w:t>safe design duty related information, safe design process related information and safe design evaluations</w:t>
            </w:r>
          </w:p>
          <w:p w:rsidR="00000000" w:rsidRPr="0007593C" w:rsidP="0007593C">
            <w:pPr>
              <w:pStyle w:val="ListBullet"/>
            </w:pPr>
            <w:r w:rsidRPr="0007593C">
              <w:t>installation of switchgear and associated equipment encompassing:</w:t>
            </w:r>
          </w:p>
          <w:p w:rsidR="00000000" w:rsidRPr="0007593C" w:rsidP="0007593C">
            <w:pPr>
              <w:pStyle w:val="ListBullet2"/>
            </w:pPr>
            <w:r w:rsidRPr="0007593C">
              <w:t>types and function of various switchgear:</w:t>
            </w:r>
          </w:p>
          <w:p w:rsidR="00000000" w:rsidRPr="0007593C" w:rsidP="0007593C">
            <w:pPr>
              <w:pStyle w:val="ListBullet3"/>
            </w:pPr>
            <w:r w:rsidRPr="0007593C">
              <w:t>isolators, air-break switches, gas-filled switches, vacuum type, links, fuses, oil disconnectors, fuse switches and circuit breakers</w:t>
            </w:r>
          </w:p>
          <w:p w:rsidR="00000000" w:rsidRPr="0007593C" w:rsidP="0007593C">
            <w:pPr>
              <w:pStyle w:val="ListBullet3"/>
            </w:pPr>
            <w:r w:rsidRPr="0007593C">
              <w:t>operating cha</w:t>
            </w:r>
            <w:r w:rsidRPr="0007593C">
              <w:t>racteristics</w:t>
            </w:r>
          </w:p>
          <w:p w:rsidR="00000000" w:rsidRPr="0007593C" w:rsidP="0007593C">
            <w:pPr>
              <w:pStyle w:val="ListBullet3"/>
            </w:pPr>
            <w:r w:rsidRPr="0007593C">
              <w:t>advantages and disadvantages of different types of switchgear</w:t>
            </w:r>
          </w:p>
          <w:p w:rsidR="00000000" w:rsidRPr="0007593C" w:rsidP="0007593C">
            <w:pPr>
              <w:pStyle w:val="ListBullet3"/>
            </w:pPr>
            <w:r w:rsidRPr="0007593C">
              <w:t>installation procedures</w:t>
            </w:r>
          </w:p>
          <w:p w:rsidR="00000000" w:rsidRPr="0007593C" w:rsidP="0007593C">
            <w:pPr>
              <w:pStyle w:val="ListBullet3"/>
            </w:pPr>
            <w:r w:rsidRPr="0007593C">
              <w:t>earthing requirements and techniques</w:t>
            </w:r>
          </w:p>
          <w:p w:rsidR="00000000" w:rsidRPr="0007593C" w:rsidP="0007593C">
            <w:pPr>
              <w:pStyle w:val="ListBullet2"/>
            </w:pPr>
            <w:r w:rsidRPr="0007593C">
              <w:t>types of equipment:</w:t>
            </w:r>
          </w:p>
          <w:p w:rsidR="00000000" w:rsidRPr="0007593C" w:rsidP="0007593C">
            <w:pPr>
              <w:pStyle w:val="ListBullet3"/>
            </w:pPr>
            <w:r w:rsidRPr="0007593C">
              <w:t xml:space="preserve">transformers, reactors, regulators, capacitors, relays, surge arrestors, fault indicators </w:t>
            </w:r>
            <w:r w:rsidRPr="0007593C">
              <w:t>and mobile generators</w:t>
            </w:r>
          </w:p>
          <w:p w:rsidR="00000000" w:rsidRPr="0007593C" w:rsidP="0007593C">
            <w:pPr>
              <w:pStyle w:val="ListBullet2"/>
            </w:pPr>
            <w:r w:rsidRPr="0007593C">
              <w:t>installation procedures for switchgear and equipment:</w:t>
            </w:r>
          </w:p>
          <w:p w:rsidR="00000000" w:rsidRPr="0007593C" w:rsidP="0007593C">
            <w:pPr>
              <w:pStyle w:val="ListBullet3"/>
            </w:pPr>
            <w:r w:rsidRPr="0007593C">
              <w:t>standards, codes, legislation, supply authority regulations and/or enterprise requirements</w:t>
            </w:r>
          </w:p>
          <w:p w:rsidR="00000000" w:rsidRPr="0007593C" w:rsidP="0007593C">
            <w:pPr>
              <w:pStyle w:val="ListBullet3"/>
            </w:pPr>
            <w:r w:rsidRPr="0007593C">
              <w:t>assembly and erecting procedures</w:t>
            </w:r>
          </w:p>
          <w:p w:rsidR="00000000" w:rsidRPr="0007593C" w:rsidP="0007593C">
            <w:pPr>
              <w:pStyle w:val="ListBullet3"/>
            </w:pPr>
            <w:r w:rsidRPr="0007593C">
              <w:t xml:space="preserve">earthing requirements and techniques and pole mounted </w:t>
            </w:r>
            <w:r w:rsidRPr="0007593C">
              <w:t>locations</w:t>
            </w:r>
          </w:p>
          <w:p w:rsidR="00000000" w:rsidRPr="0007593C" w:rsidP="0007593C">
            <w:pPr>
              <w:pStyle w:val="ListBullet2"/>
            </w:pPr>
            <w:r w:rsidRPr="0007593C">
              <w:t>maintenance procedures for switchgear and equipment:</w:t>
            </w:r>
          </w:p>
          <w:p w:rsidR="00000000" w:rsidRPr="0007593C" w:rsidP="0007593C">
            <w:pPr>
              <w:pStyle w:val="ListBullet3"/>
            </w:pPr>
            <w:r w:rsidRPr="0007593C">
              <w:t>diagnosing and rectifying faults according to electricity supply industry (ESI) standards and procedures</w:t>
            </w:r>
          </w:p>
          <w:p w:rsidR="00000000" w:rsidRPr="0007593C" w:rsidP="0007593C">
            <w:pPr>
              <w:pStyle w:val="ListBullet2"/>
            </w:pPr>
            <w:r w:rsidRPr="0007593C">
              <w:t>testing and commissioning:</w:t>
            </w:r>
          </w:p>
          <w:p w:rsidR="00000000" w:rsidRPr="0007593C" w:rsidP="0007593C">
            <w:pPr>
              <w:pStyle w:val="ListBullet3"/>
            </w:pPr>
            <w:r w:rsidRPr="0007593C">
              <w:t>ESI standards and procedures</w:t>
            </w:r>
          </w:p>
          <w:p w:rsidR="00000000" w:rsidRPr="0007593C" w:rsidP="0007593C">
            <w:pPr>
              <w:pStyle w:val="ListBullet"/>
            </w:pPr>
            <w:r w:rsidRPr="0007593C">
              <w:t>LV switching principles encompassing:</w:t>
            </w:r>
          </w:p>
          <w:p w:rsidR="00000000" w:rsidRPr="0007593C" w:rsidP="0007593C">
            <w:pPr>
              <w:pStyle w:val="ListBullet2"/>
            </w:pPr>
            <w:r w:rsidRPr="0007593C">
              <w:t>standards, codes, legislation, supply authority regulations and/or enterprise requirements applicable to switching of LV to a given schedule</w:t>
            </w:r>
          </w:p>
          <w:p w:rsidR="00000000" w:rsidRPr="0007593C" w:rsidP="0007593C">
            <w:pPr>
              <w:pStyle w:val="ListBullet2"/>
            </w:pPr>
            <w:r w:rsidRPr="0007593C">
              <w:t>requirements for the use of manuals, system diagrams/plans and drawings:</w:t>
            </w:r>
          </w:p>
          <w:p w:rsidR="00000000" w:rsidRPr="0007593C" w:rsidP="0007593C">
            <w:pPr>
              <w:pStyle w:val="ListBullet3"/>
            </w:pPr>
            <w:r w:rsidRPr="0007593C">
              <w:t>ty</w:t>
            </w:r>
            <w:r w:rsidRPr="0007593C">
              <w:t>pes, characteristics and capabilities of electrical apparatus</w:t>
            </w:r>
          </w:p>
          <w:p w:rsidR="00000000" w:rsidRPr="0007593C" w:rsidP="0007593C">
            <w:pPr>
              <w:pStyle w:val="ListBullet3"/>
            </w:pPr>
            <w:r w:rsidRPr="0007593C">
              <w:t xml:space="preserve">use, characteristics and capabilities of specialised tools and testing equipment </w:t>
            </w:r>
          </w:p>
          <w:p w:rsidR="00000000" w:rsidRPr="0007593C" w:rsidP="0007593C">
            <w:pPr>
              <w:pStyle w:val="ListBullet3"/>
            </w:pPr>
            <w:r w:rsidRPr="0007593C">
              <w:t>LV network interconnectors source of possible back-feed</w:t>
            </w:r>
          </w:p>
          <w:p w:rsidR="00000000" w:rsidRPr="0007593C" w:rsidP="0007593C">
            <w:pPr>
              <w:pStyle w:val="ListBullet2"/>
            </w:pPr>
            <w:r w:rsidRPr="0007593C">
              <w:t>LV switching techniques:</w:t>
            </w:r>
          </w:p>
          <w:p w:rsidR="00000000" w:rsidRPr="0007593C" w:rsidP="0007593C">
            <w:pPr>
              <w:pStyle w:val="ListBullet3"/>
            </w:pPr>
            <w:r w:rsidRPr="0007593C">
              <w:t>identifying hazards, assessing and controlling risks associated with LV switching operations, electrical access permit(s), operational procedures, earthing procedures and personnel protective equipment (PPE) for LV switching</w:t>
            </w:r>
          </w:p>
          <w:p w:rsidR="00000000" w:rsidRPr="0007593C" w:rsidP="0007593C">
            <w:pPr>
              <w:pStyle w:val="ListBullet"/>
            </w:pPr>
            <w:r w:rsidRPr="0007593C">
              <w:t>HV switching principles encomp</w:t>
            </w:r>
            <w:r w:rsidRPr="0007593C">
              <w:t>assing:</w:t>
            </w:r>
          </w:p>
          <w:p w:rsidR="00000000" w:rsidRPr="0007593C" w:rsidP="0007593C">
            <w:pPr>
              <w:pStyle w:val="ListBullet2"/>
            </w:pPr>
            <w:r w:rsidRPr="0007593C">
              <w:t>standards, codes, legislation, supply authority regulations and/or enterprise requirements applicable to switching of HV to a given schedule</w:t>
            </w:r>
          </w:p>
          <w:p w:rsidR="00000000" w:rsidRPr="0007593C" w:rsidP="0007593C">
            <w:pPr>
              <w:pStyle w:val="ListBullet2"/>
            </w:pPr>
            <w:r w:rsidRPr="0007593C">
              <w:t>requirements for the use of manuals, system diagrams/plans and drawings:</w:t>
            </w:r>
          </w:p>
          <w:p w:rsidR="00000000" w:rsidRPr="0007593C" w:rsidP="0007593C">
            <w:pPr>
              <w:pStyle w:val="ListBullet3"/>
            </w:pPr>
            <w:r w:rsidRPr="0007593C">
              <w:t>types, characteristics and capabilities of electrical apparatus</w:t>
            </w:r>
          </w:p>
          <w:p w:rsidR="00000000" w:rsidRPr="0007593C" w:rsidP="0007593C">
            <w:pPr>
              <w:pStyle w:val="ListBullet3"/>
            </w:pPr>
            <w:r w:rsidRPr="0007593C">
              <w:t xml:space="preserve">use, characteristics and capabilities of specialised tools and testing equipment </w:t>
            </w:r>
          </w:p>
          <w:p w:rsidR="00000000" w:rsidRPr="0007593C" w:rsidP="0007593C">
            <w:pPr>
              <w:pStyle w:val="ListBullet3"/>
            </w:pPr>
            <w:r w:rsidRPr="0007593C">
              <w:t>HV network interconnectors source of possible back-feed</w:t>
            </w:r>
          </w:p>
          <w:p w:rsidR="00000000" w:rsidRPr="0007593C" w:rsidP="0007593C">
            <w:pPr>
              <w:pStyle w:val="ListBullet2"/>
            </w:pPr>
            <w:r w:rsidRPr="0007593C">
              <w:t>role of the HV switching operator</w:t>
            </w:r>
          </w:p>
          <w:p w:rsidR="00000000" w:rsidRPr="0007593C" w:rsidP="0007593C">
            <w:pPr>
              <w:pStyle w:val="ListBullet2"/>
            </w:pPr>
            <w:r w:rsidRPr="0007593C">
              <w:t>operational forms, access authorities and permits associated with HV switching:</w:t>
            </w:r>
          </w:p>
          <w:p w:rsidR="00000000" w:rsidRPr="0007593C" w:rsidP="0007593C">
            <w:pPr>
              <w:pStyle w:val="ListBullet3"/>
            </w:pPr>
            <w:r w:rsidRPr="0007593C">
              <w:t xml:space="preserve">types of operational forms, access authorities and permits </w:t>
            </w:r>
          </w:p>
          <w:p w:rsidR="00000000" w:rsidRPr="0007593C" w:rsidP="0007593C">
            <w:pPr>
              <w:pStyle w:val="ListBullet3"/>
            </w:pPr>
            <w:r w:rsidRPr="0007593C">
              <w:t>purpose and procedure for operational forms, access authorities and permits</w:t>
            </w:r>
          </w:p>
          <w:p w:rsidR="00000000" w:rsidRPr="0007593C" w:rsidP="0007593C">
            <w:pPr>
              <w:pStyle w:val="ListBullet2"/>
            </w:pPr>
            <w:r w:rsidRPr="0007593C">
              <w:t>use and operation of equipment associa</w:t>
            </w:r>
            <w:r w:rsidRPr="0007593C">
              <w:t>ted with HV overhead and substation equipment:</w:t>
            </w:r>
          </w:p>
          <w:p w:rsidR="00000000" w:rsidRPr="0007593C" w:rsidP="0007593C">
            <w:pPr>
              <w:pStyle w:val="ListBullet3"/>
            </w:pPr>
            <w:r w:rsidRPr="0007593C">
              <w:t>test instruments, sticks, interrupters and arc stranglers</w:t>
            </w:r>
          </w:p>
          <w:p w:rsidR="00000000" w:rsidRPr="0007593C" w:rsidP="0007593C">
            <w:pPr>
              <w:pStyle w:val="ListBullet2"/>
            </w:pPr>
            <w:r w:rsidRPr="0007593C">
              <w:t>types and categories of HV switchgear</w:t>
            </w:r>
          </w:p>
          <w:p w:rsidR="00000000" w:rsidRPr="0007593C" w:rsidP="0007593C">
            <w:pPr>
              <w:pStyle w:val="ListBullet2"/>
            </w:pPr>
            <w:r w:rsidRPr="0007593C">
              <w:t>application, function and operating capabilities of switchgear</w:t>
            </w:r>
          </w:p>
          <w:p w:rsidR="00000000" w:rsidRPr="0007593C" w:rsidP="0007593C">
            <w:pPr>
              <w:pStyle w:val="ListBullet2"/>
            </w:pPr>
            <w:r w:rsidRPr="0007593C">
              <w:t>restrictions pertaining to HV switching equipmen</w:t>
            </w:r>
            <w:r w:rsidRPr="0007593C">
              <w:t>t</w:t>
            </w:r>
          </w:p>
          <w:p w:rsidR="00000000" w:rsidRPr="0007593C" w:rsidP="0007593C">
            <w:pPr>
              <w:pStyle w:val="ListBullet2"/>
            </w:pPr>
            <w:r w:rsidRPr="0007593C">
              <w:t>procedures for the isolation of HV transmission main and working earths</w:t>
            </w:r>
          </w:p>
          <w:p w:rsidR="00000000" w:rsidRPr="0007593C" w:rsidP="0007593C">
            <w:pPr>
              <w:pStyle w:val="ListBullet2"/>
            </w:pPr>
            <w:r w:rsidRPr="0007593C">
              <w:t>earthing HV electrical apparatus practices and procedures for access:</w:t>
            </w:r>
          </w:p>
          <w:p w:rsidR="00000000" w:rsidRPr="0007593C" w:rsidP="0007593C">
            <w:pPr>
              <w:pStyle w:val="ListBullet3"/>
            </w:pPr>
            <w:r w:rsidRPr="0007593C">
              <w:t>purposes of operational and additional work part ‘on-site’ earths</w:t>
            </w:r>
          </w:p>
          <w:p w:rsidR="00000000" w:rsidRPr="0007593C" w:rsidP="0007593C">
            <w:pPr>
              <w:pStyle w:val="ListBullet3"/>
            </w:pPr>
            <w:r w:rsidRPr="0007593C">
              <w:t>factors determining the location and effectiveness of operational earthing</w:t>
            </w:r>
          </w:p>
          <w:p w:rsidR="00000000" w:rsidRPr="0007593C" w:rsidP="0007593C">
            <w:pPr>
              <w:pStyle w:val="ListBullet3"/>
            </w:pPr>
            <w:r w:rsidRPr="0007593C">
              <w:t>acceptable industry procedures and PPE</w:t>
            </w:r>
          </w:p>
          <w:p w:rsidR="00000000" w:rsidRPr="0007593C" w:rsidP="0007593C">
            <w:pPr>
              <w:pStyle w:val="ListBullet2"/>
            </w:pPr>
            <w:r w:rsidRPr="0007593C">
              <w:t>HV switching techniques</w:t>
            </w:r>
          </w:p>
          <w:p w:rsidR="00000000" w:rsidRPr="0007593C" w:rsidP="0007593C">
            <w:pPr>
              <w:pStyle w:val="ListBullet2"/>
            </w:pPr>
            <w:r w:rsidRPr="0007593C">
              <w:t>operating switching apparatus:</w:t>
            </w:r>
          </w:p>
          <w:p w:rsidR="00000000" w:rsidRPr="0007593C" w:rsidP="0007593C">
            <w:pPr>
              <w:pStyle w:val="ListBullet3"/>
            </w:pPr>
            <w:r w:rsidRPr="0007593C">
              <w:t>identifying hazards, assessing and controlling risks associated with HV switchgear op</w:t>
            </w:r>
            <w:r w:rsidRPr="0007593C">
              <w:t>eration, systematic and defensive techniques, mobile radio procedures and double isolation procedures</w:t>
            </w:r>
          </w:p>
          <w:p w:rsidR="00000000" w:rsidRPr="0007593C" w:rsidP="0007593C">
            <w:pPr>
              <w:pStyle w:val="ListBullet"/>
            </w:pPr>
            <w:r w:rsidRPr="0007593C">
              <w:t>HV overhead and substation switching principles encompassing:</w:t>
            </w:r>
          </w:p>
          <w:p w:rsidR="00000000" w:rsidRPr="0007593C" w:rsidP="0007593C">
            <w:pPr>
              <w:pStyle w:val="ListBullet2"/>
            </w:pPr>
            <w:r w:rsidRPr="0007593C">
              <w:t>legislation, standards, codes, legislation, supply authority regulations and/or enterprise requirements applicable to HV overhead and substation switching</w:t>
            </w:r>
          </w:p>
          <w:p w:rsidR="00000000" w:rsidRPr="0007593C" w:rsidP="0007593C">
            <w:pPr>
              <w:pStyle w:val="ListBullet2"/>
            </w:pPr>
            <w:r w:rsidRPr="0007593C">
              <w:t>requirements for the use of manuals, system diagrams/plans and drawings:</w:t>
            </w:r>
          </w:p>
          <w:p w:rsidR="00000000" w:rsidRPr="0007593C" w:rsidP="0007593C">
            <w:pPr>
              <w:pStyle w:val="ListBullet3"/>
            </w:pPr>
            <w:r w:rsidRPr="0007593C">
              <w:t xml:space="preserve">types, characteristics and </w:t>
            </w:r>
            <w:r w:rsidRPr="0007593C">
              <w:t>capabilities of HV electrical equipment to be switched</w:t>
            </w:r>
          </w:p>
          <w:p w:rsidR="00000000" w:rsidRPr="0007593C" w:rsidP="0007593C">
            <w:pPr>
              <w:pStyle w:val="ListBullet3"/>
            </w:pPr>
            <w:r w:rsidRPr="0007593C">
              <w:t>use and characteristics and capabilities of specialised tools and testing equipment</w:t>
            </w:r>
          </w:p>
          <w:p w:rsidR="00000000" w:rsidRPr="0007593C" w:rsidP="0007593C">
            <w:pPr>
              <w:pStyle w:val="ListBullet2"/>
            </w:pPr>
            <w:r w:rsidRPr="0007593C">
              <w:t>role and responsibilities of the HV switching operator</w:t>
            </w:r>
          </w:p>
          <w:p w:rsidR="00000000" w:rsidRPr="0007593C" w:rsidP="0007593C">
            <w:pPr>
              <w:pStyle w:val="ListBullet2"/>
            </w:pPr>
            <w:r w:rsidRPr="0007593C">
              <w:t>operational forms, access authorities and permits hazard/risk assessments associated with HV switching:</w:t>
            </w:r>
          </w:p>
          <w:p w:rsidR="00000000" w:rsidRPr="0007593C" w:rsidP="0007593C">
            <w:pPr>
              <w:pStyle w:val="ListBullet3"/>
            </w:pPr>
            <w:r w:rsidRPr="0007593C">
              <w:t xml:space="preserve">types of operational forms, access authorities and permits </w:t>
            </w:r>
          </w:p>
          <w:p w:rsidR="00000000" w:rsidRPr="0007593C" w:rsidP="0007593C">
            <w:pPr>
              <w:pStyle w:val="ListBullet3"/>
            </w:pPr>
            <w:r w:rsidRPr="0007593C">
              <w:t>hazard/risk assessments and purpose and procedure for operational forms, access authorities</w:t>
            </w:r>
            <w:r w:rsidRPr="0007593C">
              <w:t xml:space="preserve"> and hazard/risk assessments</w:t>
            </w:r>
          </w:p>
          <w:p w:rsidR="00000000" w:rsidRPr="0007593C" w:rsidP="0007593C">
            <w:pPr>
              <w:pStyle w:val="ListBullet2"/>
            </w:pPr>
            <w:r w:rsidRPr="0007593C">
              <w:t>use and operation of equipment associated with HV overhead and substation equipment:</w:t>
            </w:r>
          </w:p>
          <w:p w:rsidR="00000000" w:rsidRPr="0007593C" w:rsidP="0007593C">
            <w:pPr>
              <w:pStyle w:val="ListBullet3"/>
            </w:pPr>
            <w:r w:rsidRPr="0007593C">
              <w:t>test instruments, sticks, interrupters and arc stranglers</w:t>
            </w:r>
          </w:p>
          <w:p w:rsidR="00000000" w:rsidRPr="0007593C" w:rsidP="0007593C">
            <w:pPr>
              <w:pStyle w:val="ListBullet2"/>
            </w:pPr>
            <w:r w:rsidRPr="0007593C">
              <w:t>HV switchgear:</w:t>
            </w:r>
          </w:p>
          <w:p w:rsidR="00000000" w:rsidRPr="0007593C" w:rsidP="0007593C">
            <w:pPr>
              <w:pStyle w:val="ListBullet3"/>
            </w:pPr>
            <w:r w:rsidRPr="0007593C">
              <w:t>types, categories, application and operating capabilities</w:t>
            </w:r>
          </w:p>
          <w:p w:rsidR="00000000" w:rsidRPr="0007593C" w:rsidP="0007593C">
            <w:pPr>
              <w:pStyle w:val="ListBullet2"/>
            </w:pPr>
            <w:r w:rsidRPr="0007593C">
              <w:t>operat</w:t>
            </w:r>
            <w:r w:rsidRPr="0007593C">
              <w:t>ion of HV overhead switching or indicating devices:</w:t>
            </w:r>
          </w:p>
          <w:p w:rsidR="00000000" w:rsidRPr="0007593C" w:rsidP="0007593C">
            <w:pPr>
              <w:pStyle w:val="ListBullet3"/>
            </w:pPr>
            <w:r w:rsidRPr="0007593C">
              <w:t>fuses; disconnect fuses</w:t>
            </w:r>
          </w:p>
          <w:p w:rsidR="00000000" w:rsidRPr="0007593C" w:rsidP="0007593C">
            <w:pPr>
              <w:pStyle w:val="ListBullet3"/>
            </w:pPr>
            <w:r w:rsidRPr="0007593C">
              <w:t>load switching</w:t>
            </w:r>
          </w:p>
          <w:p w:rsidR="00000000" w:rsidRPr="0007593C" w:rsidP="0007593C">
            <w:pPr>
              <w:pStyle w:val="ListBullet3"/>
            </w:pPr>
            <w:r w:rsidRPr="0007593C">
              <w:t>live line indicators</w:t>
            </w:r>
          </w:p>
          <w:p w:rsidR="00000000" w:rsidRPr="0007593C" w:rsidP="0007593C">
            <w:pPr>
              <w:pStyle w:val="ListBullet3"/>
            </w:pPr>
            <w:r w:rsidRPr="0007593C">
              <w:t>capacitors</w:t>
            </w:r>
          </w:p>
          <w:p w:rsidR="00000000" w:rsidRPr="0007593C" w:rsidP="0007593C">
            <w:pPr>
              <w:pStyle w:val="ListBullet3"/>
            </w:pPr>
            <w:r w:rsidRPr="0007593C">
              <w:t>reclosers</w:t>
            </w:r>
          </w:p>
          <w:p w:rsidR="00000000" w:rsidRPr="0007593C" w:rsidP="0007593C">
            <w:pPr>
              <w:pStyle w:val="ListBullet3"/>
            </w:pPr>
            <w:r w:rsidRPr="0007593C">
              <w:t>sectionalisers</w:t>
            </w:r>
          </w:p>
          <w:p w:rsidR="00000000" w:rsidRPr="0007593C" w:rsidP="0007593C">
            <w:pPr>
              <w:pStyle w:val="ListBullet3"/>
            </w:pPr>
            <w:r w:rsidRPr="0007593C">
              <w:t>underslung links</w:t>
            </w:r>
          </w:p>
          <w:p w:rsidR="00000000" w:rsidRPr="0007593C" w:rsidP="0007593C">
            <w:pPr>
              <w:pStyle w:val="ListBullet3"/>
            </w:pPr>
            <w:r w:rsidRPr="0007593C">
              <w:t>air-breaks</w:t>
            </w:r>
          </w:p>
          <w:p w:rsidR="00000000" w:rsidRPr="0007593C" w:rsidP="0007593C">
            <w:pPr>
              <w:pStyle w:val="ListBullet3"/>
            </w:pPr>
            <w:r w:rsidRPr="0007593C">
              <w:t>switches</w:t>
            </w:r>
          </w:p>
          <w:p w:rsidR="00000000" w:rsidRPr="0007593C" w:rsidP="0007593C">
            <w:pPr>
              <w:pStyle w:val="ListBullet3"/>
            </w:pPr>
            <w:r w:rsidRPr="0007593C">
              <w:t>disconnects</w:t>
            </w:r>
          </w:p>
          <w:p w:rsidR="00000000" w:rsidRPr="0007593C" w:rsidP="0007593C">
            <w:pPr>
              <w:pStyle w:val="ListBullet3"/>
            </w:pPr>
            <w:r w:rsidRPr="0007593C">
              <w:t>live line clamps</w:t>
            </w:r>
          </w:p>
          <w:p w:rsidR="00000000" w:rsidRPr="0007593C" w:rsidP="0007593C">
            <w:pPr>
              <w:pStyle w:val="ListBullet3"/>
            </w:pPr>
            <w:r w:rsidRPr="0007593C">
              <w:t>phasing sticks</w:t>
            </w:r>
          </w:p>
          <w:p w:rsidR="00000000" w:rsidRPr="0007593C" w:rsidP="0007593C">
            <w:pPr>
              <w:pStyle w:val="ListBullet3"/>
            </w:pPr>
            <w:r w:rsidRPr="0007593C">
              <w:t>phasing tester</w:t>
            </w:r>
          </w:p>
          <w:p w:rsidR="00000000" w:rsidRPr="0007593C" w:rsidP="0007593C">
            <w:pPr>
              <w:pStyle w:val="ListBullet2"/>
            </w:pPr>
            <w:r w:rsidRPr="0007593C">
              <w:t>operation of protection systems and substation equipment:</w:t>
            </w:r>
          </w:p>
          <w:p w:rsidR="00000000" w:rsidRPr="0007593C" w:rsidP="0007593C">
            <w:pPr>
              <w:pStyle w:val="ListBullet3"/>
            </w:pPr>
            <w:r w:rsidRPr="0007593C">
              <w:t>fault levels and settings</w:t>
            </w:r>
          </w:p>
          <w:p w:rsidR="00000000" w:rsidRPr="0007593C" w:rsidP="0007593C">
            <w:pPr>
              <w:pStyle w:val="ListBullet3"/>
            </w:pPr>
            <w:r w:rsidRPr="0007593C">
              <w:t>types and applications</w:t>
            </w:r>
          </w:p>
          <w:p w:rsidR="00000000" w:rsidRPr="0007593C" w:rsidP="0007593C">
            <w:pPr>
              <w:pStyle w:val="ListBullet3"/>
            </w:pPr>
            <w:r w:rsidRPr="0007593C">
              <w:t>protection systems and substation equipment fault levels and settings</w:t>
            </w:r>
          </w:p>
          <w:p w:rsidR="00000000" w:rsidRPr="0007593C" w:rsidP="0007593C">
            <w:pPr>
              <w:pStyle w:val="ListBullet3"/>
            </w:pPr>
            <w:r w:rsidRPr="0007593C">
              <w:t>types and applications</w:t>
            </w:r>
          </w:p>
          <w:p w:rsidR="00000000" w:rsidRPr="0007593C" w:rsidP="0007593C">
            <w:pPr>
              <w:pStyle w:val="ListBullet2"/>
            </w:pPr>
            <w:r w:rsidRPr="0007593C">
              <w:t>restrictions pertaining to HV switching equipment</w:t>
            </w:r>
          </w:p>
          <w:p w:rsidR="00000000" w:rsidRPr="0007593C" w:rsidP="0007593C">
            <w:pPr>
              <w:pStyle w:val="ListBullet2"/>
            </w:pPr>
            <w:r w:rsidRPr="0007593C">
              <w:t>procedures for the isolation of HV mains and working earths:</w:t>
            </w:r>
          </w:p>
          <w:p w:rsidR="00000000" w:rsidRPr="0007593C" w:rsidP="0007593C">
            <w:pPr>
              <w:pStyle w:val="ListBullet3"/>
            </w:pPr>
            <w:r w:rsidRPr="0007593C">
              <w:t>earthing HV electrical apparatus practices and procedures for access authority issuing</w:t>
            </w:r>
          </w:p>
          <w:p w:rsidR="00000000" w:rsidRPr="0007593C" w:rsidP="0007593C">
            <w:pPr>
              <w:pStyle w:val="ListBullet3"/>
            </w:pPr>
            <w:r w:rsidRPr="0007593C">
              <w:t>HV switching techniques</w:t>
            </w:r>
          </w:p>
          <w:p w:rsidR="00000000" w:rsidRPr="0007593C" w:rsidP="0007593C">
            <w:pPr>
              <w:pStyle w:val="ListBullet2"/>
            </w:pPr>
            <w:r w:rsidRPr="0007593C">
              <w:t>operate switching apparatus:</w:t>
            </w:r>
          </w:p>
          <w:p w:rsidR="00000000" w:rsidRPr="0007593C" w:rsidP="0007593C">
            <w:pPr>
              <w:pStyle w:val="ListBullet3"/>
            </w:pPr>
            <w:r w:rsidRPr="0007593C">
              <w:t>identifying hazards, assessing and controlling risks</w:t>
            </w:r>
            <w:r w:rsidRPr="0007593C">
              <w:t xml:space="preserve"> associated with HV switchgear operation</w:t>
            </w:r>
          </w:p>
          <w:p w:rsidR="00000000" w:rsidRPr="0007593C" w:rsidP="0007593C">
            <w:pPr>
              <w:pStyle w:val="ListBullet3"/>
            </w:pPr>
            <w:r w:rsidRPr="0007593C">
              <w:t>systematic and defensive techniques</w:t>
            </w:r>
          </w:p>
          <w:p w:rsidR="00000000" w:rsidRPr="0007593C" w:rsidP="0007593C">
            <w:pPr>
              <w:pStyle w:val="ListBullet3"/>
            </w:pPr>
            <w:r w:rsidRPr="0007593C">
              <w:t xml:space="preserve">mobile radio procedures </w:t>
            </w:r>
          </w:p>
          <w:p w:rsidR="00000000" w:rsidRPr="0007593C" w:rsidP="0007593C">
            <w:pPr>
              <w:pStyle w:val="ListBullet3"/>
            </w:pPr>
            <w:r w:rsidRPr="0007593C">
              <w:t>double isolation procedures.</w:t>
            </w:r>
          </w:p>
        </w:tc>
      </w:tr>
    </w:tbl>
    <w:p w:rsidR="00000000" w:rsidRPr="0007593C" w:rsidP="0007593C">
      <w:pPr>
        <w:pStyle w:val="NoPaddingFontSize1"/>
      </w:pPr>
    </w:p>
    <w:p w:rsidR="00000000" w:rsidRPr="0007593C" w:rsidP="0007593C">
      <w:pPr>
        <w:pStyle w:val="AllowPageBreak"/>
      </w:pPr>
    </w:p>
    <w:p w:rsidR="00000000" w:rsidRPr="0007593C" w:rsidP="0007593C">
      <w:pPr>
        <w:pStyle w:val="Heading1"/>
      </w:pPr>
      <w:bookmarkStart w:id="14" w:name="O_1177839"/>
      <w:bookmarkEnd w:id="14"/>
      <w:r w:rsidRPr="0007593C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759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593C" w:rsidP="0007593C">
            <w:pPr>
              <w:pStyle w:val="BodyText"/>
            </w:pPr>
            <w:r w:rsidRPr="0007593C">
              <w:t>Assessors must hold credentials specified within the Standards for Registered Training Organisations current at the time of assessment.</w:t>
            </w:r>
          </w:p>
          <w:p w:rsidR="00000000" w:rsidRPr="0007593C" w:rsidP="0007593C">
            <w:pPr>
              <w:pStyle w:val="BodyText"/>
            </w:pPr>
            <w:r w:rsidRPr="0007593C">
              <w:t>Assessment must satisfy the Principles of Assessment and Rules of Evidence and all regulatory requirements included with</w:t>
            </w:r>
            <w:r w:rsidRPr="0007593C">
              <w:t>in the Standards for Registered Training Organisations current at the time of assessment.</w:t>
            </w:r>
          </w:p>
          <w:p w:rsidR="00000000" w:rsidRPr="0007593C" w:rsidP="0007593C">
            <w:pPr>
              <w:pStyle w:val="BodyText"/>
            </w:pPr>
            <w:r w:rsidRPr="0007593C">
              <w:t>Assessment must occur in workplace operational situations where it is appropriate to do so; where this is not appropriate, assessment must occur in simulated conditio</w:t>
            </w:r>
            <w:r w:rsidRPr="0007593C">
              <w:t>ns involving realistic and authentic activities that replicate operational workplace conditions.</w:t>
            </w:r>
          </w:p>
          <w:p w:rsidR="00000000" w:rsidRPr="0007593C" w:rsidP="0007593C">
            <w:pPr>
              <w:pStyle w:val="BodyText"/>
            </w:pPr>
            <w:r w:rsidRPr="0007593C">
              <w:t>Assessment processes and techniques must be appropriate to the language, literacy and numeracy requirements of the work being performed and the needs of the ca</w:t>
            </w:r>
            <w:r w:rsidRPr="0007593C">
              <w:t>ndidate.</w:t>
            </w:r>
          </w:p>
          <w:p w:rsidR="00000000" w:rsidRPr="0007593C" w:rsidP="0007593C">
            <w:pPr>
              <w:pStyle w:val="BodyText"/>
            </w:pPr>
            <w:r w:rsidRPr="0007593C">
              <w:t>Resources for assessment must include access to:</w:t>
            </w:r>
          </w:p>
          <w:p w:rsidR="00000000" w:rsidRPr="0007593C" w:rsidP="0007593C">
            <w:pPr>
              <w:pStyle w:val="ListBullet"/>
            </w:pPr>
            <w:r w:rsidRPr="0007593C">
              <w:t>a range of relevant exercises, case studies and/or other simulations</w:t>
            </w:r>
          </w:p>
          <w:p w:rsidR="00000000" w:rsidRPr="0007593C" w:rsidP="0007593C">
            <w:pPr>
              <w:pStyle w:val="ListBullet"/>
            </w:pPr>
            <w:r w:rsidRPr="0007593C">
              <w:t>relevant and appropriate materials, tools, facilities, equipment and PPE currently used in industry to develop planned outage st</w:t>
            </w:r>
            <w:r w:rsidRPr="0007593C">
              <w:t>rategies</w:t>
            </w:r>
          </w:p>
          <w:p w:rsidR="00000000" w:rsidRPr="0007593C" w:rsidP="0007593C">
            <w:pPr>
              <w:pStyle w:val="ListBullet"/>
            </w:pPr>
            <w:r w:rsidRPr="0007593C">
              <w:t>applicable documentation, including workplace procedures, relevant industry standards, equipment specifications, regulations, codes of practice and operation manuals.</w:t>
            </w:r>
          </w:p>
        </w:tc>
      </w:tr>
    </w:tbl>
    <w:p w:rsidR="00000000" w:rsidRPr="0007593C" w:rsidP="0007593C">
      <w:pPr>
        <w:pStyle w:val="NoPaddingFontSize1"/>
      </w:pPr>
    </w:p>
    <w:p w:rsidR="00000000" w:rsidRPr="0007593C" w:rsidP="0007593C">
      <w:pPr>
        <w:pStyle w:val="AllowPageBreak"/>
      </w:pPr>
    </w:p>
    <w:p w:rsidR="00000000" w:rsidRPr="0007593C" w:rsidP="0007593C">
      <w:pPr>
        <w:pStyle w:val="Heading1"/>
      </w:pPr>
      <w:bookmarkStart w:id="15" w:name="O_1177842"/>
      <w:bookmarkEnd w:id="15"/>
      <w:r w:rsidRPr="0007593C">
        <w:t>Links</w:t>
      </w:r>
    </w:p>
    <w:p w:rsidR="00000000" w:rsidRPr="0007593C" w:rsidP="002173E9">
      <w:pPr>
        <w:pStyle w:val="BodyText"/>
      </w:pPr>
      <w:r w:rsidRPr="0007593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A857D6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07593C" w:rsidP="0007593C"/>
    <w:sectPr w:rsidSect="0007593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93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93C" w:rsidRPr="002173E9" w:rsidP="002173E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93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3E9" w:rsidP="000759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2173E9" w:rsidP="000759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2173E9" w:rsidP="0007593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93C" w:rsidP="000759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173E9">
      <w:t>Approved</w:t>
    </w:r>
    <w:r w:rsidR="002173E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173E9">
      <w:rPr>
        <w:noProof/>
      </w:rPr>
      <w:t>8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173E9">
      <w:rPr>
        <w:noProof/>
      </w:rPr>
      <w:t>8</w:t>
    </w:r>
    <w:r>
      <w:rPr>
        <w:noProof/>
      </w:rPr>
      <w:fldChar w:fldCharType="end"/>
    </w:r>
  </w:p>
  <w:p w:rsidR="0007593C" w:rsidP="000759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173E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173E9">
      <w:t>Powering Skills Organisation</w:t>
    </w:r>
    <w:r w:rsidR="002173E9">
      <w:fldChar w:fldCharType="end"/>
    </w:r>
  </w:p>
  <w:p w:rsidR="0007593C" w:rsidP="0007593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93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3E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7593C" w:rsidRPr="002173E9" w:rsidP="002173E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93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3E9" w:rsidRPr="002D2AF8" w:rsidP="000759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UETDRDS007 Develop planned power systems outage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173E9" w:rsidP="0007593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93C" w:rsidRPr="002D2AF8" w:rsidP="000759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173E9">
      <w:t>UETDRDS007 Develop planned power systems outage strategies</w:t>
    </w:r>
    <w:r w:rsidR="002173E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173E9">
      <w:rPr>
        <w:noProof/>
      </w:rPr>
      <w:t>2 March 2025</w:t>
    </w:r>
    <w:r>
      <w:fldChar w:fldCharType="end"/>
    </w:r>
  </w:p>
  <w:p w:rsidR="0007593C" w:rsidP="0007593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61A843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3AA0F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E908F5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593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7593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7593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7593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7593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7593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7593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7593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7593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7593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7593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7593C"/>
  </w:style>
  <w:style w:type="character" w:customStyle="1" w:styleId="Heading1Char">
    <w:name w:val="Heading 1 Char"/>
    <w:basedOn w:val="DefaultParagraphFont"/>
    <w:link w:val="Heading1"/>
    <w:rsid w:val="0007593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7593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7593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7593C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7593C"/>
    <w:rPr>
      <w:b/>
      <w:spacing w:val="0"/>
    </w:rPr>
  </w:style>
  <w:style w:type="paragraph" w:styleId="ListBullet2">
    <w:name w:val="List Bullet 2"/>
    <w:basedOn w:val="List2"/>
    <w:rsid w:val="0007593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7593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7593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7593C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7593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7593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7593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759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759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759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759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7593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7593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7593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7593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7593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7593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7593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7593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7593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7593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7593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7593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7593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7593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7593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7593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7593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7593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7593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7593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7593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7593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7593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7593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7593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7593C"/>
    <w:rPr>
      <w:i/>
    </w:rPr>
  </w:style>
  <w:style w:type="paragraph" w:styleId="Caption">
    <w:name w:val="caption"/>
    <w:basedOn w:val="BodyText"/>
    <w:next w:val="Normal"/>
    <w:qFormat/>
    <w:rsid w:val="0007593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7593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7593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7593C"/>
  </w:style>
  <w:style w:type="paragraph" w:styleId="TableofFigures">
    <w:name w:val="table of figures"/>
    <w:basedOn w:val="Normal"/>
    <w:next w:val="Normal"/>
    <w:semiHidden/>
    <w:rsid w:val="0007593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7593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7593C"/>
    <w:rPr>
      <w:rFonts w:ascii="Wingdings" w:hAnsi="Wingdings"/>
    </w:rPr>
  </w:style>
  <w:style w:type="paragraph" w:customStyle="1" w:styleId="TableHeading">
    <w:name w:val="Table Heading"/>
    <w:basedOn w:val="HeadingBase"/>
    <w:rsid w:val="0007593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7593C"/>
    <w:rPr>
      <w:color w:val="0033CC"/>
      <w:u w:val="none"/>
    </w:rPr>
  </w:style>
  <w:style w:type="paragraph" w:customStyle="1" w:styleId="BodyTextRight">
    <w:name w:val="Body Text Right"/>
    <w:basedOn w:val="BodyText"/>
    <w:rsid w:val="0007593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7593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7593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7593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7593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7593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7593C"/>
    <w:rPr>
      <w:sz w:val="32"/>
    </w:rPr>
  </w:style>
  <w:style w:type="paragraph" w:customStyle="1" w:styleId="HeadingProcedure">
    <w:name w:val="Heading Procedure"/>
    <w:basedOn w:val="HeadingBase"/>
    <w:next w:val="Normal"/>
    <w:rsid w:val="0007593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7593C"/>
    <w:pPr>
      <w:spacing w:before="60" w:after="60"/>
    </w:pPr>
  </w:style>
  <w:style w:type="paragraph" w:styleId="ListContinue">
    <w:name w:val="List Continue"/>
    <w:basedOn w:val="List"/>
    <w:rsid w:val="0007593C"/>
    <w:pPr>
      <w:ind w:firstLine="0"/>
    </w:pPr>
  </w:style>
  <w:style w:type="paragraph" w:customStyle="1" w:styleId="ListNote">
    <w:name w:val="List Note"/>
    <w:basedOn w:val="List"/>
    <w:rsid w:val="0007593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7593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7593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7593C"/>
    <w:rPr>
      <w:rFonts w:ascii="Courier New" w:hAnsi="Courier New"/>
    </w:rPr>
  </w:style>
  <w:style w:type="paragraph" w:customStyle="1" w:styleId="NoteBullet">
    <w:name w:val="Note Bullet"/>
    <w:basedOn w:val="Note"/>
    <w:rsid w:val="0007593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7593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7593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7593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7593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7593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7593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7593C"/>
    <w:rPr>
      <w:b/>
      <w:smallCaps/>
    </w:rPr>
  </w:style>
  <w:style w:type="paragraph" w:customStyle="1" w:styleId="TableListNumber">
    <w:name w:val="Table List Number"/>
    <w:basedOn w:val="ListNumber"/>
    <w:rsid w:val="0007593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7593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7593C"/>
    <w:pPr>
      <w:numPr>
        <w:numId w:val="10"/>
      </w:numPr>
    </w:pPr>
  </w:style>
  <w:style w:type="paragraph" w:customStyle="1" w:styleId="ListAlpha2">
    <w:name w:val="List Alpha 2"/>
    <w:basedOn w:val="List2"/>
    <w:rsid w:val="0007593C"/>
    <w:pPr>
      <w:numPr>
        <w:numId w:val="9"/>
      </w:numPr>
    </w:pPr>
  </w:style>
  <w:style w:type="paragraph" w:styleId="List2">
    <w:name w:val="List 2"/>
    <w:basedOn w:val="BodyText"/>
    <w:rsid w:val="0007593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7593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7593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7593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7593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7593C"/>
    <w:pPr>
      <w:numPr>
        <w:numId w:val="5"/>
      </w:numPr>
    </w:pPr>
  </w:style>
  <w:style w:type="paragraph" w:styleId="ListContinue2">
    <w:name w:val="List Continue 2"/>
    <w:basedOn w:val="List2"/>
    <w:rsid w:val="0007593C"/>
    <w:pPr>
      <w:ind w:firstLine="0"/>
    </w:pPr>
  </w:style>
  <w:style w:type="paragraph" w:styleId="ListContinue3">
    <w:name w:val="List Continue 3"/>
    <w:basedOn w:val="List3"/>
    <w:rsid w:val="0007593C"/>
    <w:pPr>
      <w:ind w:left="1021" w:firstLine="0"/>
    </w:pPr>
  </w:style>
  <w:style w:type="paragraph" w:styleId="ListContinue4">
    <w:name w:val="List Continue 4"/>
    <w:basedOn w:val="List4"/>
    <w:rsid w:val="0007593C"/>
    <w:pPr>
      <w:ind w:firstLine="0"/>
    </w:pPr>
  </w:style>
  <w:style w:type="paragraph" w:styleId="ListContinue5">
    <w:name w:val="List Continue 5"/>
    <w:basedOn w:val="List5"/>
    <w:rsid w:val="0007593C"/>
    <w:pPr>
      <w:ind w:firstLine="0"/>
    </w:pPr>
  </w:style>
  <w:style w:type="paragraph" w:styleId="ListNumber3">
    <w:name w:val="List Number 3"/>
    <w:basedOn w:val="List3"/>
    <w:rsid w:val="0007593C"/>
    <w:pPr>
      <w:numPr>
        <w:numId w:val="6"/>
      </w:numPr>
    </w:pPr>
  </w:style>
  <w:style w:type="paragraph" w:styleId="ListNumber4">
    <w:name w:val="List Number 4"/>
    <w:basedOn w:val="List4"/>
    <w:rsid w:val="0007593C"/>
    <w:pPr>
      <w:numPr>
        <w:numId w:val="7"/>
      </w:numPr>
    </w:pPr>
  </w:style>
  <w:style w:type="paragraph" w:styleId="ListNumber5">
    <w:name w:val="List Number 5"/>
    <w:basedOn w:val="List5"/>
    <w:rsid w:val="0007593C"/>
    <w:pPr>
      <w:numPr>
        <w:numId w:val="8"/>
      </w:numPr>
    </w:pPr>
  </w:style>
  <w:style w:type="paragraph" w:styleId="BlockText">
    <w:name w:val="Block Text"/>
    <w:basedOn w:val="Normal"/>
    <w:rsid w:val="0007593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7593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7593C"/>
    <w:rPr>
      <w:sz w:val="16"/>
      <w:vertAlign w:val="superscript"/>
    </w:rPr>
  </w:style>
  <w:style w:type="character" w:customStyle="1" w:styleId="Symbols">
    <w:name w:val="Symbols"/>
    <w:basedOn w:val="DefaultParagraphFont"/>
    <w:rsid w:val="0007593C"/>
    <w:rPr>
      <w:rFonts w:ascii="Symbol" w:hAnsi="Symbol"/>
    </w:rPr>
  </w:style>
  <w:style w:type="character" w:customStyle="1" w:styleId="MenuOptions">
    <w:name w:val="Menu Options"/>
    <w:basedOn w:val="DefaultParagraphFont"/>
    <w:rsid w:val="0007593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7593C"/>
    <w:rPr>
      <w:b/>
    </w:rPr>
  </w:style>
  <w:style w:type="character" w:customStyle="1" w:styleId="Underlined">
    <w:name w:val="Underlined"/>
    <w:basedOn w:val="DefaultParagraphFont"/>
    <w:rsid w:val="0007593C"/>
    <w:rPr>
      <w:u w:val="single"/>
    </w:rPr>
  </w:style>
  <w:style w:type="paragraph" w:customStyle="1" w:styleId="TableBodyTextRight">
    <w:name w:val="Table Body Text Right"/>
    <w:basedOn w:val="TableBodyText"/>
    <w:rsid w:val="0007593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7593C"/>
    <w:rPr>
      <w:sz w:val="18"/>
    </w:rPr>
  </w:style>
  <w:style w:type="paragraph" w:customStyle="1" w:styleId="BodySmallRight">
    <w:name w:val="Body Small Right"/>
    <w:basedOn w:val="BodyTextRight"/>
    <w:rsid w:val="0007593C"/>
    <w:rPr>
      <w:sz w:val="18"/>
      <w:szCs w:val="18"/>
    </w:rPr>
  </w:style>
  <w:style w:type="paragraph" w:customStyle="1" w:styleId="MarginEdition">
    <w:name w:val="Margin Edition"/>
    <w:basedOn w:val="MarginNote"/>
    <w:rsid w:val="0007593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7593C"/>
    <w:rPr>
      <w:sz w:val="2"/>
      <w:szCs w:val="2"/>
    </w:rPr>
  </w:style>
  <w:style w:type="character" w:customStyle="1" w:styleId="Small">
    <w:name w:val="Small"/>
    <w:basedOn w:val="DefaultParagraphFont"/>
    <w:rsid w:val="0007593C"/>
    <w:rPr>
      <w:sz w:val="16"/>
    </w:rPr>
  </w:style>
  <w:style w:type="paragraph" w:customStyle="1" w:styleId="WideTable">
    <w:name w:val="Wide Table"/>
    <w:basedOn w:val="Normal"/>
    <w:rsid w:val="0007593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7593C"/>
  </w:style>
  <w:style w:type="paragraph" w:styleId="Quote">
    <w:name w:val="Quote"/>
    <w:basedOn w:val="Heading1"/>
    <w:link w:val="QuoteChar"/>
    <w:qFormat/>
    <w:rsid w:val="0007593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7593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7593C"/>
    <w:pPr>
      <w:pageBreakBefore/>
    </w:pPr>
  </w:style>
  <w:style w:type="paragraph" w:customStyle="1" w:styleId="Border">
    <w:name w:val="Border"/>
    <w:basedOn w:val="Normal"/>
    <w:qFormat/>
    <w:rsid w:val="0007593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7593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593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593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7593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7593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7593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7593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7593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7593C"/>
    <w:rPr>
      <w:u w:val="single"/>
    </w:rPr>
  </w:style>
  <w:style w:type="character" w:customStyle="1" w:styleId="BoldandItalics">
    <w:name w:val="Bold and Italics"/>
    <w:qFormat/>
    <w:rsid w:val="0007593C"/>
    <w:rPr>
      <w:b/>
      <w:i/>
      <w:u w:val="none"/>
    </w:rPr>
  </w:style>
  <w:style w:type="paragraph" w:styleId="BalloonText">
    <w:name w:val="Balloon Text"/>
    <w:basedOn w:val="Normal"/>
    <w:link w:val="BalloonTextChar"/>
    <w:rsid w:val="000759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7593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7593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7593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7593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7593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7593C"/>
    <w:pPr>
      <w:spacing w:before="0" w:after="0"/>
    </w:pPr>
  </w:style>
  <w:style w:type="paragraph" w:customStyle="1" w:styleId="BodyTextBold">
    <w:name w:val="Body Text Bold"/>
    <w:basedOn w:val="BodyText"/>
    <w:qFormat/>
    <w:rsid w:val="0007593C"/>
    <w:rPr>
      <w:b/>
    </w:rPr>
  </w:style>
  <w:style w:type="character" w:styleId="Hyperlink">
    <w:name w:val="Hyperlink"/>
    <w:basedOn w:val="DefaultParagraphFont"/>
    <w:uiPriority w:val="99"/>
    <w:unhideWhenUsed/>
    <w:rsid w:val="002173E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2481</Words>
  <Characters>16673</Characters>
  <Application>Microsoft Office Word</Application>
  <DocSecurity>0</DocSecurity>
  <Lines>476</Lines>
  <Paragraphs>308</Paragraphs>
  <ScaleCrop>false</ScaleCrop>
  <Company>Author-it Software Corporation Ltd.</Company>
  <LinksUpToDate>false</LinksUpToDate>
  <CharactersWithSpaces>18846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UETDRDS007 Develop planned power systems outage strategies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2025-03-01T16:25:00Z</dcterms:created>
  <dcterms:modified xsi:type="dcterms:W3CDTF">2025-03-01T16:25:00Z</dcterms:modified>
</cp:coreProperties>
</file>