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7E7" w:rsidP="00E93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UETDRDS007 Develop planned power systems outage strategies</w:t>
      </w:r>
      <w:r>
        <w:fldChar w:fldCharType="end"/>
      </w:r>
    </w:p>
    <w:p w:rsidR="00E937E7" w:rsidP="00E937E7">
      <w:pPr>
        <w:pStyle w:val="Version"/>
        <w:sectPr w:rsidSect="002340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0C0" w:rsidP="002340C0">
      <w:pPr>
        <w:pStyle w:val="SuperHeading"/>
      </w:pPr>
      <w:r w:rsidRPr="002340C0">
        <w:t>Assessment Requirements for UETDRDS007 Develop planned power systems outage strategies</w:t>
      </w:r>
    </w:p>
    <w:p w:rsidR="00000000" w:rsidRPr="002340C0" w:rsidP="002340C0">
      <w:pPr>
        <w:pStyle w:val="Heading1"/>
      </w:pPr>
      <w:bookmarkStart w:id="1" w:name="O_1177836"/>
      <w:bookmarkEnd w:id="1"/>
      <w:r w:rsidRPr="002340C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C0" w:rsidP="002340C0">
            <w:pPr>
              <w:pStyle w:val="BodyText"/>
            </w:pPr>
            <w:r w:rsidRPr="002340C0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340C0" w:rsidP="002340C0">
      <w:pPr>
        <w:pStyle w:val="NoPaddingFontSize1"/>
      </w:pPr>
    </w:p>
    <w:p w:rsidR="00000000" w:rsidRPr="002340C0" w:rsidP="002340C0">
      <w:pPr>
        <w:pStyle w:val="AllowPageBreak"/>
      </w:pPr>
    </w:p>
    <w:p w:rsidR="00000000" w:rsidRPr="002340C0" w:rsidP="002340C0">
      <w:pPr>
        <w:pStyle w:val="Heading1"/>
      </w:pPr>
      <w:bookmarkStart w:id="2" w:name="O_1177837"/>
      <w:bookmarkEnd w:id="2"/>
      <w:r w:rsidRPr="002340C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C0">
            <w:pPr>
              <w:pStyle w:val="BodyText"/>
              <w:rPr>
                <w:lang w:val="en-NZ"/>
              </w:rPr>
            </w:pPr>
            <w:r w:rsidRPr="002340C0">
              <w:t>Evidence required to demonstrate competence in this unit must be r</w:t>
            </w:r>
            <w:r w:rsidRPr="002340C0">
              <w:t xml:space="preserve">elevant to and satisfy all of the requirements of the elements and performance criteria on at least two separate occasions and include:  </w:t>
            </w:r>
          </w:p>
        </w:tc>
      </w:tr>
      <w:tr w:rsidTr="0023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C0" w:rsidP="002340C0">
            <w:pPr>
              <w:pStyle w:val="ListBullet"/>
            </w:pPr>
            <w:r w:rsidRPr="002340C0">
              <w:t xml:space="preserve">applying relevant work health and safety (WHS)/occupational health and safety (OHS) requirements, including the use </w:t>
            </w:r>
            <w:r w:rsidRPr="002340C0">
              <w:t>of risk control measures</w:t>
            </w:r>
          </w:p>
          <w:p w:rsidR="00000000" w:rsidRPr="002340C0" w:rsidP="002340C0">
            <w:pPr>
              <w:pStyle w:val="ListBullet"/>
            </w:pPr>
            <w:r w:rsidRPr="002340C0">
              <w:t>applying sustainable energy principles and practices</w:t>
            </w:r>
          </w:p>
          <w:p w:rsidR="00000000" w:rsidRPr="002340C0" w:rsidP="002340C0">
            <w:pPr>
              <w:pStyle w:val="ListBullet"/>
            </w:pPr>
            <w:r w:rsidRPr="002340C0">
              <w:t>writing three (3) outage strategies, including at least one (1) of each of the following network types:</w:t>
            </w:r>
          </w:p>
          <w:p w:rsidR="00000000" w:rsidRPr="002340C0" w:rsidP="002340C0">
            <w:pPr>
              <w:pStyle w:val="ListBullet2"/>
            </w:pPr>
            <w:r w:rsidRPr="002340C0">
              <w:t>low voltage (LV) networks</w:t>
            </w:r>
          </w:p>
          <w:p w:rsidR="00000000" w:rsidRPr="002340C0" w:rsidP="002340C0">
            <w:pPr>
              <w:pStyle w:val="ListBullet2"/>
            </w:pPr>
            <w:r w:rsidRPr="002340C0">
              <w:t>high voltage (HV) networks</w:t>
            </w:r>
          </w:p>
          <w:p w:rsidR="00000000" w:rsidRPr="002340C0" w:rsidP="002340C0">
            <w:pPr>
              <w:pStyle w:val="ListBullet"/>
            </w:pPr>
            <w:r w:rsidRPr="002340C0">
              <w:t>each of the ab</w:t>
            </w:r>
            <w:r w:rsidRPr="002340C0">
              <w:t>ove outage strategies must include the following:</w:t>
            </w:r>
          </w:p>
          <w:p w:rsidR="00000000" w:rsidRPr="002340C0" w:rsidP="002340C0">
            <w:pPr>
              <w:pStyle w:val="ListBullet2"/>
            </w:pPr>
            <w:r w:rsidRPr="002340C0">
              <w:t>switching instructions laid out according to enterprise requirements</w:t>
            </w:r>
          </w:p>
          <w:p w:rsidR="00000000" w:rsidRPr="002340C0" w:rsidP="002340C0">
            <w:pPr>
              <w:pStyle w:val="ListBullet2"/>
            </w:pPr>
            <w:r w:rsidRPr="002340C0">
              <w:t>a documented process to indicate methods used to check switching instructions</w:t>
            </w:r>
          </w:p>
          <w:p w:rsidR="00000000" w:rsidRPr="002340C0" w:rsidP="002340C0">
            <w:pPr>
              <w:pStyle w:val="ListBullet2"/>
            </w:pPr>
            <w:r w:rsidRPr="002340C0">
              <w:t>documentation of coordination process of switching schedul</w:t>
            </w:r>
            <w:r w:rsidRPr="002340C0">
              <w:t>es</w:t>
            </w:r>
          </w:p>
          <w:p w:rsidR="00000000" w:rsidRPr="002340C0" w:rsidP="002340C0">
            <w:pPr>
              <w:pStyle w:val="ListBullet2"/>
            </w:pPr>
            <w:r w:rsidRPr="002340C0">
              <w:t>documentation of plant loading calculation</w:t>
            </w:r>
          </w:p>
          <w:p w:rsidR="00000000" w:rsidRPr="002340C0" w:rsidP="002340C0">
            <w:pPr>
              <w:pStyle w:val="ListBullet2"/>
            </w:pPr>
            <w:r w:rsidRPr="002340C0">
              <w:t>initiation of customer notifications according to enterprise requirements</w:t>
            </w:r>
          </w:p>
          <w:p w:rsidR="00000000" w:rsidRPr="002340C0" w:rsidP="002340C0">
            <w:pPr>
              <w:pStyle w:val="ListBullet2"/>
            </w:pPr>
            <w:r w:rsidRPr="002340C0">
              <w:t>entry of data for collection of ‘minute of supply’ records into relevant systems</w:t>
            </w:r>
          </w:p>
          <w:p w:rsidR="00000000" w:rsidRPr="002340C0" w:rsidP="002340C0">
            <w:pPr>
              <w:pStyle w:val="ListBullet"/>
            </w:pPr>
            <w:r w:rsidRPr="002340C0">
              <w:t>dealing with unplanned events on at least one (1) occa</w:t>
            </w:r>
            <w:r w:rsidRPr="002340C0">
              <w:t>sion.</w:t>
            </w:r>
          </w:p>
        </w:tc>
      </w:tr>
    </w:tbl>
    <w:p w:rsidR="00000000" w:rsidRPr="002340C0" w:rsidP="002340C0">
      <w:pPr>
        <w:pStyle w:val="NoPaddingFontSize1"/>
      </w:pPr>
    </w:p>
    <w:p w:rsidR="00000000" w:rsidRPr="002340C0" w:rsidP="002340C0">
      <w:pPr>
        <w:pStyle w:val="AllowPageBreak"/>
      </w:pPr>
    </w:p>
    <w:p w:rsidR="00000000" w:rsidRPr="002340C0" w:rsidP="002340C0">
      <w:pPr>
        <w:pStyle w:val="Heading1"/>
      </w:pPr>
      <w:bookmarkStart w:id="3" w:name="O_1177838"/>
      <w:bookmarkEnd w:id="3"/>
      <w:r w:rsidRPr="002340C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0C0">
            <w:pPr>
              <w:pStyle w:val="BodyText"/>
              <w:rPr>
                <w:lang w:val="en-NZ"/>
              </w:rPr>
            </w:pPr>
            <w:r w:rsidRPr="002340C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3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C0" w:rsidP="002340C0">
            <w:pPr>
              <w:pStyle w:val="ListBullet"/>
            </w:pPr>
            <w:r w:rsidRPr="002340C0">
              <w:t>working safely on or around electrical equipment through the application of risk management principles and control measures for dealing with non-electrical hazards and extra-low voltage (ELV), LV and HV hazards and high current hazards encompassing:</w:t>
            </w:r>
          </w:p>
          <w:p w:rsidR="00000000" w:rsidRPr="002340C0" w:rsidP="002340C0">
            <w:pPr>
              <w:pStyle w:val="ListBullet2"/>
            </w:pPr>
            <w:r w:rsidRPr="002340C0">
              <w:t xml:space="preserve">risk </w:t>
            </w:r>
            <w:r w:rsidRPr="002340C0">
              <w:t>management and assessment of risk:</w:t>
            </w:r>
          </w:p>
          <w:p w:rsidR="00000000" w:rsidRPr="002340C0" w:rsidP="002340C0">
            <w:pPr>
              <w:pStyle w:val="ListBullet3"/>
            </w:pPr>
            <w:r w:rsidRPr="002340C0">
              <w:t>principle and purpose of risk management and processes for conducting a risk assessment</w:t>
            </w:r>
          </w:p>
          <w:p w:rsidR="00000000" w:rsidRPr="002340C0" w:rsidP="002340C0">
            <w:pPr>
              <w:pStyle w:val="ListBullet2"/>
            </w:pPr>
            <w:r w:rsidRPr="002340C0">
              <w:t xml:space="preserve">hazards associated with LV, ELV and high currents </w:t>
            </w:r>
          </w:p>
          <w:p w:rsidR="00000000" w:rsidRPr="002340C0" w:rsidP="002340C0">
            <w:pPr>
              <w:pStyle w:val="ListBullet2"/>
            </w:pPr>
            <w:r w:rsidRPr="002340C0">
              <w:t>arrangement of power distribution and circuits in an electrical installation</w:t>
            </w:r>
          </w:p>
          <w:p w:rsidR="00000000" w:rsidRPr="002340C0" w:rsidP="002340C0">
            <w:pPr>
              <w:pStyle w:val="ListBullet2"/>
            </w:pPr>
            <w:r w:rsidRPr="002340C0">
              <w:t>parts of an electrical system and equipment that operate at LV and ELV</w:t>
            </w:r>
          </w:p>
          <w:p w:rsidR="00000000" w:rsidRPr="002340C0" w:rsidP="002340C0">
            <w:pPr>
              <w:pStyle w:val="ListBullet2"/>
            </w:pPr>
            <w:r w:rsidRPr="002340C0">
              <w:t>parts of an electrical system and equipment where high currents are likely</w:t>
            </w:r>
          </w:p>
          <w:p w:rsidR="00000000" w:rsidRPr="002340C0" w:rsidP="002340C0">
            <w:pPr>
              <w:pStyle w:val="ListBullet2"/>
            </w:pPr>
            <w:r w:rsidRPr="002340C0">
              <w:t>risks and control measures associated with HV:</w:t>
            </w:r>
          </w:p>
          <w:p w:rsidR="00000000" w:rsidRPr="002340C0" w:rsidP="002340C0">
            <w:pPr>
              <w:pStyle w:val="ListBullet3"/>
            </w:pPr>
            <w:r w:rsidRPr="002340C0">
              <w:t>parts of an electrical system and equipment that operate at HV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the terms ‘touch voltage’, ‘step voltage’, ‘induced voltage’ and ‘creepage’ as they relate to the hazards of HV </w:t>
            </w:r>
          </w:p>
          <w:p w:rsidR="00000000" w:rsidRPr="002340C0" w:rsidP="002340C0">
            <w:pPr>
              <w:pStyle w:val="ListBullet3"/>
            </w:pPr>
            <w:r w:rsidRPr="002340C0">
              <w:t>control measures used for dealing with the hazards of HV</w:t>
            </w:r>
          </w:p>
          <w:p w:rsidR="00000000" w:rsidRPr="002340C0" w:rsidP="002340C0">
            <w:pPr>
              <w:pStyle w:val="ListBullet2"/>
            </w:pPr>
            <w:r w:rsidRPr="002340C0">
              <w:t>optical fibre safety:</w:t>
            </w:r>
          </w:p>
          <w:p w:rsidR="00000000" w:rsidRPr="002340C0" w:rsidP="002340C0">
            <w:pPr>
              <w:pStyle w:val="ListBullet3"/>
            </w:pPr>
            <w:r w:rsidRPr="002340C0">
              <w:t>coherent optical sources and joining procedures and laser saf</w:t>
            </w:r>
            <w:r w:rsidRPr="002340C0">
              <w:t>ety class 3a devices or their replacement</w:t>
            </w:r>
          </w:p>
          <w:p w:rsidR="00000000" w:rsidRPr="002340C0" w:rsidP="002340C0">
            <w:pPr>
              <w:pStyle w:val="ListBullet2"/>
            </w:pPr>
            <w:r w:rsidRPr="002340C0">
              <w:t>risks and control measures associated with LV:</w:t>
            </w:r>
          </w:p>
          <w:p w:rsidR="00000000" w:rsidRPr="002340C0" w:rsidP="002340C0">
            <w:pPr>
              <w:pStyle w:val="ListBullet3"/>
            </w:pPr>
            <w:r w:rsidRPr="002340C0">
              <w:t>risks associated with modifying electrical installations, fault finding, maintenance and repair</w:t>
            </w:r>
          </w:p>
          <w:p w:rsidR="00000000" w:rsidRPr="002340C0" w:rsidP="002340C0">
            <w:pPr>
              <w:pStyle w:val="ListBullet3"/>
            </w:pPr>
            <w:r w:rsidRPr="002340C0">
              <w:t>control measures before, during and after working on electrical installations, circuits or equipment</w:t>
            </w:r>
          </w:p>
          <w:p w:rsidR="00000000" w:rsidRPr="002340C0" w:rsidP="002340C0">
            <w:pPr>
              <w:pStyle w:val="ListBullet3"/>
            </w:pPr>
            <w:r w:rsidRPr="002340C0">
              <w:t>isolation and tagging-off procedures</w:t>
            </w:r>
          </w:p>
          <w:p w:rsidR="00000000" w:rsidRPr="002340C0" w:rsidP="002340C0">
            <w:pPr>
              <w:pStyle w:val="ListBullet3"/>
            </w:pPr>
            <w:r w:rsidRPr="002340C0">
              <w:t>risks and restrictions in live work and control measures for live work</w:t>
            </w:r>
          </w:p>
          <w:p w:rsidR="00000000" w:rsidRPr="002340C0" w:rsidP="002340C0">
            <w:pPr>
              <w:pStyle w:val="ListBullet2"/>
            </w:pPr>
            <w:r w:rsidRPr="002340C0">
              <w:t>risks and control measures associated with har</w:t>
            </w:r>
            <w:r w:rsidRPr="002340C0">
              <w:t>mful dusts and airborne contaminants:</w:t>
            </w:r>
          </w:p>
          <w:p w:rsidR="00000000" w:rsidRPr="002340C0" w:rsidP="002340C0">
            <w:pPr>
              <w:pStyle w:val="ListBullet3"/>
            </w:pPr>
            <w:r w:rsidRPr="002340C0">
              <w:t>thermal insulation, fibrous cement materials and asbestos and other fibre reinforced switchboard materials</w:t>
            </w:r>
          </w:p>
          <w:p w:rsidR="00000000" w:rsidRPr="002340C0" w:rsidP="002340C0">
            <w:pPr>
              <w:pStyle w:val="ListBullet2"/>
            </w:pPr>
            <w:r w:rsidRPr="002340C0">
              <w:t>safety, selection, use, maintenance and care of test equipment:</w:t>
            </w:r>
          </w:p>
          <w:p w:rsidR="00000000" w:rsidRPr="002340C0" w:rsidP="002340C0">
            <w:pPr>
              <w:pStyle w:val="ListBullet3"/>
            </w:pPr>
            <w:r w:rsidRPr="002340C0">
              <w:t>safety characteristics of electrical testing</w:t>
            </w:r>
            <w:r w:rsidRPr="002340C0">
              <w:t xml:space="preserve"> devices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safe use of electrical testing device </w:t>
            </w:r>
          </w:p>
          <w:p w:rsidR="00000000" w:rsidRPr="002340C0" w:rsidP="002340C0">
            <w:pPr>
              <w:pStyle w:val="ListBullet3"/>
            </w:pPr>
            <w:r w:rsidRPr="002340C0">
              <w:t>checks and storage methods for maintaining the safety of testing devices</w:t>
            </w:r>
          </w:p>
          <w:p w:rsidR="00000000" w:rsidRPr="002340C0" w:rsidP="002340C0">
            <w:pPr>
              <w:pStyle w:val="ListBullet"/>
            </w:pPr>
            <w:r w:rsidRPr="002340C0">
              <w:t>WHS/OHS enterprise responsibilities encompassing:</w:t>
            </w:r>
          </w:p>
          <w:p w:rsidR="00000000" w:rsidRPr="002340C0" w:rsidP="002340C0">
            <w:pPr>
              <w:pStyle w:val="ListBullet2"/>
            </w:pPr>
            <w:r w:rsidRPr="002340C0">
              <w:t>provisions of relevant WHS/OHS legislation</w:t>
            </w:r>
          </w:p>
          <w:p w:rsidR="00000000" w:rsidRPr="002340C0" w:rsidP="002340C0">
            <w:pPr>
              <w:pStyle w:val="ListBullet2"/>
            </w:pPr>
            <w:r w:rsidRPr="002340C0">
              <w:t>principles and practice of effective WHS/OHS management</w:t>
            </w:r>
          </w:p>
          <w:p w:rsidR="00000000" w:rsidRPr="002340C0" w:rsidP="002340C0">
            <w:pPr>
              <w:pStyle w:val="ListBullet2"/>
            </w:pPr>
            <w:r w:rsidRPr="002340C0">
              <w:t>management arrangements relating to regulatory compliance</w:t>
            </w:r>
          </w:p>
          <w:p w:rsidR="00000000" w:rsidRPr="002340C0" w:rsidP="002340C0">
            <w:pPr>
              <w:pStyle w:val="ListBullet2"/>
            </w:pPr>
            <w:r w:rsidRPr="002340C0">
              <w:t>enterprise hazards and risks, control measures and relevant expertise required</w:t>
            </w:r>
          </w:p>
          <w:p w:rsidR="00000000" w:rsidRPr="002340C0" w:rsidP="002340C0">
            <w:pPr>
              <w:pStyle w:val="ListBullet2"/>
            </w:pPr>
            <w:r w:rsidRPr="002340C0">
              <w:t>characteristics and composition of workforce and their impact o</w:t>
            </w:r>
            <w:r w:rsidRPr="002340C0">
              <w:t>n WHS/OHS management</w:t>
            </w:r>
          </w:p>
          <w:p w:rsidR="00000000" w:rsidRPr="002340C0" w:rsidP="002340C0">
            <w:pPr>
              <w:pStyle w:val="ListBullet2"/>
            </w:pPr>
            <w:r w:rsidRPr="002340C0">
              <w:t>relevance of enterprise management systems to WHS/OHS management</w:t>
            </w:r>
          </w:p>
          <w:p w:rsidR="00000000" w:rsidRPr="002340C0" w:rsidP="002340C0">
            <w:pPr>
              <w:pStyle w:val="ListBullet2"/>
            </w:pPr>
            <w:r w:rsidRPr="002340C0">
              <w:t>analysis of working environment and design of appropriate WHS/OHS management systems</w:t>
            </w:r>
          </w:p>
          <w:p w:rsidR="00000000" w:rsidRPr="002340C0" w:rsidP="002340C0">
            <w:pPr>
              <w:pStyle w:val="ListBullet2"/>
            </w:pPr>
            <w:r w:rsidRPr="002340C0">
              <w:t>analysis of relevant data and evaluation of WHS/OHS system effectiveness</w:t>
            </w:r>
          </w:p>
          <w:p w:rsidR="00000000" w:rsidRPr="002340C0" w:rsidP="002340C0">
            <w:pPr>
              <w:pStyle w:val="ListBullet2"/>
            </w:pPr>
            <w:r w:rsidRPr="002340C0">
              <w:t>assess resou</w:t>
            </w:r>
            <w:r w:rsidRPr="002340C0">
              <w:t>rces to establish and maintain WHS/OHS management systems</w:t>
            </w:r>
          </w:p>
          <w:p w:rsidR="00000000" w:rsidRPr="002340C0" w:rsidP="002340C0">
            <w:pPr>
              <w:pStyle w:val="ListBullet"/>
            </w:pPr>
            <w:r w:rsidRPr="002340C0">
              <w:t>coordinating access authority procedures encompassing:</w:t>
            </w:r>
          </w:p>
          <w:p w:rsidR="00000000" w:rsidRPr="002340C0" w:rsidP="002340C0">
            <w:pPr>
              <w:pStyle w:val="ListBullet2"/>
            </w:pPr>
            <w:r w:rsidRPr="002340C0">
              <w:t>specific enterprise processes, policies and procedures to be followed</w:t>
            </w:r>
          </w:p>
          <w:p w:rsidR="00000000" w:rsidRPr="002340C0" w:rsidP="002340C0">
            <w:pPr>
              <w:pStyle w:val="ListBullet2"/>
            </w:pPr>
            <w:r w:rsidRPr="002340C0">
              <w:t xml:space="preserve">processes of consultation, negotiation and coordination: </w:t>
            </w:r>
          </w:p>
          <w:p w:rsidR="00000000" w:rsidRPr="002340C0" w:rsidP="002340C0">
            <w:pPr>
              <w:pStyle w:val="ListBullet3"/>
            </w:pPr>
            <w:r w:rsidRPr="002340C0">
              <w:t>clear and co</w:t>
            </w:r>
            <w:r w:rsidRPr="002340C0">
              <w:t>ncise instructions and information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methods for the encouragement of feedback and contributions of information and ideas </w:t>
            </w:r>
          </w:p>
          <w:p w:rsidR="00000000" w:rsidRPr="002340C0" w:rsidP="002340C0">
            <w:pPr>
              <w:pStyle w:val="ListBullet3"/>
            </w:pPr>
            <w:r w:rsidRPr="002340C0">
              <w:t>responsibilities of members of the team</w:t>
            </w:r>
          </w:p>
          <w:p w:rsidR="00000000" w:rsidRPr="002340C0" w:rsidP="002340C0">
            <w:pPr>
              <w:pStyle w:val="ListBullet2"/>
            </w:pPr>
            <w:r w:rsidRPr="002340C0">
              <w:t xml:space="preserve">techniques in analysing, planning, coordination and organising work for a safe outcome and </w:t>
            </w:r>
            <w:r w:rsidRPr="002340C0">
              <w:t>according to statutory requirements and regulations</w:t>
            </w:r>
          </w:p>
          <w:p w:rsidR="00000000" w:rsidRPr="002340C0" w:rsidP="002340C0">
            <w:pPr>
              <w:pStyle w:val="ListBullet2"/>
            </w:pPr>
            <w:r w:rsidRPr="002340C0">
              <w:t>techniques in the effective utilisation of available resources</w:t>
            </w:r>
          </w:p>
          <w:p w:rsidR="00000000" w:rsidRPr="002340C0" w:rsidP="002340C0">
            <w:pPr>
              <w:pStyle w:val="ListBullet2"/>
            </w:pPr>
            <w:r w:rsidRPr="002340C0">
              <w:t>techniques in the development of an access authority/permit and/or access authority/permit issuing procedures</w:t>
            </w:r>
          </w:p>
          <w:p w:rsidR="00000000" w:rsidRPr="002340C0" w:rsidP="002340C0">
            <w:pPr>
              <w:pStyle w:val="ListBullet2"/>
            </w:pPr>
            <w:r w:rsidRPr="002340C0">
              <w:t xml:space="preserve">techniques in facilitating and </w:t>
            </w:r>
            <w:r w:rsidRPr="002340C0">
              <w:t>coordinating the delivery and issuing of access authorities</w:t>
            </w:r>
          </w:p>
          <w:p w:rsidR="00000000" w:rsidRPr="002340C0" w:rsidP="002340C0">
            <w:pPr>
              <w:pStyle w:val="ListBullet2"/>
            </w:pPr>
            <w:r w:rsidRPr="002340C0">
              <w:t>techniques in gathering, collating and confirming data on different worksites:</w:t>
            </w:r>
          </w:p>
          <w:p w:rsidR="00000000" w:rsidRPr="002340C0" w:rsidP="002340C0">
            <w:pPr>
              <w:pStyle w:val="ListBullet3"/>
            </w:pPr>
            <w:r w:rsidRPr="002340C0">
              <w:t>electrical network diagrams for the specific worksite</w:t>
            </w:r>
          </w:p>
          <w:p w:rsidR="00000000" w:rsidRPr="002340C0" w:rsidP="002340C0">
            <w:pPr>
              <w:pStyle w:val="ListBullet3"/>
            </w:pPr>
            <w:r w:rsidRPr="002340C0">
              <w:t>earth access authorities</w:t>
            </w:r>
          </w:p>
          <w:p w:rsidR="00000000" w:rsidRPr="002340C0" w:rsidP="002340C0">
            <w:pPr>
              <w:pStyle w:val="ListBullet3"/>
            </w:pPr>
            <w:r w:rsidRPr="002340C0">
              <w:t>safe working area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work to be carried </w:t>
            </w:r>
            <w:r w:rsidRPr="002340C0">
              <w:t>out in confined space or in hazardous environment</w:t>
            </w:r>
          </w:p>
          <w:p w:rsidR="00000000" w:rsidRPr="002340C0" w:rsidP="002340C0">
            <w:pPr>
              <w:pStyle w:val="ListBullet3"/>
            </w:pPr>
            <w:r w:rsidRPr="002340C0">
              <w:t>specific outsourcing procedures</w:t>
            </w:r>
          </w:p>
          <w:p w:rsidR="00000000" w:rsidRPr="002340C0" w:rsidP="002340C0">
            <w:pPr>
              <w:pStyle w:val="ListBullet3"/>
            </w:pPr>
            <w:r w:rsidRPr="002340C0">
              <w:t>specific hazard identification, risk classification and management procedures</w:t>
            </w:r>
          </w:p>
          <w:p w:rsidR="00000000" w:rsidRPr="002340C0" w:rsidP="002340C0">
            <w:pPr>
              <w:pStyle w:val="ListBullet3"/>
            </w:pPr>
            <w:r w:rsidRPr="002340C0">
              <w:t>regulatory requirements, such as WHS/OHS and electrical safety</w:t>
            </w:r>
          </w:p>
          <w:p w:rsidR="00000000" w:rsidRPr="002340C0" w:rsidP="002340C0">
            <w:pPr>
              <w:pStyle w:val="ListBullet2"/>
            </w:pPr>
            <w:r w:rsidRPr="002340C0">
              <w:t>techniques in the receiving and coordinating the cancellation of access authorities in readiness for restoration</w:t>
            </w:r>
          </w:p>
          <w:p w:rsidR="00000000" w:rsidRPr="002340C0" w:rsidP="002340C0">
            <w:pPr>
              <w:pStyle w:val="ListBullet2"/>
            </w:pPr>
            <w:r w:rsidRPr="002340C0">
              <w:t>methods of conducting audits on correct access authority procedures</w:t>
            </w:r>
          </w:p>
          <w:p w:rsidR="00000000" w:rsidRPr="002340C0" w:rsidP="002340C0">
            <w:pPr>
              <w:pStyle w:val="ListBullet2"/>
            </w:pPr>
            <w:r w:rsidRPr="002340C0">
              <w:t>process of issuing of other access authorities for work permits:</w:t>
            </w:r>
          </w:p>
          <w:p w:rsidR="00000000" w:rsidRPr="002340C0" w:rsidP="002340C0">
            <w:pPr>
              <w:pStyle w:val="ListBullet3"/>
            </w:pPr>
            <w:r w:rsidRPr="002340C0">
              <w:t>working i</w:t>
            </w:r>
            <w:r w:rsidRPr="002340C0">
              <w:t>n confined space, if required</w:t>
            </w:r>
          </w:p>
          <w:p w:rsidR="00000000" w:rsidRPr="002340C0" w:rsidP="002340C0">
            <w:pPr>
              <w:pStyle w:val="ListBullet3"/>
            </w:pPr>
            <w:r w:rsidRPr="002340C0">
              <w:t>coordination of access authorities</w:t>
            </w:r>
          </w:p>
          <w:p w:rsidR="00000000" w:rsidRPr="002340C0" w:rsidP="002340C0">
            <w:pPr>
              <w:pStyle w:val="ListBullet3"/>
            </w:pPr>
            <w:r w:rsidRPr="002340C0">
              <w:t>engaging and briefing contractors on electrical and other work</w:t>
            </w:r>
          </w:p>
          <w:p w:rsidR="00000000" w:rsidRPr="002340C0" w:rsidP="002340C0">
            <w:pPr>
              <w:pStyle w:val="ListBullet2"/>
            </w:pPr>
            <w:r w:rsidRPr="002340C0">
              <w:t>issue and receipt of operating agreements</w:t>
            </w:r>
          </w:p>
          <w:p w:rsidR="00000000" w:rsidRPr="002340C0" w:rsidP="002340C0">
            <w:pPr>
              <w:pStyle w:val="ListBullet"/>
            </w:pPr>
            <w:r w:rsidRPr="002340C0">
              <w:t>principles of safe design encompassing:</w:t>
            </w:r>
          </w:p>
          <w:p w:rsidR="00000000" w:rsidRPr="002340C0" w:rsidP="002340C0">
            <w:pPr>
              <w:pStyle w:val="ListBullet2"/>
            </w:pPr>
            <w:r w:rsidRPr="002340C0">
              <w:t>Commonwealth/state/territory legislation, standards, codes, supply authority regulations and/or enterprise requirements associated with safe design principles</w:t>
            </w:r>
          </w:p>
          <w:p w:rsidR="00000000" w:rsidRPr="002340C0" w:rsidP="002340C0">
            <w:pPr>
              <w:pStyle w:val="ListBullet2"/>
            </w:pPr>
            <w:r w:rsidRPr="002340C0">
              <w:t>particular reference to state and territory regulations regarding working near energised conducto</w:t>
            </w:r>
            <w:r w:rsidRPr="002340C0">
              <w:t>rs, electrical access, heights, confined space, testing procedures and licensing rules</w:t>
            </w:r>
          </w:p>
          <w:p w:rsidR="00000000" w:rsidRPr="002340C0" w:rsidP="002340C0">
            <w:pPr>
              <w:pStyle w:val="ListBullet2"/>
            </w:pPr>
            <w:r w:rsidRPr="002340C0">
              <w:t>application of safe design principles:</w:t>
            </w:r>
          </w:p>
          <w:p w:rsidR="00000000" w:rsidRPr="002340C0" w:rsidP="002340C0">
            <w:pPr>
              <w:pStyle w:val="ListBullet3"/>
            </w:pPr>
            <w:r w:rsidRPr="002340C0">
              <w:t>safe design duty related information, safe design process related information and safe design evaluations</w:t>
            </w:r>
          </w:p>
          <w:p w:rsidR="00000000" w:rsidRPr="002340C0" w:rsidP="002340C0">
            <w:pPr>
              <w:pStyle w:val="ListBullet"/>
            </w:pPr>
            <w:r w:rsidRPr="002340C0">
              <w:t>installation of switch</w:t>
            </w:r>
            <w:r w:rsidRPr="002340C0">
              <w:t>gear and associated equipment encompassing:</w:t>
            </w:r>
          </w:p>
          <w:p w:rsidR="00000000" w:rsidRPr="002340C0" w:rsidP="002340C0">
            <w:pPr>
              <w:pStyle w:val="ListBullet2"/>
            </w:pPr>
            <w:r w:rsidRPr="002340C0">
              <w:t>types and function of various switchgear:</w:t>
            </w:r>
          </w:p>
          <w:p w:rsidR="00000000" w:rsidRPr="002340C0" w:rsidP="002340C0">
            <w:pPr>
              <w:pStyle w:val="ListBullet3"/>
            </w:pPr>
            <w:r w:rsidRPr="002340C0">
              <w:t>isolators, air-break switches, gas-filled switches, vacuum type, links, fuses, oil disconnectors, fuse switches and circuit breakers</w:t>
            </w:r>
          </w:p>
          <w:p w:rsidR="00000000" w:rsidRPr="002340C0" w:rsidP="002340C0">
            <w:pPr>
              <w:pStyle w:val="ListBullet3"/>
            </w:pPr>
            <w:r w:rsidRPr="002340C0">
              <w:t>operating characteristics</w:t>
            </w:r>
          </w:p>
          <w:p w:rsidR="00000000" w:rsidRPr="002340C0" w:rsidP="002340C0">
            <w:pPr>
              <w:pStyle w:val="ListBullet3"/>
            </w:pPr>
            <w:r w:rsidRPr="002340C0">
              <w:t>advantages and disadvantages of different types of switchgear</w:t>
            </w:r>
          </w:p>
          <w:p w:rsidR="00000000" w:rsidRPr="002340C0" w:rsidP="002340C0">
            <w:pPr>
              <w:pStyle w:val="ListBullet3"/>
            </w:pPr>
            <w:r w:rsidRPr="002340C0">
              <w:t>installation procedures</w:t>
            </w:r>
          </w:p>
          <w:p w:rsidR="00000000" w:rsidRPr="002340C0" w:rsidP="002340C0">
            <w:pPr>
              <w:pStyle w:val="ListBullet3"/>
            </w:pPr>
            <w:r w:rsidRPr="002340C0">
              <w:t>earthing requirements and techniques</w:t>
            </w:r>
          </w:p>
          <w:p w:rsidR="00000000" w:rsidRPr="002340C0" w:rsidP="002340C0">
            <w:pPr>
              <w:pStyle w:val="ListBullet2"/>
            </w:pPr>
            <w:r w:rsidRPr="002340C0">
              <w:t>types of equipment:</w:t>
            </w:r>
          </w:p>
          <w:p w:rsidR="00000000" w:rsidRPr="002340C0" w:rsidP="002340C0">
            <w:pPr>
              <w:pStyle w:val="ListBullet3"/>
            </w:pPr>
            <w:r w:rsidRPr="002340C0">
              <w:t>transformers, reactors, regulators, capacitors, relays, surge arrestors, fault indicators and mobile generators</w:t>
            </w:r>
          </w:p>
          <w:p w:rsidR="00000000" w:rsidRPr="002340C0" w:rsidP="002340C0">
            <w:pPr>
              <w:pStyle w:val="ListBullet2"/>
            </w:pPr>
            <w:r w:rsidRPr="002340C0">
              <w:t>installation procedures for switchgear and equipment:</w:t>
            </w:r>
          </w:p>
          <w:p w:rsidR="00000000" w:rsidRPr="002340C0" w:rsidP="002340C0">
            <w:pPr>
              <w:pStyle w:val="ListBullet3"/>
            </w:pPr>
            <w:r w:rsidRPr="002340C0">
              <w:t>standards, codes, legislation, supply authority regulations and/or enterprise requirements</w:t>
            </w:r>
          </w:p>
          <w:p w:rsidR="00000000" w:rsidRPr="002340C0" w:rsidP="002340C0">
            <w:pPr>
              <w:pStyle w:val="ListBullet3"/>
            </w:pPr>
            <w:r w:rsidRPr="002340C0">
              <w:t>assembly and erecting procedures</w:t>
            </w:r>
          </w:p>
          <w:p w:rsidR="00000000" w:rsidRPr="002340C0" w:rsidP="002340C0">
            <w:pPr>
              <w:pStyle w:val="ListBullet3"/>
            </w:pPr>
            <w:r w:rsidRPr="002340C0">
              <w:t>earthing requirements and techniques and pole mounted locations</w:t>
            </w:r>
          </w:p>
          <w:p w:rsidR="00000000" w:rsidRPr="002340C0" w:rsidP="002340C0">
            <w:pPr>
              <w:pStyle w:val="ListBullet2"/>
            </w:pPr>
            <w:r w:rsidRPr="002340C0">
              <w:t>maintenanc</w:t>
            </w:r>
            <w:r w:rsidRPr="002340C0">
              <w:t>e procedures for switchgear and equipment:</w:t>
            </w:r>
          </w:p>
          <w:p w:rsidR="00000000" w:rsidRPr="002340C0" w:rsidP="002340C0">
            <w:pPr>
              <w:pStyle w:val="ListBullet3"/>
            </w:pPr>
            <w:r w:rsidRPr="002340C0">
              <w:t>diagnosing and rectifying faults according to electricity supply industry (ESI) standards and procedures</w:t>
            </w:r>
          </w:p>
          <w:p w:rsidR="00000000" w:rsidRPr="002340C0" w:rsidP="002340C0">
            <w:pPr>
              <w:pStyle w:val="ListBullet2"/>
            </w:pPr>
            <w:r w:rsidRPr="002340C0">
              <w:t>testing and commissioning:</w:t>
            </w:r>
          </w:p>
          <w:p w:rsidR="00000000" w:rsidRPr="002340C0" w:rsidP="002340C0">
            <w:pPr>
              <w:pStyle w:val="ListBullet3"/>
            </w:pPr>
            <w:r w:rsidRPr="002340C0">
              <w:t>ESI standards and procedures</w:t>
            </w:r>
          </w:p>
          <w:p w:rsidR="00000000" w:rsidRPr="002340C0" w:rsidP="002340C0">
            <w:pPr>
              <w:pStyle w:val="ListBullet"/>
            </w:pPr>
            <w:r w:rsidRPr="002340C0">
              <w:t>LV switching principles encompassing:</w:t>
            </w:r>
          </w:p>
          <w:p w:rsidR="00000000" w:rsidRPr="002340C0" w:rsidP="002340C0">
            <w:pPr>
              <w:pStyle w:val="ListBullet2"/>
            </w:pPr>
            <w:r w:rsidRPr="002340C0">
              <w:t>standards, codes, legislation, supply authority regulations and/or enterprise requirements applicable to switching of LV to a given schedule</w:t>
            </w:r>
          </w:p>
          <w:p w:rsidR="00000000" w:rsidRPr="002340C0" w:rsidP="002340C0">
            <w:pPr>
              <w:pStyle w:val="ListBullet2"/>
            </w:pPr>
            <w:r w:rsidRPr="002340C0">
              <w:t>requirements for the use of manuals, system diagrams/plans and drawings:</w:t>
            </w:r>
          </w:p>
          <w:p w:rsidR="00000000" w:rsidRPr="002340C0" w:rsidP="002340C0">
            <w:pPr>
              <w:pStyle w:val="ListBullet3"/>
            </w:pPr>
            <w:r w:rsidRPr="002340C0">
              <w:t>types, characteristics and capabilities o</w:t>
            </w:r>
            <w:r w:rsidRPr="002340C0">
              <w:t>f electrical apparatus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use, characteristics and capabilities of specialised tools and testing equipment </w:t>
            </w:r>
          </w:p>
          <w:p w:rsidR="00000000" w:rsidRPr="002340C0" w:rsidP="002340C0">
            <w:pPr>
              <w:pStyle w:val="ListBullet3"/>
            </w:pPr>
            <w:r w:rsidRPr="002340C0">
              <w:t>LV network interconnectors source of possible back-feed</w:t>
            </w:r>
          </w:p>
          <w:p w:rsidR="00000000" w:rsidRPr="002340C0" w:rsidP="002340C0">
            <w:pPr>
              <w:pStyle w:val="ListBullet2"/>
            </w:pPr>
            <w:r w:rsidRPr="002340C0">
              <w:t>LV switching techniques:</w:t>
            </w:r>
          </w:p>
          <w:p w:rsidR="00000000" w:rsidRPr="002340C0" w:rsidP="002340C0">
            <w:pPr>
              <w:pStyle w:val="ListBullet3"/>
            </w:pPr>
            <w:r w:rsidRPr="002340C0">
              <w:t>identifying hazards, assessing and controlling risks associated with LV switching operations, electrical access permit(s), operational procedures, earthing procedures and personnel protective equipment (PPE) for LV switching</w:t>
            </w:r>
          </w:p>
          <w:p w:rsidR="00000000" w:rsidRPr="002340C0" w:rsidP="002340C0">
            <w:pPr>
              <w:pStyle w:val="ListBullet"/>
            </w:pPr>
            <w:r w:rsidRPr="002340C0">
              <w:t>HV switching principles encomp</w:t>
            </w:r>
            <w:r w:rsidRPr="002340C0">
              <w:t>assing:</w:t>
            </w:r>
          </w:p>
          <w:p w:rsidR="00000000" w:rsidRPr="002340C0" w:rsidP="002340C0">
            <w:pPr>
              <w:pStyle w:val="ListBullet2"/>
            </w:pPr>
            <w:r w:rsidRPr="002340C0">
              <w:t>standards, codes, legislation, supply authority regulations and/or enterprise requirements applicable to switching of HV to a given schedule</w:t>
            </w:r>
          </w:p>
          <w:p w:rsidR="00000000" w:rsidRPr="002340C0" w:rsidP="002340C0">
            <w:pPr>
              <w:pStyle w:val="ListBullet2"/>
            </w:pPr>
            <w:r w:rsidRPr="002340C0">
              <w:t>requirements for the use of manuals, system diagrams/plans and drawings:</w:t>
            </w:r>
          </w:p>
          <w:p w:rsidR="00000000" w:rsidRPr="002340C0" w:rsidP="002340C0">
            <w:pPr>
              <w:pStyle w:val="ListBullet3"/>
            </w:pPr>
            <w:r w:rsidRPr="002340C0">
              <w:t>types, characteristics and capabilities of electrical apparatus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use, characteristics and capabilities of specialised tools and testing equipment </w:t>
            </w:r>
          </w:p>
          <w:p w:rsidR="00000000" w:rsidRPr="002340C0" w:rsidP="002340C0">
            <w:pPr>
              <w:pStyle w:val="ListBullet3"/>
            </w:pPr>
            <w:r w:rsidRPr="002340C0">
              <w:t>HV network interconnectors source of possible back-feed</w:t>
            </w:r>
          </w:p>
          <w:p w:rsidR="00000000" w:rsidRPr="002340C0" w:rsidP="002340C0">
            <w:pPr>
              <w:pStyle w:val="ListBullet2"/>
            </w:pPr>
            <w:r w:rsidRPr="002340C0">
              <w:t>role of the HV switching operator</w:t>
            </w:r>
          </w:p>
          <w:p w:rsidR="00000000" w:rsidRPr="002340C0" w:rsidP="002340C0">
            <w:pPr>
              <w:pStyle w:val="ListBullet2"/>
            </w:pPr>
            <w:r w:rsidRPr="002340C0">
              <w:t xml:space="preserve">operational forms, </w:t>
            </w:r>
            <w:r w:rsidRPr="002340C0">
              <w:t>access authorities and permits associated with HV switching: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types of operational forms, access authorities and permits </w:t>
            </w:r>
          </w:p>
          <w:p w:rsidR="00000000" w:rsidRPr="002340C0" w:rsidP="002340C0">
            <w:pPr>
              <w:pStyle w:val="ListBullet3"/>
            </w:pPr>
            <w:r w:rsidRPr="002340C0">
              <w:t>purpose and procedure for operational forms, access authorities and permits</w:t>
            </w:r>
          </w:p>
          <w:p w:rsidR="00000000" w:rsidRPr="002340C0" w:rsidP="002340C0">
            <w:pPr>
              <w:pStyle w:val="ListBullet2"/>
            </w:pPr>
            <w:r w:rsidRPr="002340C0">
              <w:t>use and operation of equipment associated with HV overhea</w:t>
            </w:r>
            <w:r w:rsidRPr="002340C0">
              <w:t>d and substation equipment:</w:t>
            </w:r>
          </w:p>
          <w:p w:rsidR="00000000" w:rsidRPr="002340C0" w:rsidP="002340C0">
            <w:pPr>
              <w:pStyle w:val="ListBullet3"/>
            </w:pPr>
            <w:r w:rsidRPr="002340C0">
              <w:t>test instruments, sticks, interrupters and arc stranglers</w:t>
            </w:r>
          </w:p>
          <w:p w:rsidR="00000000" w:rsidRPr="002340C0" w:rsidP="002340C0">
            <w:pPr>
              <w:pStyle w:val="ListBullet2"/>
            </w:pPr>
            <w:r w:rsidRPr="002340C0">
              <w:t>types and categories of HV switchgear</w:t>
            </w:r>
          </w:p>
          <w:p w:rsidR="00000000" w:rsidRPr="002340C0" w:rsidP="002340C0">
            <w:pPr>
              <w:pStyle w:val="ListBullet2"/>
            </w:pPr>
            <w:r w:rsidRPr="002340C0">
              <w:t>application, function and operating capabilities of switchgear</w:t>
            </w:r>
          </w:p>
          <w:p w:rsidR="00000000" w:rsidRPr="002340C0" w:rsidP="002340C0">
            <w:pPr>
              <w:pStyle w:val="ListBullet2"/>
            </w:pPr>
            <w:r w:rsidRPr="002340C0">
              <w:t>restrictions pertaining to HV switching equipment</w:t>
            </w:r>
          </w:p>
          <w:p w:rsidR="00000000" w:rsidRPr="002340C0" w:rsidP="002340C0">
            <w:pPr>
              <w:pStyle w:val="ListBullet2"/>
            </w:pPr>
            <w:r w:rsidRPr="002340C0">
              <w:t>procedures for th</w:t>
            </w:r>
            <w:r w:rsidRPr="002340C0">
              <w:t>e isolation of HV transmission main and working earths</w:t>
            </w:r>
          </w:p>
          <w:p w:rsidR="00000000" w:rsidRPr="002340C0" w:rsidP="002340C0">
            <w:pPr>
              <w:pStyle w:val="ListBullet2"/>
            </w:pPr>
            <w:r w:rsidRPr="002340C0">
              <w:t>earthing HV electrical apparatus practices and procedures for access:</w:t>
            </w:r>
          </w:p>
          <w:p w:rsidR="00000000" w:rsidRPr="002340C0" w:rsidP="002340C0">
            <w:pPr>
              <w:pStyle w:val="ListBullet3"/>
            </w:pPr>
            <w:r w:rsidRPr="002340C0">
              <w:t>purposes of operational and additional work part ‘on-site’ earths</w:t>
            </w:r>
          </w:p>
          <w:p w:rsidR="00000000" w:rsidRPr="002340C0" w:rsidP="002340C0">
            <w:pPr>
              <w:pStyle w:val="ListBullet3"/>
            </w:pPr>
            <w:r w:rsidRPr="002340C0">
              <w:t>factors determining the location and effectiveness of operational earthing</w:t>
            </w:r>
          </w:p>
          <w:p w:rsidR="00000000" w:rsidRPr="002340C0" w:rsidP="002340C0">
            <w:pPr>
              <w:pStyle w:val="ListBullet3"/>
            </w:pPr>
            <w:r w:rsidRPr="002340C0">
              <w:t>acceptable industry procedures and PPE</w:t>
            </w:r>
          </w:p>
          <w:p w:rsidR="00000000" w:rsidRPr="002340C0" w:rsidP="002340C0">
            <w:pPr>
              <w:pStyle w:val="ListBullet2"/>
            </w:pPr>
            <w:r w:rsidRPr="002340C0">
              <w:t>HV switching techniques</w:t>
            </w:r>
          </w:p>
          <w:p w:rsidR="00000000" w:rsidRPr="002340C0" w:rsidP="002340C0">
            <w:pPr>
              <w:pStyle w:val="ListBullet2"/>
            </w:pPr>
            <w:r w:rsidRPr="002340C0">
              <w:t>operating switching apparatus:</w:t>
            </w:r>
          </w:p>
          <w:p w:rsidR="00000000" w:rsidRPr="002340C0" w:rsidP="002340C0">
            <w:pPr>
              <w:pStyle w:val="ListBullet3"/>
            </w:pPr>
            <w:r w:rsidRPr="002340C0">
              <w:t>identifying hazards, assessing and controlling risks associated with HV switchgear op</w:t>
            </w:r>
            <w:r w:rsidRPr="002340C0">
              <w:t>eration, systematic and defensive techniques, mobile radio procedures and double isolation procedures</w:t>
            </w:r>
          </w:p>
          <w:p w:rsidR="00000000" w:rsidRPr="002340C0" w:rsidP="002340C0">
            <w:pPr>
              <w:pStyle w:val="ListBullet"/>
            </w:pPr>
            <w:r w:rsidRPr="002340C0">
              <w:t>HV overhead and substation switching principles encompassing:</w:t>
            </w:r>
          </w:p>
          <w:p w:rsidR="00000000" w:rsidRPr="002340C0" w:rsidP="002340C0">
            <w:pPr>
              <w:pStyle w:val="ListBullet2"/>
            </w:pPr>
            <w:r w:rsidRPr="002340C0">
              <w:t>legislation, standards, codes, legislation, supply authority regulations and/or enterprise requirements applicable to HV overhead and substation switching</w:t>
            </w:r>
          </w:p>
          <w:p w:rsidR="00000000" w:rsidRPr="002340C0" w:rsidP="002340C0">
            <w:pPr>
              <w:pStyle w:val="ListBullet2"/>
            </w:pPr>
            <w:r w:rsidRPr="002340C0">
              <w:t>requirements for the use of manuals, system diagrams/plans and drawings: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types, characteristics and </w:t>
            </w:r>
            <w:r w:rsidRPr="002340C0">
              <w:t>capabilities of HV electrical equipment to be switched</w:t>
            </w:r>
          </w:p>
          <w:p w:rsidR="00000000" w:rsidRPr="002340C0" w:rsidP="002340C0">
            <w:pPr>
              <w:pStyle w:val="ListBullet3"/>
            </w:pPr>
            <w:r w:rsidRPr="002340C0">
              <w:t>use and characteristics and capabilities of specialised tools and testing equipment</w:t>
            </w:r>
          </w:p>
          <w:p w:rsidR="00000000" w:rsidRPr="002340C0" w:rsidP="002340C0">
            <w:pPr>
              <w:pStyle w:val="ListBullet2"/>
            </w:pPr>
            <w:r w:rsidRPr="002340C0">
              <w:t>role and responsibilities of the HV switching operator</w:t>
            </w:r>
          </w:p>
          <w:p w:rsidR="00000000" w:rsidRPr="002340C0" w:rsidP="002340C0">
            <w:pPr>
              <w:pStyle w:val="ListBullet2"/>
            </w:pPr>
            <w:r w:rsidRPr="002340C0">
              <w:t>operational forms, access authorities and permits hazard/risk assessments associated with HV switching: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types of operational forms, access authorities and permits </w:t>
            </w:r>
          </w:p>
          <w:p w:rsidR="00000000" w:rsidRPr="002340C0" w:rsidP="002340C0">
            <w:pPr>
              <w:pStyle w:val="ListBullet3"/>
            </w:pPr>
            <w:r w:rsidRPr="002340C0">
              <w:t>hazard/risk assessments and purpose and procedure for operational forms, access authorities</w:t>
            </w:r>
            <w:r w:rsidRPr="002340C0">
              <w:t xml:space="preserve"> and hazard/risk assessments</w:t>
            </w:r>
          </w:p>
          <w:p w:rsidR="00000000" w:rsidRPr="002340C0" w:rsidP="002340C0">
            <w:pPr>
              <w:pStyle w:val="ListBullet2"/>
            </w:pPr>
            <w:r w:rsidRPr="002340C0">
              <w:t>use and operation of equipment associated with HV overhead and substation equipment:</w:t>
            </w:r>
          </w:p>
          <w:p w:rsidR="00000000" w:rsidRPr="002340C0" w:rsidP="002340C0">
            <w:pPr>
              <w:pStyle w:val="ListBullet3"/>
            </w:pPr>
            <w:r w:rsidRPr="002340C0">
              <w:t>test instruments, sticks, interrupters and arc stranglers</w:t>
            </w:r>
          </w:p>
          <w:p w:rsidR="00000000" w:rsidRPr="002340C0" w:rsidP="002340C0">
            <w:pPr>
              <w:pStyle w:val="ListBullet2"/>
            </w:pPr>
            <w:r w:rsidRPr="002340C0">
              <w:t>HV switchgear:</w:t>
            </w:r>
          </w:p>
          <w:p w:rsidR="00000000" w:rsidRPr="002340C0" w:rsidP="002340C0">
            <w:pPr>
              <w:pStyle w:val="ListBullet3"/>
            </w:pPr>
            <w:r w:rsidRPr="002340C0">
              <w:t>types, categories, application and operating capabilities</w:t>
            </w:r>
          </w:p>
          <w:p w:rsidR="00000000" w:rsidRPr="002340C0" w:rsidP="002340C0">
            <w:pPr>
              <w:pStyle w:val="ListBullet2"/>
            </w:pPr>
            <w:r w:rsidRPr="002340C0">
              <w:t>operat</w:t>
            </w:r>
            <w:r w:rsidRPr="002340C0">
              <w:t>ion of HV overhead switching or indicating devices:</w:t>
            </w:r>
          </w:p>
          <w:p w:rsidR="00000000" w:rsidRPr="002340C0" w:rsidP="002340C0">
            <w:pPr>
              <w:pStyle w:val="ListBullet3"/>
            </w:pPr>
            <w:r w:rsidRPr="002340C0">
              <w:t>fuses; disconnect fuses</w:t>
            </w:r>
          </w:p>
          <w:p w:rsidR="00000000" w:rsidRPr="002340C0" w:rsidP="002340C0">
            <w:pPr>
              <w:pStyle w:val="ListBullet3"/>
            </w:pPr>
            <w:r w:rsidRPr="002340C0">
              <w:t>load switching</w:t>
            </w:r>
          </w:p>
          <w:p w:rsidR="00000000" w:rsidRPr="002340C0" w:rsidP="002340C0">
            <w:pPr>
              <w:pStyle w:val="ListBullet3"/>
            </w:pPr>
            <w:r w:rsidRPr="002340C0">
              <w:t>live line indicators</w:t>
            </w:r>
          </w:p>
          <w:p w:rsidR="00000000" w:rsidRPr="002340C0" w:rsidP="002340C0">
            <w:pPr>
              <w:pStyle w:val="ListBullet3"/>
            </w:pPr>
            <w:r w:rsidRPr="002340C0">
              <w:t>capacitors</w:t>
            </w:r>
          </w:p>
          <w:p w:rsidR="00000000" w:rsidRPr="002340C0" w:rsidP="002340C0">
            <w:pPr>
              <w:pStyle w:val="ListBullet3"/>
            </w:pPr>
            <w:r w:rsidRPr="002340C0">
              <w:t>reclosers</w:t>
            </w:r>
          </w:p>
          <w:p w:rsidR="00000000" w:rsidRPr="002340C0" w:rsidP="002340C0">
            <w:pPr>
              <w:pStyle w:val="ListBullet3"/>
            </w:pPr>
            <w:r w:rsidRPr="002340C0">
              <w:t>sectionalisers</w:t>
            </w:r>
          </w:p>
          <w:p w:rsidR="00000000" w:rsidRPr="002340C0" w:rsidP="002340C0">
            <w:pPr>
              <w:pStyle w:val="ListBullet3"/>
            </w:pPr>
            <w:r w:rsidRPr="002340C0">
              <w:t>underslung links</w:t>
            </w:r>
          </w:p>
          <w:p w:rsidR="00000000" w:rsidRPr="002340C0" w:rsidP="002340C0">
            <w:pPr>
              <w:pStyle w:val="ListBullet3"/>
            </w:pPr>
            <w:r w:rsidRPr="002340C0">
              <w:t>air-breaks</w:t>
            </w:r>
          </w:p>
          <w:p w:rsidR="00000000" w:rsidRPr="002340C0" w:rsidP="002340C0">
            <w:pPr>
              <w:pStyle w:val="ListBullet3"/>
            </w:pPr>
            <w:r w:rsidRPr="002340C0">
              <w:t>switches</w:t>
            </w:r>
          </w:p>
          <w:p w:rsidR="00000000" w:rsidRPr="002340C0" w:rsidP="002340C0">
            <w:pPr>
              <w:pStyle w:val="ListBullet3"/>
            </w:pPr>
            <w:r w:rsidRPr="002340C0">
              <w:t>disconnects</w:t>
            </w:r>
          </w:p>
          <w:p w:rsidR="00000000" w:rsidRPr="002340C0" w:rsidP="002340C0">
            <w:pPr>
              <w:pStyle w:val="ListBullet3"/>
            </w:pPr>
            <w:r w:rsidRPr="002340C0">
              <w:t>live line clamps</w:t>
            </w:r>
          </w:p>
          <w:p w:rsidR="00000000" w:rsidRPr="002340C0" w:rsidP="002340C0">
            <w:pPr>
              <w:pStyle w:val="ListBullet3"/>
            </w:pPr>
            <w:r w:rsidRPr="002340C0">
              <w:t>phasing sticks</w:t>
            </w:r>
          </w:p>
          <w:p w:rsidR="00000000" w:rsidRPr="002340C0" w:rsidP="002340C0">
            <w:pPr>
              <w:pStyle w:val="ListBullet3"/>
            </w:pPr>
            <w:r w:rsidRPr="002340C0">
              <w:t>phasing tester</w:t>
            </w:r>
          </w:p>
          <w:p w:rsidR="00000000" w:rsidRPr="002340C0" w:rsidP="002340C0">
            <w:pPr>
              <w:pStyle w:val="ListBullet2"/>
            </w:pPr>
            <w:r w:rsidRPr="002340C0">
              <w:t>operation of protection systems and substation equipment:</w:t>
            </w:r>
          </w:p>
          <w:p w:rsidR="00000000" w:rsidRPr="002340C0" w:rsidP="002340C0">
            <w:pPr>
              <w:pStyle w:val="ListBullet3"/>
            </w:pPr>
            <w:r w:rsidRPr="002340C0">
              <w:t>fault levels and settings</w:t>
            </w:r>
          </w:p>
          <w:p w:rsidR="00000000" w:rsidRPr="002340C0" w:rsidP="002340C0">
            <w:pPr>
              <w:pStyle w:val="ListBullet3"/>
            </w:pPr>
            <w:r w:rsidRPr="002340C0">
              <w:t>types and applications</w:t>
            </w:r>
          </w:p>
          <w:p w:rsidR="00000000" w:rsidRPr="002340C0" w:rsidP="002340C0">
            <w:pPr>
              <w:pStyle w:val="ListBullet3"/>
            </w:pPr>
            <w:r w:rsidRPr="002340C0">
              <w:t>protection systems and substation equipment fault levels and settings</w:t>
            </w:r>
          </w:p>
          <w:p w:rsidR="00000000" w:rsidRPr="002340C0" w:rsidP="002340C0">
            <w:pPr>
              <w:pStyle w:val="ListBullet3"/>
            </w:pPr>
            <w:r w:rsidRPr="002340C0">
              <w:t>types and applications</w:t>
            </w:r>
          </w:p>
          <w:p w:rsidR="00000000" w:rsidRPr="002340C0" w:rsidP="002340C0">
            <w:pPr>
              <w:pStyle w:val="ListBullet2"/>
            </w:pPr>
            <w:r w:rsidRPr="002340C0">
              <w:t>restrictions pertaining to HV switching equipment</w:t>
            </w:r>
          </w:p>
          <w:p w:rsidR="00000000" w:rsidRPr="002340C0" w:rsidP="002340C0">
            <w:pPr>
              <w:pStyle w:val="ListBullet2"/>
            </w:pPr>
            <w:r w:rsidRPr="002340C0">
              <w:t>procedures for the isolation of HV mains and working earths:</w:t>
            </w:r>
          </w:p>
          <w:p w:rsidR="00000000" w:rsidRPr="002340C0" w:rsidP="002340C0">
            <w:pPr>
              <w:pStyle w:val="ListBullet3"/>
            </w:pPr>
            <w:r w:rsidRPr="002340C0">
              <w:t>earthing HV electrical apparatus practices and procedures for access authority issuing</w:t>
            </w:r>
          </w:p>
          <w:p w:rsidR="00000000" w:rsidRPr="002340C0" w:rsidP="002340C0">
            <w:pPr>
              <w:pStyle w:val="ListBullet3"/>
            </w:pPr>
            <w:r w:rsidRPr="002340C0">
              <w:t>HV switching techniques</w:t>
            </w:r>
          </w:p>
          <w:p w:rsidR="00000000" w:rsidRPr="002340C0" w:rsidP="002340C0">
            <w:pPr>
              <w:pStyle w:val="ListBullet2"/>
            </w:pPr>
            <w:r w:rsidRPr="002340C0">
              <w:t>operate switching apparatus:</w:t>
            </w:r>
          </w:p>
          <w:p w:rsidR="00000000" w:rsidRPr="002340C0" w:rsidP="002340C0">
            <w:pPr>
              <w:pStyle w:val="ListBullet3"/>
            </w:pPr>
            <w:r w:rsidRPr="002340C0">
              <w:t>identifying hazards, assessing and controlling risks</w:t>
            </w:r>
            <w:r w:rsidRPr="002340C0">
              <w:t xml:space="preserve"> associated with HV switchgear operation</w:t>
            </w:r>
          </w:p>
          <w:p w:rsidR="00000000" w:rsidRPr="002340C0" w:rsidP="002340C0">
            <w:pPr>
              <w:pStyle w:val="ListBullet3"/>
            </w:pPr>
            <w:r w:rsidRPr="002340C0">
              <w:t>systematic and defensive techniques</w:t>
            </w:r>
          </w:p>
          <w:p w:rsidR="00000000" w:rsidRPr="002340C0" w:rsidP="002340C0">
            <w:pPr>
              <w:pStyle w:val="ListBullet3"/>
            </w:pPr>
            <w:r w:rsidRPr="002340C0">
              <w:t xml:space="preserve">mobile radio procedures </w:t>
            </w:r>
          </w:p>
          <w:p w:rsidR="00000000" w:rsidRPr="002340C0" w:rsidP="002340C0">
            <w:pPr>
              <w:pStyle w:val="ListBullet3"/>
            </w:pPr>
            <w:r w:rsidRPr="002340C0">
              <w:t>double isolation procedures.</w:t>
            </w:r>
          </w:p>
        </w:tc>
      </w:tr>
    </w:tbl>
    <w:p w:rsidR="00000000" w:rsidRPr="002340C0" w:rsidP="002340C0">
      <w:pPr>
        <w:pStyle w:val="NoPaddingFontSize1"/>
      </w:pPr>
    </w:p>
    <w:p w:rsidR="00000000" w:rsidRPr="002340C0" w:rsidP="002340C0">
      <w:pPr>
        <w:pStyle w:val="AllowPageBreak"/>
      </w:pPr>
    </w:p>
    <w:p w:rsidR="00000000" w:rsidRPr="002340C0" w:rsidP="002340C0">
      <w:pPr>
        <w:pStyle w:val="Heading1"/>
      </w:pPr>
      <w:bookmarkStart w:id="4" w:name="O_1177839"/>
      <w:bookmarkEnd w:id="4"/>
      <w:r w:rsidRPr="002340C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340C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0C0" w:rsidP="002340C0">
            <w:pPr>
              <w:pStyle w:val="BodyText"/>
            </w:pPr>
            <w:r w:rsidRPr="002340C0">
              <w:t>Assessors must hold credentials specified within the Standards for Registered Training Organisations current at the time of assessment.</w:t>
            </w:r>
          </w:p>
          <w:p w:rsidR="00000000" w:rsidRPr="002340C0" w:rsidP="002340C0">
            <w:pPr>
              <w:pStyle w:val="BodyText"/>
            </w:pPr>
            <w:r w:rsidRPr="002340C0">
              <w:t>Assessment must satisfy the Principles of Assessment and Rules of Evidence and all regulatory requirements included with</w:t>
            </w:r>
            <w:r w:rsidRPr="002340C0">
              <w:t>in the Standards for Registered Training Organisations current at the time of assessment.</w:t>
            </w:r>
          </w:p>
          <w:p w:rsidR="00000000" w:rsidRPr="002340C0" w:rsidP="002340C0">
            <w:pPr>
              <w:pStyle w:val="BodyText"/>
            </w:pPr>
            <w:r w:rsidRPr="002340C0">
              <w:t>Assessment must occur in workplace operational situations where it is appropriate to do so; where this is not appropriate, assessment must occur in simulated conditio</w:t>
            </w:r>
            <w:r w:rsidRPr="002340C0">
              <w:t>ns involving realistic and authentic activities that replicate operational workplace conditions.</w:t>
            </w:r>
          </w:p>
          <w:p w:rsidR="00000000" w:rsidRPr="002340C0" w:rsidP="002340C0">
            <w:pPr>
              <w:pStyle w:val="BodyText"/>
            </w:pPr>
            <w:r w:rsidRPr="002340C0">
              <w:t>Assessment processes and techniques must be appropriate to the language, literacy and numeracy requirements of the work being performed and the needs of the ca</w:t>
            </w:r>
            <w:r w:rsidRPr="002340C0">
              <w:t>ndidate.</w:t>
            </w:r>
          </w:p>
          <w:p w:rsidR="00000000" w:rsidRPr="002340C0" w:rsidP="002340C0">
            <w:pPr>
              <w:pStyle w:val="BodyText"/>
            </w:pPr>
            <w:r w:rsidRPr="002340C0">
              <w:t>Resources for assessment must include access to:</w:t>
            </w:r>
          </w:p>
          <w:p w:rsidR="00000000" w:rsidRPr="002340C0" w:rsidP="002340C0">
            <w:pPr>
              <w:pStyle w:val="ListBullet"/>
            </w:pPr>
            <w:r w:rsidRPr="002340C0">
              <w:t>a range of relevant exercises, case studies and/or other simulations</w:t>
            </w:r>
          </w:p>
          <w:p w:rsidR="00000000" w:rsidRPr="002340C0" w:rsidP="002340C0">
            <w:pPr>
              <w:pStyle w:val="ListBullet"/>
            </w:pPr>
            <w:r w:rsidRPr="002340C0">
              <w:t>relevant and appropriate materials, tools, facilities, equipment and PPE currently used in industry to develop planned outage st</w:t>
            </w:r>
            <w:r w:rsidRPr="002340C0">
              <w:t>rategies</w:t>
            </w:r>
          </w:p>
          <w:p w:rsidR="00000000" w:rsidRPr="002340C0" w:rsidP="002340C0">
            <w:pPr>
              <w:pStyle w:val="ListBullet"/>
            </w:pPr>
            <w:r w:rsidRPr="002340C0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2340C0" w:rsidP="002340C0">
      <w:pPr>
        <w:pStyle w:val="NoPaddingFontSize1"/>
      </w:pPr>
    </w:p>
    <w:p w:rsidR="00000000" w:rsidRPr="002340C0" w:rsidP="002340C0">
      <w:pPr>
        <w:pStyle w:val="AllowPageBreak"/>
      </w:pPr>
    </w:p>
    <w:p w:rsidR="00000000" w:rsidRPr="002340C0" w:rsidP="002340C0">
      <w:pPr>
        <w:pStyle w:val="Heading1"/>
      </w:pPr>
      <w:bookmarkStart w:id="5" w:name="O_1177842"/>
      <w:bookmarkEnd w:id="5"/>
      <w:r w:rsidRPr="002340C0">
        <w:t>Links</w:t>
      </w:r>
    </w:p>
    <w:p w:rsidR="00000000" w:rsidRPr="002340C0" w:rsidP="00E937E7">
      <w:pPr>
        <w:pStyle w:val="BodyText"/>
      </w:pPr>
      <w:r w:rsidRPr="002340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44D7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340C0" w:rsidP="002340C0"/>
    <w:sectPr w:rsidSect="002340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C0" w:rsidRPr="00E937E7" w:rsidP="00E93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E7" w:rsidP="002340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937E7" w:rsidP="002340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937E7" w:rsidP="002340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0C0" w:rsidRPr="00E937E7" w:rsidP="00E93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0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7E7" w:rsidRPr="002D2AF8" w:rsidP="002340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UETDRDS007 Develop planned power systems outage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E937E7" w:rsidP="002340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F4B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36F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349E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0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0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0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0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0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0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0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0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0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0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0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0C0"/>
  </w:style>
  <w:style w:type="character" w:customStyle="1" w:styleId="Heading1Char">
    <w:name w:val="Heading 1 Char"/>
    <w:basedOn w:val="DefaultParagraphFont"/>
    <w:link w:val="Heading1"/>
    <w:rsid w:val="002340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0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0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40C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40C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40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0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340C0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340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0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0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0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0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0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0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0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0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0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0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0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0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0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0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0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40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40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40C0"/>
    <w:rPr>
      <w:b/>
      <w:spacing w:val="0"/>
    </w:rPr>
  </w:style>
  <w:style w:type="paragraph" w:customStyle="1" w:styleId="SuperTitle">
    <w:name w:val="SuperTitle"/>
    <w:basedOn w:val="Title"/>
    <w:rsid w:val="002340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0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0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0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0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0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0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0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0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0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0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0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40C0"/>
    <w:rPr>
      <w:i/>
    </w:rPr>
  </w:style>
  <w:style w:type="paragraph" w:styleId="Caption">
    <w:name w:val="caption"/>
    <w:basedOn w:val="BodyText"/>
    <w:next w:val="Normal"/>
    <w:qFormat/>
    <w:rsid w:val="002340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0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0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0C0"/>
  </w:style>
  <w:style w:type="paragraph" w:styleId="TableofFigures">
    <w:name w:val="table of figures"/>
    <w:basedOn w:val="Normal"/>
    <w:next w:val="Normal"/>
    <w:semiHidden/>
    <w:rsid w:val="002340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0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340C0"/>
    <w:rPr>
      <w:rFonts w:ascii="Wingdings" w:hAnsi="Wingdings"/>
    </w:rPr>
  </w:style>
  <w:style w:type="paragraph" w:customStyle="1" w:styleId="TableHeading">
    <w:name w:val="Table Heading"/>
    <w:basedOn w:val="HeadingBase"/>
    <w:rsid w:val="002340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0C0"/>
    <w:rPr>
      <w:color w:val="0033CC"/>
      <w:u w:val="none"/>
    </w:rPr>
  </w:style>
  <w:style w:type="paragraph" w:customStyle="1" w:styleId="BodyTextRight">
    <w:name w:val="Body Text Right"/>
    <w:basedOn w:val="BodyText"/>
    <w:rsid w:val="002340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0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0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0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0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0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0C0"/>
    <w:rPr>
      <w:sz w:val="32"/>
    </w:rPr>
  </w:style>
  <w:style w:type="paragraph" w:customStyle="1" w:styleId="HeadingProcedure">
    <w:name w:val="Heading Procedure"/>
    <w:basedOn w:val="HeadingBase"/>
    <w:next w:val="Normal"/>
    <w:rsid w:val="002340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0C0"/>
    <w:pPr>
      <w:spacing w:before="60" w:after="60"/>
    </w:pPr>
  </w:style>
  <w:style w:type="paragraph" w:styleId="ListContinue">
    <w:name w:val="List Continue"/>
    <w:basedOn w:val="List"/>
    <w:rsid w:val="002340C0"/>
    <w:pPr>
      <w:ind w:firstLine="0"/>
    </w:pPr>
  </w:style>
  <w:style w:type="paragraph" w:customStyle="1" w:styleId="ListNote">
    <w:name w:val="List Note"/>
    <w:basedOn w:val="List"/>
    <w:rsid w:val="002340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0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0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0C0"/>
    <w:rPr>
      <w:rFonts w:ascii="Courier New" w:hAnsi="Courier New"/>
    </w:rPr>
  </w:style>
  <w:style w:type="paragraph" w:customStyle="1" w:styleId="NoteBullet">
    <w:name w:val="Note Bullet"/>
    <w:basedOn w:val="Note"/>
    <w:rsid w:val="002340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0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0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0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0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340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0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0C0"/>
    <w:rPr>
      <w:b/>
      <w:smallCaps/>
    </w:rPr>
  </w:style>
  <w:style w:type="paragraph" w:customStyle="1" w:styleId="TableListNumber">
    <w:name w:val="Table List Number"/>
    <w:basedOn w:val="ListNumber"/>
    <w:rsid w:val="002340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0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0C0"/>
    <w:pPr>
      <w:numPr>
        <w:numId w:val="10"/>
      </w:numPr>
    </w:pPr>
  </w:style>
  <w:style w:type="paragraph" w:customStyle="1" w:styleId="ListAlpha2">
    <w:name w:val="List Alpha 2"/>
    <w:basedOn w:val="List2"/>
    <w:rsid w:val="002340C0"/>
    <w:pPr>
      <w:numPr>
        <w:numId w:val="9"/>
      </w:numPr>
    </w:pPr>
  </w:style>
  <w:style w:type="paragraph" w:styleId="List2">
    <w:name w:val="List 2"/>
    <w:basedOn w:val="BodyText"/>
    <w:rsid w:val="002340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0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0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0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340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340C0"/>
    <w:pPr>
      <w:numPr>
        <w:numId w:val="5"/>
      </w:numPr>
    </w:pPr>
  </w:style>
  <w:style w:type="paragraph" w:styleId="ListContinue2">
    <w:name w:val="List Continue 2"/>
    <w:basedOn w:val="List2"/>
    <w:rsid w:val="002340C0"/>
    <w:pPr>
      <w:ind w:firstLine="0"/>
    </w:pPr>
  </w:style>
  <w:style w:type="paragraph" w:styleId="ListContinue3">
    <w:name w:val="List Continue 3"/>
    <w:basedOn w:val="List3"/>
    <w:rsid w:val="002340C0"/>
    <w:pPr>
      <w:ind w:left="1021" w:firstLine="0"/>
    </w:pPr>
  </w:style>
  <w:style w:type="paragraph" w:styleId="ListContinue4">
    <w:name w:val="List Continue 4"/>
    <w:basedOn w:val="List4"/>
    <w:rsid w:val="002340C0"/>
    <w:pPr>
      <w:ind w:firstLine="0"/>
    </w:pPr>
  </w:style>
  <w:style w:type="paragraph" w:styleId="ListContinue5">
    <w:name w:val="List Continue 5"/>
    <w:basedOn w:val="List5"/>
    <w:rsid w:val="002340C0"/>
    <w:pPr>
      <w:ind w:firstLine="0"/>
    </w:pPr>
  </w:style>
  <w:style w:type="paragraph" w:styleId="ListNumber3">
    <w:name w:val="List Number 3"/>
    <w:basedOn w:val="List3"/>
    <w:rsid w:val="002340C0"/>
    <w:pPr>
      <w:numPr>
        <w:numId w:val="6"/>
      </w:numPr>
    </w:pPr>
  </w:style>
  <w:style w:type="paragraph" w:styleId="ListNumber4">
    <w:name w:val="List Number 4"/>
    <w:basedOn w:val="List4"/>
    <w:rsid w:val="002340C0"/>
    <w:pPr>
      <w:numPr>
        <w:numId w:val="7"/>
      </w:numPr>
    </w:pPr>
  </w:style>
  <w:style w:type="paragraph" w:styleId="ListNumber5">
    <w:name w:val="List Number 5"/>
    <w:basedOn w:val="List5"/>
    <w:rsid w:val="002340C0"/>
    <w:pPr>
      <w:numPr>
        <w:numId w:val="8"/>
      </w:numPr>
    </w:pPr>
  </w:style>
  <w:style w:type="paragraph" w:styleId="BlockText">
    <w:name w:val="Block Text"/>
    <w:basedOn w:val="Normal"/>
    <w:rsid w:val="002340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0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0C0"/>
    <w:rPr>
      <w:sz w:val="16"/>
      <w:vertAlign w:val="superscript"/>
    </w:rPr>
  </w:style>
  <w:style w:type="character" w:customStyle="1" w:styleId="Symbols">
    <w:name w:val="Symbols"/>
    <w:basedOn w:val="DefaultParagraphFont"/>
    <w:rsid w:val="002340C0"/>
    <w:rPr>
      <w:rFonts w:ascii="Symbol" w:hAnsi="Symbol"/>
    </w:rPr>
  </w:style>
  <w:style w:type="character" w:customStyle="1" w:styleId="MenuOptions">
    <w:name w:val="Menu Options"/>
    <w:basedOn w:val="DefaultParagraphFont"/>
    <w:rsid w:val="002340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0C0"/>
    <w:rPr>
      <w:b/>
    </w:rPr>
  </w:style>
  <w:style w:type="character" w:customStyle="1" w:styleId="Underlined">
    <w:name w:val="Underlined"/>
    <w:basedOn w:val="DefaultParagraphFont"/>
    <w:rsid w:val="002340C0"/>
    <w:rPr>
      <w:u w:val="single"/>
    </w:rPr>
  </w:style>
  <w:style w:type="paragraph" w:customStyle="1" w:styleId="TableBodyTextRight">
    <w:name w:val="Table Body Text Right"/>
    <w:basedOn w:val="TableBodyText"/>
    <w:rsid w:val="002340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0C0"/>
    <w:rPr>
      <w:sz w:val="18"/>
    </w:rPr>
  </w:style>
  <w:style w:type="paragraph" w:customStyle="1" w:styleId="BodySmallRight">
    <w:name w:val="Body Small Right"/>
    <w:basedOn w:val="BodyTextRight"/>
    <w:rsid w:val="002340C0"/>
    <w:rPr>
      <w:sz w:val="18"/>
      <w:szCs w:val="18"/>
    </w:rPr>
  </w:style>
  <w:style w:type="paragraph" w:customStyle="1" w:styleId="MarginEdition">
    <w:name w:val="Margin Edition"/>
    <w:basedOn w:val="MarginNote"/>
    <w:rsid w:val="002340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0C0"/>
    <w:rPr>
      <w:sz w:val="2"/>
      <w:szCs w:val="2"/>
    </w:rPr>
  </w:style>
  <w:style w:type="character" w:customStyle="1" w:styleId="Small">
    <w:name w:val="Small"/>
    <w:basedOn w:val="DefaultParagraphFont"/>
    <w:rsid w:val="002340C0"/>
    <w:rPr>
      <w:sz w:val="16"/>
    </w:rPr>
  </w:style>
  <w:style w:type="paragraph" w:customStyle="1" w:styleId="WideTable">
    <w:name w:val="Wide Table"/>
    <w:basedOn w:val="Normal"/>
    <w:rsid w:val="002340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0C0"/>
  </w:style>
  <w:style w:type="paragraph" w:styleId="Quote">
    <w:name w:val="Quote"/>
    <w:basedOn w:val="Heading1"/>
    <w:link w:val="QuoteChar"/>
    <w:qFormat/>
    <w:rsid w:val="002340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0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0C0"/>
    <w:pPr>
      <w:pageBreakBefore/>
    </w:pPr>
  </w:style>
  <w:style w:type="paragraph" w:customStyle="1" w:styleId="Border">
    <w:name w:val="Border"/>
    <w:basedOn w:val="Normal"/>
    <w:qFormat/>
    <w:rsid w:val="002340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0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0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0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0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0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0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0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0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0C0"/>
    <w:rPr>
      <w:u w:val="single"/>
    </w:rPr>
  </w:style>
  <w:style w:type="character" w:customStyle="1" w:styleId="BoldandItalics">
    <w:name w:val="Bold and Italics"/>
    <w:qFormat/>
    <w:rsid w:val="002340C0"/>
    <w:rPr>
      <w:b/>
      <w:i/>
      <w:u w:val="none"/>
    </w:rPr>
  </w:style>
  <w:style w:type="paragraph" w:styleId="BalloonText">
    <w:name w:val="Balloon Text"/>
    <w:basedOn w:val="Normal"/>
    <w:link w:val="BalloonTextChar"/>
    <w:rsid w:val="00234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0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0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0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0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0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0C0"/>
    <w:pPr>
      <w:spacing w:before="0" w:after="0"/>
    </w:pPr>
  </w:style>
  <w:style w:type="paragraph" w:customStyle="1" w:styleId="BodyTextBold">
    <w:name w:val="Body Text Bold"/>
    <w:basedOn w:val="BodyText"/>
    <w:qFormat/>
    <w:rsid w:val="002340C0"/>
    <w:rPr>
      <w:b/>
    </w:rPr>
  </w:style>
  <w:style w:type="character" w:styleId="Hyperlink">
    <w:name w:val="Hyperlink"/>
    <w:basedOn w:val="DefaultParagraphFont"/>
    <w:uiPriority w:val="99"/>
    <w:unhideWhenUsed/>
    <w:rsid w:val="00E93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1657</Words>
  <Characters>11325</Characters>
  <Application>Microsoft Office Word</Application>
  <DocSecurity>0</DocSecurity>
  <Lines>246</Lines>
  <Paragraphs>212</Paragraphs>
  <ScaleCrop>false</ScaleCrop>
  <Company>Author-it Software Corporation Ltd.</Company>
  <LinksUpToDate>false</LinksUpToDate>
  <CharactersWithSpaces>12770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UETDRDS007 Develop planned power systems outage strategies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2022-06-03T04:34:00Z</dcterms:created>
  <dcterms:modified xsi:type="dcterms:W3CDTF">2022-06-03T04:34:00Z</dcterms:modified>
</cp:coreProperties>
</file>