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DA6" w:rsidP="00E32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UETDRDS005 Design underground distribution power systems</w:t>
      </w:r>
      <w:r>
        <w:fldChar w:fldCharType="end"/>
      </w:r>
    </w:p>
    <w:p w:rsidR="00E32DA6" w:rsidP="00E32DA6">
      <w:pPr>
        <w:pStyle w:val="Version"/>
        <w:sectPr w:rsidSect="003A01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120" w:rsidP="003A0120">
      <w:pPr>
        <w:pStyle w:val="SuperHeading"/>
      </w:pPr>
      <w:r w:rsidRPr="003A0120">
        <w:t>Assessment Requirements for UETDRDS005 Design underground distribution power systems</w:t>
      </w:r>
    </w:p>
    <w:p w:rsidR="00000000" w:rsidRPr="003A0120" w:rsidP="003A0120">
      <w:pPr>
        <w:pStyle w:val="Heading1"/>
      </w:pPr>
      <w:bookmarkStart w:id="1" w:name="O_1177741"/>
      <w:bookmarkEnd w:id="1"/>
      <w:r w:rsidRPr="003A01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120" w:rsidP="003A0120">
            <w:pPr>
              <w:pStyle w:val="BodyText"/>
            </w:pPr>
            <w:r w:rsidRPr="003A012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A0120" w:rsidP="003A0120">
      <w:pPr>
        <w:pStyle w:val="NoPaddingFontSize1"/>
      </w:pPr>
    </w:p>
    <w:p w:rsidR="00000000" w:rsidRPr="003A0120" w:rsidP="003A0120">
      <w:pPr>
        <w:pStyle w:val="AllowPageBreak"/>
      </w:pPr>
    </w:p>
    <w:p w:rsidR="00000000" w:rsidRPr="003A0120" w:rsidP="003A0120">
      <w:pPr>
        <w:pStyle w:val="Heading1"/>
      </w:pPr>
      <w:bookmarkStart w:id="2" w:name="O_1177742"/>
      <w:bookmarkEnd w:id="2"/>
      <w:r w:rsidRPr="003A012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20">
            <w:pPr>
              <w:pStyle w:val="BodyText"/>
              <w:rPr>
                <w:lang w:val="en-NZ"/>
              </w:rPr>
            </w:pPr>
            <w:r w:rsidRPr="003A0120">
              <w:t>Evidence required to demonstrate competence in this unit must be r</w:t>
            </w:r>
            <w:r w:rsidRPr="003A0120">
              <w:t xml:space="preserve">elevant to and satisfy all of the requirements of the elements and performance criteria on at least two separate occasions and include:  </w:t>
            </w:r>
          </w:p>
        </w:tc>
      </w:tr>
      <w:tr w:rsidTr="003A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120" w:rsidP="003A0120">
            <w:pPr>
              <w:pStyle w:val="ListBullet"/>
            </w:pPr>
            <w:r w:rsidRPr="003A0120">
              <w:t xml:space="preserve">applying relevant work health and safety (WHS)/occupational health and safety (OHS) requirements, including the use </w:t>
            </w:r>
            <w:r w:rsidRPr="003A0120">
              <w:t>of risk control measures</w:t>
            </w:r>
          </w:p>
          <w:p w:rsidR="00000000" w:rsidRPr="003A0120" w:rsidP="003A0120">
            <w:pPr>
              <w:pStyle w:val="ListBullet"/>
            </w:pPr>
            <w:r w:rsidRPr="003A0120">
              <w:t>applying sustainable energy principles and practices</w:t>
            </w:r>
          </w:p>
          <w:p w:rsidR="00000000" w:rsidRPr="003A0120" w:rsidP="003A0120">
            <w:pPr>
              <w:pStyle w:val="ListBullet"/>
            </w:pPr>
            <w:r w:rsidRPr="003A0120">
              <w:t>completing six (6) technical designs of an underground distribution or sub-transmission network relating to the following project types:</w:t>
            </w:r>
          </w:p>
          <w:p w:rsidR="00000000" w:rsidRPr="003A0120" w:rsidP="003A0120">
            <w:pPr>
              <w:pStyle w:val="ListBullet2"/>
            </w:pPr>
            <w:r w:rsidRPr="003A0120">
              <w:t>residential subdivision developments</w:t>
            </w:r>
          </w:p>
          <w:p w:rsidR="00000000" w:rsidRPr="003A0120" w:rsidP="003A0120">
            <w:pPr>
              <w:pStyle w:val="ListBullet2"/>
            </w:pPr>
            <w:r w:rsidRPr="003A0120">
              <w:t>industrial/commercial subdivision developments</w:t>
            </w:r>
          </w:p>
          <w:p w:rsidR="00000000" w:rsidRPr="003A0120" w:rsidP="003A0120">
            <w:pPr>
              <w:pStyle w:val="ListBullet2"/>
            </w:pPr>
            <w:r w:rsidRPr="003A0120">
              <w:t>alteration to existing assets</w:t>
            </w:r>
          </w:p>
          <w:p w:rsidR="00000000" w:rsidRPr="003A0120" w:rsidP="003A0120">
            <w:pPr>
              <w:pStyle w:val="ListBullet2"/>
            </w:pPr>
            <w:r w:rsidRPr="003A0120">
              <w:t>underground supplies to single customers, including projects requiring substations</w:t>
            </w:r>
          </w:p>
          <w:p w:rsidR="00000000" w:rsidRPr="003A0120" w:rsidP="003A0120">
            <w:pPr>
              <w:pStyle w:val="ListBullet"/>
            </w:pPr>
            <w:r w:rsidRPr="003A0120">
              <w:t>completing designs, including:</w:t>
            </w:r>
          </w:p>
          <w:p w:rsidR="00000000" w:rsidRPr="003A0120" w:rsidP="003A0120">
            <w:pPr>
              <w:pStyle w:val="ListBullet2"/>
            </w:pPr>
            <w:r w:rsidRPr="003A0120">
              <w:t>activities that address the correction of errors in the process</w:t>
            </w:r>
          </w:p>
          <w:p w:rsidR="00000000" w:rsidRPr="003A0120" w:rsidP="003A0120">
            <w:pPr>
              <w:pStyle w:val="ListBullet2"/>
            </w:pPr>
            <w:r w:rsidRPr="003A0120">
              <w:t>application of a design control checklist which lists all of the required design activities to be carried out in this process</w:t>
            </w:r>
          </w:p>
          <w:p w:rsidR="00000000" w:rsidRPr="003A0120" w:rsidP="003A0120">
            <w:pPr>
              <w:pStyle w:val="ListBullet"/>
            </w:pPr>
            <w:r w:rsidRPr="003A0120">
              <w:t>dealing with unplanned events on at least one occasion.</w:t>
            </w:r>
          </w:p>
        </w:tc>
      </w:tr>
    </w:tbl>
    <w:p w:rsidR="00000000" w:rsidRPr="003A0120" w:rsidP="003A0120">
      <w:pPr>
        <w:pStyle w:val="NoPaddingFontSize1"/>
      </w:pPr>
    </w:p>
    <w:p w:rsidR="00000000" w:rsidRPr="003A0120" w:rsidP="003A0120">
      <w:pPr>
        <w:pStyle w:val="AllowPageBreak"/>
      </w:pPr>
    </w:p>
    <w:p w:rsidR="00000000" w:rsidRPr="003A0120" w:rsidP="003A0120">
      <w:pPr>
        <w:pStyle w:val="Heading1"/>
      </w:pPr>
      <w:bookmarkStart w:id="3" w:name="O_1177743"/>
      <w:bookmarkEnd w:id="3"/>
      <w:r w:rsidRPr="003A012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20">
            <w:pPr>
              <w:pStyle w:val="BodyText"/>
              <w:rPr>
                <w:lang w:val="en-NZ"/>
              </w:rPr>
            </w:pPr>
            <w:r w:rsidRPr="003A012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A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120" w:rsidP="003A0120">
            <w:pPr>
              <w:pStyle w:val="ListBullet"/>
            </w:pPr>
            <w:r w:rsidRPr="003A0120">
              <w:t>mathematics techniques encompassing:</w:t>
            </w:r>
          </w:p>
          <w:p w:rsidR="00000000" w:rsidRPr="003A0120" w:rsidP="003A0120">
            <w:pPr>
              <w:pStyle w:val="ListBullet2"/>
            </w:pPr>
            <w:r w:rsidRPr="003A0120">
              <w:t>calculations involving fractions, de</w:t>
            </w:r>
            <w:r w:rsidRPr="003A0120">
              <w:t>cimals, ratios and proportions</w:t>
            </w:r>
          </w:p>
          <w:p w:rsidR="00000000" w:rsidRPr="003A0120" w:rsidP="003A0120">
            <w:pPr>
              <w:pStyle w:val="ListBullet2"/>
            </w:pPr>
            <w:r w:rsidRPr="003A0120">
              <w:t>calculations involving area, volume, mass and density</w:t>
            </w:r>
          </w:p>
          <w:p w:rsidR="00000000" w:rsidRPr="003A0120" w:rsidP="003A0120">
            <w:pPr>
              <w:pStyle w:val="ListBullet2"/>
            </w:pPr>
            <w:r w:rsidRPr="003A0120">
              <w:t>calculations involving transposition and substitution of formulae</w:t>
            </w:r>
          </w:p>
          <w:p w:rsidR="00000000" w:rsidRPr="003A0120" w:rsidP="003A0120">
            <w:pPr>
              <w:pStyle w:val="ListBullet2"/>
            </w:pPr>
            <w:r w:rsidRPr="003A0120">
              <w:t>calculations involving simple trigonometric problems</w:t>
            </w:r>
          </w:p>
          <w:p w:rsidR="00000000" w:rsidRPr="003A0120" w:rsidP="003A0120">
            <w:pPr>
              <w:pStyle w:val="ListBullet"/>
            </w:pPr>
            <w:r w:rsidRPr="003A0120">
              <w:t>engineering mechanics encompassing:</w:t>
            </w:r>
          </w:p>
          <w:p w:rsidR="00000000" w:rsidRPr="003A0120" w:rsidP="003A0120">
            <w:pPr>
              <w:pStyle w:val="ListBullet2"/>
            </w:pPr>
            <w:r w:rsidRPr="003A0120">
              <w:t>identification of basic concepts, principles and applications:</w:t>
            </w:r>
          </w:p>
          <w:p w:rsidR="00000000" w:rsidRPr="003A0120" w:rsidP="003A0120">
            <w:pPr>
              <w:pStyle w:val="ListBullet3"/>
            </w:pPr>
            <w:r w:rsidRPr="003A0120">
              <w:t>application of velocity, acceleration, force, density, torque and pressure</w:t>
            </w:r>
          </w:p>
          <w:p w:rsidR="00000000" w:rsidRPr="003A0120" w:rsidP="003A0120">
            <w:pPr>
              <w:pStyle w:val="ListBullet2"/>
            </w:pPr>
            <w:r w:rsidRPr="003A0120">
              <w:t>applications of the International System of Units (SI) units</w:t>
            </w:r>
          </w:p>
          <w:p w:rsidR="00000000" w:rsidRPr="003A0120" w:rsidP="003A0120">
            <w:pPr>
              <w:pStyle w:val="ListBullet2"/>
            </w:pPr>
            <w:r w:rsidRPr="003A0120">
              <w:t>the relationship between work, power and energy</w:t>
            </w:r>
          </w:p>
          <w:p w:rsidR="00000000" w:rsidRPr="003A0120" w:rsidP="003A0120">
            <w:pPr>
              <w:pStyle w:val="ListBullet2"/>
            </w:pPr>
            <w:r w:rsidRPr="003A0120">
              <w:t>behaviour of object under force:</w:t>
            </w:r>
          </w:p>
          <w:p w:rsidR="00000000" w:rsidRPr="003A0120" w:rsidP="003A0120">
            <w:pPr>
              <w:pStyle w:val="ListBullet3"/>
            </w:pPr>
            <w:r w:rsidRPr="003A0120">
              <w:t>using a block and tackle under load</w:t>
            </w:r>
          </w:p>
          <w:p w:rsidR="00000000" w:rsidRPr="003A0120" w:rsidP="003A0120">
            <w:pPr>
              <w:pStyle w:val="ListBullet3"/>
            </w:pPr>
            <w:r w:rsidRPr="003A0120">
              <w:t>concept of mechanical advantage</w:t>
            </w:r>
          </w:p>
          <w:p w:rsidR="00000000" w:rsidRPr="003A0120" w:rsidP="003A0120">
            <w:pPr>
              <w:pStyle w:val="ListBullet3"/>
            </w:pPr>
            <w:r w:rsidRPr="003A0120">
              <w:t>determination of resultant forces and determining the sag in a catenary conductor and the force applied at each end</w:t>
            </w:r>
          </w:p>
          <w:p w:rsidR="00000000" w:rsidRPr="003A0120" w:rsidP="003A0120">
            <w:pPr>
              <w:pStyle w:val="ListBullet2"/>
            </w:pPr>
            <w:r w:rsidRPr="003A0120">
              <w:t>fundamentals of the basic laws of flu</w:t>
            </w:r>
            <w:r w:rsidRPr="003A0120">
              <w:t>id mechanics</w:t>
            </w:r>
          </w:p>
          <w:p w:rsidR="00000000" w:rsidRPr="003A0120" w:rsidP="003A0120">
            <w:pPr>
              <w:pStyle w:val="ListBullet"/>
            </w:pPr>
            <w:r w:rsidRPr="003A0120">
              <w:t>materials properties encompassing:</w:t>
            </w:r>
          </w:p>
          <w:p w:rsidR="00000000" w:rsidRPr="003A0120" w:rsidP="003A0120">
            <w:pPr>
              <w:pStyle w:val="ListBullet2"/>
            </w:pPr>
            <w:r w:rsidRPr="003A0120">
              <w:t>identification and classification of engineering materials material properties</w:t>
            </w:r>
          </w:p>
          <w:p w:rsidR="00000000" w:rsidRPr="003A0120" w:rsidP="003A0120">
            <w:pPr>
              <w:pStyle w:val="ListBullet2"/>
            </w:pPr>
            <w:r w:rsidRPr="003A0120">
              <w:t>types and applications:</w:t>
            </w:r>
          </w:p>
          <w:p w:rsidR="00000000" w:rsidRPr="003A0120" w:rsidP="003A0120">
            <w:pPr>
              <w:pStyle w:val="ListBullet3"/>
            </w:pPr>
            <w:r w:rsidRPr="003A0120">
              <w:t>properties of tensile strength</w:t>
            </w:r>
          </w:p>
          <w:p w:rsidR="00000000" w:rsidRPr="003A0120" w:rsidP="003A0120">
            <w:pPr>
              <w:pStyle w:val="ListBullet3"/>
            </w:pPr>
            <w:r w:rsidRPr="003A0120">
              <w:t>effects of temperature on the expansion of metals</w:t>
            </w:r>
          </w:p>
          <w:p w:rsidR="00000000" w:rsidRPr="003A0120" w:rsidP="003A0120">
            <w:pPr>
              <w:pStyle w:val="ListBullet3"/>
            </w:pPr>
            <w:r w:rsidRPr="003A0120">
              <w:t>ductility, malleability, work hardening and annealing and the conditions that lead to corrosion and the properties of timbers</w:t>
            </w:r>
          </w:p>
          <w:p w:rsidR="00000000" w:rsidRPr="003A0120" w:rsidP="003A0120">
            <w:pPr>
              <w:pStyle w:val="ListBullet"/>
            </w:pPr>
            <w:r w:rsidRPr="003A0120">
              <w:t>installation of underground cable encompassing:</w:t>
            </w:r>
          </w:p>
          <w:p w:rsidR="00000000" w:rsidRPr="003A0120" w:rsidP="003A0120">
            <w:pPr>
              <w:pStyle w:val="ListBullet2"/>
            </w:pPr>
            <w:r w:rsidRPr="003A0120">
              <w:t>requirements for the use of enterprise construction manuals, system diagrams/plans and drawings</w:t>
            </w:r>
          </w:p>
          <w:p w:rsidR="00000000" w:rsidRPr="003A0120" w:rsidP="003A0120">
            <w:pPr>
              <w:pStyle w:val="ListBullet2"/>
            </w:pPr>
            <w:r w:rsidRPr="003A0120">
              <w:t>safety precautions specific to the installation of underground cable:</w:t>
            </w:r>
          </w:p>
          <w:p w:rsidR="00000000" w:rsidRPr="003A0120" w:rsidP="003A0120">
            <w:pPr>
              <w:pStyle w:val="ListBullet3"/>
            </w:pPr>
            <w:r w:rsidRPr="003A0120">
              <w:t>excavation and trench safety regulations</w:t>
            </w:r>
          </w:p>
          <w:p w:rsidR="00000000" w:rsidRPr="003A0120" w:rsidP="003A0120">
            <w:pPr>
              <w:pStyle w:val="ListBullet3"/>
            </w:pPr>
            <w:r w:rsidRPr="003A0120">
              <w:t>gas detection procedures</w:t>
            </w:r>
          </w:p>
          <w:p w:rsidR="00000000" w:rsidRPr="003A0120" w:rsidP="003A0120">
            <w:pPr>
              <w:pStyle w:val="ListBullet3"/>
            </w:pPr>
            <w:r w:rsidRPr="003A0120">
              <w:t>working in confined spaces</w:t>
            </w:r>
          </w:p>
          <w:p w:rsidR="00000000" w:rsidRPr="003A0120" w:rsidP="003A0120">
            <w:pPr>
              <w:pStyle w:val="ListBullet3"/>
            </w:pPr>
            <w:r w:rsidRPr="003A0120">
              <w:t xml:space="preserve">personal protective equipment (PPE) </w:t>
            </w:r>
          </w:p>
          <w:p w:rsidR="00000000" w:rsidRPr="003A0120" w:rsidP="003A0120">
            <w:pPr>
              <w:pStyle w:val="ListBullet3"/>
            </w:pPr>
            <w:r w:rsidRPr="003A0120">
              <w:t>hazards for the use of liquid petroleum gas (LPG) equipment for jointing of underground cable</w:t>
            </w:r>
          </w:p>
          <w:p w:rsidR="00000000" w:rsidRPr="003A0120" w:rsidP="003A0120">
            <w:pPr>
              <w:pStyle w:val="ListBullet3"/>
            </w:pPr>
            <w:r w:rsidRPr="003A0120">
              <w:t>gas bottle testing procedures</w:t>
            </w:r>
          </w:p>
          <w:p w:rsidR="00000000" w:rsidRPr="003A0120" w:rsidP="003A0120">
            <w:pPr>
              <w:pStyle w:val="ListBullet3"/>
            </w:pPr>
            <w:r w:rsidRPr="003A0120">
              <w:t>permit to work systems and isolation procedures</w:t>
            </w:r>
          </w:p>
          <w:p w:rsidR="00000000" w:rsidRPr="003A0120" w:rsidP="003A0120">
            <w:pPr>
              <w:pStyle w:val="ListBullet2"/>
            </w:pPr>
            <w:r w:rsidRPr="003A0120">
              <w:t>trench excavation a</w:t>
            </w:r>
            <w:r w:rsidRPr="003A0120">
              <w:t>nd reinstatement procedures</w:t>
            </w:r>
          </w:p>
          <w:p w:rsidR="00000000" w:rsidRPr="003A0120" w:rsidP="003A0120">
            <w:pPr>
              <w:pStyle w:val="ListBullet2"/>
            </w:pPr>
            <w:r w:rsidRPr="003A0120">
              <w:t>installation of underground cable procedures:</w:t>
            </w:r>
          </w:p>
          <w:p w:rsidR="00000000" w:rsidRPr="003A0120" w:rsidP="003A0120">
            <w:pPr>
              <w:pStyle w:val="ListBullet3"/>
            </w:pPr>
            <w:r w:rsidRPr="003A0120">
              <w:t>types of tools and equipment</w:t>
            </w:r>
          </w:p>
          <w:p w:rsidR="00000000" w:rsidRPr="003A0120" w:rsidP="003A0120">
            <w:pPr>
              <w:pStyle w:val="ListBullet3"/>
            </w:pPr>
            <w:r w:rsidRPr="003A0120">
              <w:t>methods of installing conduits</w:t>
            </w:r>
          </w:p>
          <w:p w:rsidR="00000000" w:rsidRPr="003A0120" w:rsidP="003A0120">
            <w:pPr>
              <w:pStyle w:val="ListBullet3"/>
            </w:pPr>
            <w:r w:rsidRPr="003A0120">
              <w:t>methods of installing cables and sealing cable ends (direct buried, ducts cleated and racked)</w:t>
            </w:r>
          </w:p>
          <w:p w:rsidR="00000000" w:rsidRPr="003A0120" w:rsidP="003A0120">
            <w:pPr>
              <w:pStyle w:val="ListBullet2"/>
            </w:pPr>
            <w:r w:rsidRPr="003A0120">
              <w:t>procedures for the safe us</w:t>
            </w:r>
            <w:r w:rsidRPr="003A0120">
              <w:t>e of LPG equipment for cable jointing</w:t>
            </w:r>
          </w:p>
          <w:p w:rsidR="00000000" w:rsidRPr="003A0120" w:rsidP="003A0120">
            <w:pPr>
              <w:pStyle w:val="ListBullet"/>
            </w:pPr>
            <w:r w:rsidRPr="003A0120">
              <w:t>construction and types of underground cables encompassing:</w:t>
            </w:r>
          </w:p>
          <w:p w:rsidR="00000000" w:rsidRPr="003A0120" w:rsidP="003A0120">
            <w:pPr>
              <w:pStyle w:val="ListBullet2"/>
            </w:pPr>
            <w:r w:rsidRPr="003A0120">
              <w:t>safety precautions specific to handling underground cables</w:t>
            </w:r>
          </w:p>
          <w:p w:rsidR="00000000" w:rsidRPr="003A0120" w:rsidP="003A0120">
            <w:pPr>
              <w:pStyle w:val="ListBullet2"/>
            </w:pPr>
            <w:r w:rsidRPr="003A0120">
              <w:t>requirements for the use of enterprise manuals, system diagrams/plans and drawings</w:t>
            </w:r>
          </w:p>
          <w:p w:rsidR="00000000" w:rsidRPr="003A0120" w:rsidP="003A0120">
            <w:pPr>
              <w:pStyle w:val="ListBullet2"/>
            </w:pPr>
            <w:r w:rsidRPr="003A0120">
              <w:t>types and applications of underground cables</w:t>
            </w:r>
          </w:p>
          <w:p w:rsidR="00000000" w:rsidRPr="003A0120" w:rsidP="003A0120">
            <w:pPr>
              <w:pStyle w:val="ListBullet2"/>
            </w:pPr>
            <w:r w:rsidRPr="003A0120">
              <w:t>construction types and structures of underground cables</w:t>
            </w:r>
          </w:p>
          <w:p w:rsidR="00000000" w:rsidRPr="003A0120" w:rsidP="003A0120">
            <w:pPr>
              <w:pStyle w:val="ListBullet2"/>
            </w:pPr>
            <w:r w:rsidRPr="003A0120">
              <w:t>characteristics of different types of underground cables</w:t>
            </w:r>
          </w:p>
          <w:p w:rsidR="00000000" w:rsidRPr="003A0120" w:rsidP="003A0120">
            <w:pPr>
              <w:pStyle w:val="ListBullet2"/>
            </w:pPr>
            <w:r w:rsidRPr="003A0120">
              <w:t>ratings</w:t>
            </w:r>
          </w:p>
          <w:p w:rsidR="00000000" w:rsidRPr="003A0120" w:rsidP="003A0120">
            <w:pPr>
              <w:pStyle w:val="ListBullet"/>
            </w:pPr>
            <w:r w:rsidRPr="003A0120">
              <w:t>principles of statutory and safety considerations encompassing:</w:t>
            </w:r>
          </w:p>
          <w:p w:rsidR="00000000" w:rsidRPr="003A0120" w:rsidP="003A0120">
            <w:pPr>
              <w:pStyle w:val="ListBullet2"/>
            </w:pPr>
            <w:r w:rsidRPr="003A0120">
              <w:t>Commonwealth/state/terri</w:t>
            </w:r>
            <w:r w:rsidRPr="003A0120">
              <w:t>tory legislation, standards, codes, supply authority regulations and/or enterprise requirements associated with working on high voltage (HV) systems</w:t>
            </w:r>
          </w:p>
          <w:p w:rsidR="00000000" w:rsidRPr="003A0120" w:rsidP="003A0120">
            <w:pPr>
              <w:pStyle w:val="ListBullet2"/>
            </w:pPr>
            <w:r w:rsidRPr="003A0120">
              <w:t>particular reference to state and territory regulations regarding working near energised conductors, electr</w:t>
            </w:r>
            <w:r w:rsidRPr="003A0120">
              <w:t>ical access, heights, confined space, testing procedures and licensing rules</w:t>
            </w:r>
          </w:p>
          <w:p w:rsidR="00000000" w:rsidRPr="003A0120" w:rsidP="003A0120">
            <w:pPr>
              <w:pStyle w:val="ListBullet"/>
            </w:pPr>
            <w:r w:rsidRPr="003A0120">
              <w:t>the implementation and monitoring requirements for the impact of powerline installations and operation on the environment and/or the area surrounding the powerline and/or equipme</w:t>
            </w:r>
            <w:r w:rsidRPr="003A0120">
              <w:t>nt encompassing:</w:t>
            </w:r>
          </w:p>
          <w:p w:rsidR="00000000" w:rsidRPr="003A0120" w:rsidP="003A0120">
            <w:pPr>
              <w:pStyle w:val="ListBullet2"/>
            </w:pPr>
            <w:r w:rsidRPr="003A0120">
              <w:t>identification of relevant legislation, codes and government guidelines for the implementation and monitoring of environmental impact factors in the workplace and areas of power distribution or transmission:</w:t>
            </w:r>
          </w:p>
          <w:p w:rsidR="00000000" w:rsidRPr="003A0120" w:rsidP="003A0120">
            <w:pPr>
              <w:pStyle w:val="ListBullet3"/>
            </w:pPr>
            <w:r w:rsidRPr="003A0120">
              <w:t xml:space="preserve">Commonwealth/state/territory </w:t>
            </w:r>
            <w:r w:rsidRPr="003A0120">
              <w:t>legislation relevant to the workplace and the Environment Protection Act legislation and common law</w:t>
            </w:r>
          </w:p>
          <w:p w:rsidR="00000000" w:rsidRPr="003A0120" w:rsidP="003A0120">
            <w:pPr>
              <w:pStyle w:val="ListBullet2"/>
            </w:pPr>
            <w:r w:rsidRPr="003A0120">
              <w:t>identification, assessment, control and monitoring of the hazards to the environment associated with the powerline industry</w:t>
            </w:r>
          </w:p>
          <w:p w:rsidR="00000000" w:rsidRPr="003A0120" w:rsidP="003A0120">
            <w:pPr>
              <w:pStyle w:val="ListBullet2"/>
            </w:pPr>
            <w:r w:rsidRPr="003A0120">
              <w:t>workplace env</w:t>
            </w:r>
            <w:r w:rsidRPr="003A0120">
              <w:t>ironment quality standards enterprise plan:</w:t>
            </w:r>
          </w:p>
          <w:p w:rsidR="00000000" w:rsidRPr="003A0120" w:rsidP="003A0120">
            <w:pPr>
              <w:pStyle w:val="ListBullet3"/>
            </w:pPr>
            <w:r w:rsidRPr="003A0120">
              <w:t>setting of acceptable emission level limits from power plant equipment</w:t>
            </w:r>
          </w:p>
          <w:p w:rsidR="00000000" w:rsidRPr="003A0120" w:rsidP="003A0120">
            <w:pPr>
              <w:pStyle w:val="ListBullet3"/>
            </w:pPr>
            <w:r w:rsidRPr="003A0120">
              <w:t>impact of the enterprise activities on air and water quality</w:t>
            </w:r>
          </w:p>
          <w:p w:rsidR="00000000" w:rsidRPr="003A0120" w:rsidP="003A0120">
            <w:pPr>
              <w:pStyle w:val="ListBullet3"/>
            </w:pPr>
            <w:r w:rsidRPr="003A0120">
              <w:t xml:space="preserve">nature, impact and level of emissions from power plant, power distribution and </w:t>
            </w:r>
            <w:r w:rsidRPr="003A0120">
              <w:t>transmission equipment and network infrastructure (noise generation, noxious gas emissions, greenhouse gas production, electromagnetic emissions, electromagnetic field strength, oil leakage and insulation breakdown products)</w:t>
            </w:r>
          </w:p>
          <w:p w:rsidR="00000000" w:rsidRPr="003A0120" w:rsidP="003A0120">
            <w:pPr>
              <w:pStyle w:val="ListBullet2"/>
            </w:pPr>
            <w:r w:rsidRPr="003A0120">
              <w:t xml:space="preserve">provision of manufacturer and </w:t>
            </w:r>
            <w:r w:rsidRPr="003A0120">
              <w:t>supplier information, such as material safety data sheets (MSDS)</w:t>
            </w:r>
          </w:p>
          <w:p w:rsidR="00000000" w:rsidRPr="003A0120" w:rsidP="003A0120">
            <w:pPr>
              <w:pStyle w:val="ListBullet2"/>
            </w:pPr>
            <w:r w:rsidRPr="003A0120">
              <w:t>gathering of environment management information</w:t>
            </w:r>
          </w:p>
          <w:p w:rsidR="00000000" w:rsidRPr="003A0120" w:rsidP="003A0120">
            <w:pPr>
              <w:pStyle w:val="ListBullet2"/>
            </w:pPr>
            <w:r w:rsidRPr="003A0120">
              <w:t>maintenance of environmental records</w:t>
            </w:r>
          </w:p>
          <w:p w:rsidR="00000000" w:rsidRPr="003A0120" w:rsidP="003A0120">
            <w:pPr>
              <w:pStyle w:val="ListBullet2"/>
            </w:pPr>
            <w:r w:rsidRPr="003A0120">
              <w:t>risk assessment and its management in powerline industry</w:t>
            </w:r>
          </w:p>
          <w:p w:rsidR="00000000" w:rsidRPr="003A0120" w:rsidP="003A0120">
            <w:pPr>
              <w:pStyle w:val="ListBullet2"/>
            </w:pPr>
            <w:r w:rsidRPr="003A0120">
              <w:t>maintenance strategies for environment protection</w:t>
            </w:r>
            <w:r w:rsidRPr="003A0120">
              <w:t xml:space="preserve"> programs:</w:t>
            </w:r>
          </w:p>
          <w:p w:rsidR="00000000" w:rsidRPr="003A0120" w:rsidP="003A0120">
            <w:pPr>
              <w:pStyle w:val="ListBullet3"/>
            </w:pPr>
            <w:r w:rsidRPr="003A0120">
              <w:t xml:space="preserve">developing processes for promoting, maintaining and improving environmental impact in the workplace </w:t>
            </w:r>
          </w:p>
          <w:p w:rsidR="00000000" w:rsidRPr="003A0120" w:rsidP="003A0120">
            <w:pPr>
              <w:pStyle w:val="ListBullet3"/>
            </w:pPr>
            <w:r w:rsidRPr="003A0120">
              <w:t>identifying techniques for evaluating and reviewing environment protection education and training programs and elements of an effective environ</w:t>
            </w:r>
            <w:r w:rsidRPr="003A0120">
              <w:t>ment protection management system</w:t>
            </w:r>
          </w:p>
          <w:p w:rsidR="00000000" w:rsidRPr="003A0120" w:rsidP="003A0120">
            <w:pPr>
              <w:pStyle w:val="ListBullet3"/>
            </w:pPr>
            <w:r w:rsidRPr="003A0120">
              <w:t>Environment Protection Authority (EPA) consultation and accident/incident investigations</w:t>
            </w:r>
          </w:p>
          <w:p w:rsidR="00000000" w:rsidRPr="003A0120" w:rsidP="003A0120">
            <w:pPr>
              <w:pStyle w:val="ListBullet"/>
            </w:pPr>
            <w:r w:rsidRPr="003A0120">
              <w:t>layout principles for underground mains distribution extension encompassing:</w:t>
            </w:r>
          </w:p>
          <w:p w:rsidR="00000000" w:rsidRPr="003A0120" w:rsidP="003A0120">
            <w:pPr>
              <w:pStyle w:val="ListBullet2"/>
            </w:pPr>
            <w:r w:rsidRPr="003A0120">
              <w:t>Commonwealth, state/territory and local government legislation, standards, codes, supply authority regulations and/or enterprise requirements applicable to underground mains distribution extension</w:t>
            </w:r>
          </w:p>
          <w:p w:rsidR="00000000" w:rsidRPr="003A0120" w:rsidP="003A0120">
            <w:pPr>
              <w:pStyle w:val="ListBullet2"/>
            </w:pPr>
            <w:r w:rsidRPr="003A0120">
              <w:t xml:space="preserve">requirements for the use of underground mains construction </w:t>
            </w:r>
            <w:r w:rsidRPr="003A0120">
              <w:t>manuals, system diagrams/plans and drawings and for plans such as work method statements for the control of WHS/OHS risks</w:t>
            </w:r>
          </w:p>
          <w:p w:rsidR="00000000" w:rsidRPr="003A0120" w:rsidP="003A0120">
            <w:pPr>
              <w:pStyle w:val="ListBullet2"/>
            </w:pPr>
            <w:r w:rsidRPr="003A0120">
              <w:t>methods in determining material, equipment and tool lists:</w:t>
            </w:r>
          </w:p>
          <w:p w:rsidR="00000000" w:rsidRPr="003A0120" w:rsidP="003A0120">
            <w:pPr>
              <w:pStyle w:val="ListBullet3"/>
            </w:pPr>
            <w:r w:rsidRPr="003A0120">
              <w:t>components types and quantity required</w:t>
            </w:r>
          </w:p>
          <w:p w:rsidR="00000000" w:rsidRPr="003A0120" w:rsidP="003A0120">
            <w:pPr>
              <w:pStyle w:val="ListBullet3"/>
            </w:pPr>
            <w:r w:rsidRPr="003A0120">
              <w:t>spacing of components and equipment</w:t>
            </w:r>
          </w:p>
          <w:p w:rsidR="00000000" w:rsidRPr="003A0120" w:rsidP="003A0120">
            <w:pPr>
              <w:pStyle w:val="ListBullet3"/>
            </w:pPr>
            <w:r w:rsidRPr="003A0120">
              <w:t>costings of items and components</w:t>
            </w:r>
          </w:p>
          <w:p w:rsidR="00000000" w:rsidRPr="003A0120" w:rsidP="003A0120">
            <w:pPr>
              <w:pStyle w:val="ListBullet2"/>
            </w:pPr>
            <w:r w:rsidRPr="003A0120">
              <w:t>purchasing and contractual arrangements, including requirements to eliminate WHS/OHS hazards, minimise risks and provide residual WHS/OHS risk information</w:t>
            </w:r>
          </w:p>
          <w:p w:rsidR="00000000" w:rsidRPr="003A0120" w:rsidP="003A0120">
            <w:pPr>
              <w:pStyle w:val="ListBullet2"/>
            </w:pPr>
            <w:r w:rsidRPr="003A0120">
              <w:t>determination of conductor size, type and route length</w:t>
            </w:r>
          </w:p>
          <w:p w:rsidR="00000000" w:rsidRPr="003A0120" w:rsidP="003A0120">
            <w:pPr>
              <w:pStyle w:val="ListBullet2"/>
            </w:pPr>
            <w:r w:rsidRPr="003A0120">
              <w:t>resources n</w:t>
            </w:r>
            <w:r w:rsidRPr="003A0120">
              <w:t>eeded for the laying of conductors</w:t>
            </w:r>
          </w:p>
          <w:p w:rsidR="00000000" w:rsidRPr="003A0120" w:rsidP="003A0120">
            <w:pPr>
              <w:pStyle w:val="ListBullet2"/>
            </w:pPr>
            <w:r w:rsidRPr="003A0120">
              <w:t>determining the appropriate excavation for the location</w:t>
            </w:r>
          </w:p>
          <w:p w:rsidR="00000000" w:rsidRPr="003A0120" w:rsidP="003A0120">
            <w:pPr>
              <w:pStyle w:val="ListBullet2"/>
            </w:pPr>
            <w:r w:rsidRPr="003A0120">
              <w:t>determining the size and depth of excavation</w:t>
            </w:r>
          </w:p>
          <w:p w:rsidR="00000000" w:rsidRPr="003A0120" w:rsidP="003A0120">
            <w:pPr>
              <w:pStyle w:val="ListBullet2"/>
            </w:pPr>
            <w:r w:rsidRPr="003A0120">
              <w:t>determining the trench and pit layout procedures</w:t>
            </w:r>
          </w:p>
          <w:p w:rsidR="00000000" w:rsidRPr="003A0120" w:rsidP="003A0120">
            <w:pPr>
              <w:pStyle w:val="ListBullet2"/>
            </w:pPr>
            <w:r w:rsidRPr="003A0120">
              <w:t>minimum clearances between conductors</w:t>
            </w:r>
          </w:p>
          <w:p w:rsidR="00000000" w:rsidRPr="003A0120" w:rsidP="003A0120">
            <w:pPr>
              <w:pStyle w:val="ListBullet2"/>
            </w:pPr>
            <w:r w:rsidRPr="003A0120">
              <w:t>estimation of the duration of und</w:t>
            </w:r>
            <w:r w:rsidRPr="003A0120">
              <w:t>erground distribution extension project</w:t>
            </w:r>
          </w:p>
          <w:p w:rsidR="00000000" w:rsidRPr="003A0120" w:rsidP="003A0120">
            <w:pPr>
              <w:pStyle w:val="ListBullet"/>
            </w:pPr>
            <w:r w:rsidRPr="003A0120">
              <w:t>system components and layouts encompassing:</w:t>
            </w:r>
          </w:p>
          <w:p w:rsidR="00000000" w:rsidRPr="003A0120" w:rsidP="003A0120">
            <w:pPr>
              <w:pStyle w:val="ListBullet2"/>
            </w:pPr>
            <w:r w:rsidRPr="003A0120">
              <w:t>distribution system layouts:</w:t>
            </w:r>
          </w:p>
          <w:p w:rsidR="00000000" w:rsidRPr="003A0120" w:rsidP="003A0120">
            <w:pPr>
              <w:pStyle w:val="ListBullet3"/>
            </w:pPr>
            <w:r w:rsidRPr="003A0120">
              <w:t>overhead/underground and/or urban/rural</w:t>
            </w:r>
          </w:p>
          <w:p w:rsidR="00000000" w:rsidRPr="003A0120" w:rsidP="003A0120">
            <w:pPr>
              <w:pStyle w:val="ListBullet3"/>
            </w:pPr>
            <w:r w:rsidRPr="003A0120">
              <w:t>HV customers</w:t>
            </w:r>
          </w:p>
          <w:p w:rsidR="00000000" w:rsidRPr="003A0120" w:rsidP="003A0120">
            <w:pPr>
              <w:pStyle w:val="ListBullet3"/>
            </w:pPr>
            <w:r w:rsidRPr="003A0120">
              <w:t>high-rise building systems</w:t>
            </w:r>
          </w:p>
          <w:p w:rsidR="00000000" w:rsidRPr="003A0120" w:rsidP="003A0120">
            <w:pPr>
              <w:pStyle w:val="ListBullet3"/>
            </w:pPr>
            <w:r w:rsidRPr="003A0120">
              <w:t>three phase lines</w:t>
            </w:r>
          </w:p>
          <w:p w:rsidR="00000000" w:rsidRPr="003A0120" w:rsidP="003A0120">
            <w:pPr>
              <w:pStyle w:val="ListBullet3"/>
            </w:pPr>
            <w:r w:rsidRPr="003A0120">
              <w:t>single phase lines</w:t>
            </w:r>
          </w:p>
          <w:p w:rsidR="00000000" w:rsidRPr="003A0120" w:rsidP="003A0120">
            <w:pPr>
              <w:pStyle w:val="ListBullet3"/>
            </w:pPr>
            <w:r w:rsidRPr="003A0120">
              <w:t>single wire earth return (SWER) systems</w:t>
            </w:r>
          </w:p>
          <w:p w:rsidR="00000000" w:rsidRPr="003A0120" w:rsidP="003A0120">
            <w:pPr>
              <w:pStyle w:val="ListBullet3"/>
            </w:pPr>
            <w:r w:rsidRPr="003A0120">
              <w:t>spur, parallel and ring systems</w:t>
            </w:r>
          </w:p>
          <w:p w:rsidR="00000000" w:rsidRPr="003A0120" w:rsidP="003A0120">
            <w:pPr>
              <w:pStyle w:val="ListBullet3"/>
            </w:pPr>
            <w:r w:rsidRPr="003A0120">
              <w:t>typical substation types</w:t>
            </w:r>
          </w:p>
          <w:p w:rsidR="00000000" w:rsidRPr="003A0120" w:rsidP="003A0120">
            <w:pPr>
              <w:pStyle w:val="ListBullet2"/>
            </w:pPr>
            <w:r w:rsidRPr="003A0120">
              <w:t>transmission system layouts:</w:t>
            </w:r>
          </w:p>
          <w:p w:rsidR="00000000" w:rsidRPr="003A0120" w:rsidP="003A0120">
            <w:pPr>
              <w:pStyle w:val="ListBullet3"/>
            </w:pPr>
            <w:r w:rsidRPr="003A0120">
              <w:t>lines, buses, transformers and cables</w:t>
            </w:r>
          </w:p>
          <w:p w:rsidR="00000000" w:rsidRPr="003A0120" w:rsidP="003A0120">
            <w:pPr>
              <w:pStyle w:val="ListBullet3"/>
            </w:pPr>
            <w:r w:rsidRPr="003A0120">
              <w:t>line/bus layouts, including single, double, ring and breaker and half systems</w:t>
            </w:r>
          </w:p>
          <w:p w:rsidR="00000000" w:rsidRPr="003A0120" w:rsidP="003A0120">
            <w:pPr>
              <w:pStyle w:val="ListBullet3"/>
            </w:pPr>
            <w:r w:rsidRPr="003A0120">
              <w:t xml:space="preserve">HV crossing </w:t>
            </w:r>
            <w:r w:rsidRPr="003A0120">
              <w:t>methods</w:t>
            </w:r>
          </w:p>
          <w:p w:rsidR="00000000" w:rsidRPr="003A0120" w:rsidP="003A0120">
            <w:pPr>
              <w:pStyle w:val="ListBullet"/>
            </w:pPr>
            <w:r w:rsidRPr="003A0120">
              <w:t>basic design features and characteristics of underground cables, lines, poles/structures and associated equipment and/or components encompassing:</w:t>
            </w:r>
          </w:p>
          <w:p w:rsidR="00000000" w:rsidRPr="003A0120" w:rsidP="003A0120">
            <w:pPr>
              <w:pStyle w:val="ListBullet2"/>
            </w:pPr>
            <w:r w:rsidRPr="003A0120">
              <w:t xml:space="preserve">standards, codes, legislation, supply authority regulations and/or enterprise requirements </w:t>
            </w:r>
            <w:r w:rsidRPr="003A0120">
              <w:t>applicable to installing conductors and associated equipment</w:t>
            </w:r>
          </w:p>
          <w:p w:rsidR="00000000" w:rsidRPr="003A0120" w:rsidP="003A0120">
            <w:pPr>
              <w:pStyle w:val="ListBullet2"/>
            </w:pPr>
            <w:r w:rsidRPr="003A0120">
              <w:t>overhead lines characteristics:</w:t>
            </w:r>
          </w:p>
          <w:p w:rsidR="00000000" w:rsidRPr="003A0120" w:rsidP="003A0120">
            <w:pPr>
              <w:pStyle w:val="ListBullet3"/>
            </w:pPr>
            <w:r w:rsidRPr="003A0120">
              <w:t>type of components</w:t>
            </w:r>
          </w:p>
          <w:p w:rsidR="00000000" w:rsidRPr="003A0120" w:rsidP="003A0120">
            <w:pPr>
              <w:pStyle w:val="ListBullet3"/>
            </w:pPr>
            <w:r w:rsidRPr="003A0120">
              <w:t>characteristics of conductor material</w:t>
            </w:r>
          </w:p>
          <w:p w:rsidR="00000000" w:rsidRPr="003A0120" w:rsidP="003A0120">
            <w:pPr>
              <w:pStyle w:val="ListBullet3"/>
            </w:pPr>
            <w:r w:rsidRPr="003A0120">
              <w:t>mechanical limitations and physical dimensions of lines</w:t>
            </w:r>
          </w:p>
          <w:p w:rsidR="00000000" w:rsidRPr="003A0120" w:rsidP="003A0120">
            <w:pPr>
              <w:pStyle w:val="ListBullet3"/>
            </w:pPr>
            <w:r w:rsidRPr="003A0120">
              <w:t>current rating factors (heating, voltage drops and power losses) of conductors</w:t>
            </w:r>
          </w:p>
          <w:p w:rsidR="00000000" w:rsidRPr="003A0120" w:rsidP="003A0120">
            <w:pPr>
              <w:pStyle w:val="ListBullet3"/>
            </w:pPr>
            <w:r w:rsidRPr="003A0120">
              <w:t>aerial bundled cables (HV and low voltage (LV))</w:t>
            </w:r>
          </w:p>
          <w:p w:rsidR="00000000" w:rsidRPr="003A0120" w:rsidP="003A0120">
            <w:pPr>
              <w:pStyle w:val="ListBullet3"/>
            </w:pPr>
            <w:r w:rsidRPr="003A0120">
              <w:t>covered conductors</w:t>
            </w:r>
          </w:p>
          <w:p w:rsidR="00000000" w:rsidRPr="003A0120" w:rsidP="003A0120">
            <w:pPr>
              <w:pStyle w:val="ListBullet2"/>
            </w:pPr>
            <w:r w:rsidRPr="003A0120">
              <w:t>characteristics and constructional features of poles and structures:</w:t>
            </w:r>
          </w:p>
          <w:p w:rsidR="00000000" w:rsidRPr="003A0120" w:rsidP="003A0120">
            <w:pPr>
              <w:pStyle w:val="ListBullet3"/>
            </w:pPr>
            <w:r w:rsidRPr="003A0120">
              <w:t>types of poles and structures</w:t>
            </w:r>
          </w:p>
          <w:p w:rsidR="00000000" w:rsidRPr="003A0120" w:rsidP="003A0120">
            <w:pPr>
              <w:pStyle w:val="ListBullet3"/>
            </w:pPr>
            <w:r w:rsidRPr="003A0120">
              <w:t>character</w:t>
            </w:r>
            <w:r w:rsidRPr="003A0120">
              <w:t>istics of poles/structure materials</w:t>
            </w:r>
          </w:p>
          <w:p w:rsidR="00000000" w:rsidRPr="003A0120" w:rsidP="003A0120">
            <w:pPr>
              <w:pStyle w:val="ListBullet3"/>
            </w:pPr>
            <w:r w:rsidRPr="003A0120">
              <w:t>mechanical limitations of poles/structures, footings and additional support techniques</w:t>
            </w:r>
          </w:p>
          <w:p w:rsidR="00000000" w:rsidRPr="003A0120" w:rsidP="003A0120">
            <w:pPr>
              <w:pStyle w:val="ListBullet2"/>
            </w:pPr>
            <w:r w:rsidRPr="003A0120">
              <w:t>characteristics and constructional features of underground cables:</w:t>
            </w:r>
          </w:p>
          <w:p w:rsidR="00000000" w:rsidRPr="003A0120" w:rsidP="003A0120">
            <w:pPr>
              <w:pStyle w:val="ListBullet3"/>
            </w:pPr>
            <w:r w:rsidRPr="003A0120">
              <w:t>underground cables constructional features</w:t>
            </w:r>
          </w:p>
          <w:p w:rsidR="00000000" w:rsidRPr="003A0120" w:rsidP="003A0120">
            <w:pPr>
              <w:pStyle w:val="ListBullet3"/>
            </w:pPr>
            <w:r w:rsidRPr="003A0120">
              <w:t xml:space="preserve">insulation materials </w:t>
            </w:r>
            <w:r w:rsidRPr="003A0120">
              <w:t>and abbreviations</w:t>
            </w:r>
          </w:p>
          <w:p w:rsidR="00000000" w:rsidRPr="003A0120" w:rsidP="003A0120">
            <w:pPr>
              <w:pStyle w:val="ListBullet3"/>
            </w:pPr>
            <w:r w:rsidRPr="003A0120">
              <w:t>cable dielectrics, electric stress and cable voltage drop</w:t>
            </w:r>
          </w:p>
          <w:p w:rsidR="00000000" w:rsidRPr="003A0120" w:rsidP="003A0120">
            <w:pPr>
              <w:pStyle w:val="ListBullet2"/>
            </w:pPr>
            <w:r w:rsidRPr="003A0120">
              <w:t>calculation of cable voltage drop in relation to length of cable run</w:t>
            </w:r>
          </w:p>
          <w:p w:rsidR="00000000" w:rsidRPr="003A0120" w:rsidP="003A0120">
            <w:pPr>
              <w:pStyle w:val="ListBullet2"/>
            </w:pPr>
            <w:r w:rsidRPr="003A0120">
              <w:t>techniques in reducing electrical stress on cables</w:t>
            </w:r>
          </w:p>
          <w:p w:rsidR="00000000" w:rsidRPr="003A0120" w:rsidP="003A0120">
            <w:pPr>
              <w:pStyle w:val="ListBullet2"/>
            </w:pPr>
            <w:r w:rsidRPr="003A0120">
              <w:t>cable rating factors</w:t>
            </w:r>
          </w:p>
          <w:p w:rsidR="00000000" w:rsidRPr="003A0120" w:rsidP="003A0120">
            <w:pPr>
              <w:pStyle w:val="ListBullet2"/>
            </w:pPr>
            <w:r w:rsidRPr="003A0120">
              <w:t>methods of joining and terminating cables</w:t>
            </w:r>
          </w:p>
          <w:p w:rsidR="00000000" w:rsidRPr="003A0120" w:rsidP="003A0120">
            <w:pPr>
              <w:pStyle w:val="ListBullet2"/>
            </w:pPr>
            <w:r w:rsidRPr="003A0120">
              <w:t>techniques in the installation of cables above and below ground</w:t>
            </w:r>
          </w:p>
          <w:p w:rsidR="00000000" w:rsidRPr="003A0120" w:rsidP="003A0120">
            <w:pPr>
              <w:pStyle w:val="ListBullet2"/>
            </w:pPr>
            <w:r w:rsidRPr="003A0120">
              <w:t>techniques in cable testing and the location of cable faults</w:t>
            </w:r>
          </w:p>
          <w:p w:rsidR="00000000" w:rsidRPr="003A0120" w:rsidP="003A0120">
            <w:pPr>
              <w:pStyle w:val="ListBullet2"/>
            </w:pPr>
            <w:r w:rsidRPr="003A0120">
              <w:t>techniques in cable drawing.</w:t>
            </w:r>
          </w:p>
        </w:tc>
      </w:tr>
    </w:tbl>
    <w:p w:rsidR="00000000" w:rsidRPr="003A0120" w:rsidP="003A0120">
      <w:pPr>
        <w:pStyle w:val="NoPaddingFontSize1"/>
      </w:pPr>
    </w:p>
    <w:p w:rsidR="00000000" w:rsidRPr="003A0120" w:rsidP="003A0120">
      <w:pPr>
        <w:pStyle w:val="AllowPageBreak"/>
      </w:pPr>
    </w:p>
    <w:p w:rsidR="00000000" w:rsidRPr="003A0120" w:rsidP="003A0120">
      <w:pPr>
        <w:pStyle w:val="Heading1"/>
      </w:pPr>
      <w:bookmarkStart w:id="4" w:name="O_1177744"/>
      <w:bookmarkEnd w:id="4"/>
      <w:r w:rsidRPr="003A012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120" w:rsidP="003A0120">
            <w:pPr>
              <w:pStyle w:val="BodyText"/>
            </w:pPr>
            <w:r w:rsidRPr="003A0120">
              <w:t>Assessors must ho</w:t>
            </w:r>
            <w:r w:rsidRPr="003A0120">
              <w:t>ld credentials specified within the Standards for Registered Training Organisations current at the time of assessment.</w:t>
            </w:r>
          </w:p>
          <w:p w:rsidR="00000000" w:rsidRPr="003A0120" w:rsidP="003A0120">
            <w:pPr>
              <w:pStyle w:val="BodyText"/>
            </w:pPr>
            <w:r w:rsidRPr="003A0120">
              <w:t xml:space="preserve">Assessment must satisfy the Principles of Assessment and Rules of Evidence and all regulatory requirements included within the Standards </w:t>
            </w:r>
            <w:r w:rsidRPr="003A0120">
              <w:t>for Registered Training Organisations current at the time of assessment.</w:t>
            </w:r>
          </w:p>
          <w:p w:rsidR="00000000" w:rsidRPr="003A0120" w:rsidP="003A0120">
            <w:pPr>
              <w:pStyle w:val="BodyText"/>
            </w:pPr>
            <w:r w:rsidRPr="003A0120">
              <w:t>Assessment must occur in workplace operational situations where it is appropriate to do so; where this is not appropriate, assessment must occur in simulated conditions involving real</w:t>
            </w:r>
            <w:r w:rsidRPr="003A0120">
              <w:t>istic and authentic activities that replicate operational workplace conditions.</w:t>
            </w:r>
          </w:p>
          <w:p w:rsidR="00000000" w:rsidRPr="003A0120" w:rsidP="003A0120">
            <w:pPr>
              <w:pStyle w:val="BodyText"/>
            </w:pPr>
            <w:r w:rsidRPr="003A012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A0120" w:rsidP="003A0120">
            <w:pPr>
              <w:pStyle w:val="BodyText"/>
            </w:pPr>
            <w:r w:rsidRPr="003A0120">
              <w:t>Resource</w:t>
            </w:r>
            <w:r w:rsidRPr="003A0120">
              <w:t>s for assessment must include access to:</w:t>
            </w:r>
          </w:p>
          <w:p w:rsidR="00000000" w:rsidRPr="003A0120" w:rsidP="003A0120">
            <w:pPr>
              <w:pStyle w:val="ListBullet"/>
            </w:pPr>
            <w:r w:rsidRPr="003A0120">
              <w:t>a range of relevant exercises, case studies and/or other simulations</w:t>
            </w:r>
          </w:p>
          <w:p w:rsidR="00000000" w:rsidRPr="003A0120" w:rsidP="003A0120">
            <w:pPr>
              <w:pStyle w:val="ListBullet"/>
            </w:pPr>
            <w:r w:rsidRPr="003A0120">
              <w:t>relevant and appropriate materials, tools, facilities, equipment and PPE currently used in industry</w:t>
            </w:r>
          </w:p>
          <w:p w:rsidR="00000000" w:rsidRPr="003A0120" w:rsidP="003A0120">
            <w:pPr>
              <w:pStyle w:val="ListBullet"/>
            </w:pPr>
            <w:r w:rsidRPr="003A0120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3A0120" w:rsidP="003A0120">
      <w:pPr>
        <w:pStyle w:val="NoPaddingFontSize1"/>
      </w:pPr>
    </w:p>
    <w:p w:rsidR="00000000" w:rsidRPr="003A0120" w:rsidP="003A0120">
      <w:pPr>
        <w:pStyle w:val="AllowPageBreak"/>
      </w:pPr>
    </w:p>
    <w:p w:rsidR="00000000" w:rsidRPr="003A0120" w:rsidP="003A0120">
      <w:pPr>
        <w:pStyle w:val="Heading1"/>
      </w:pPr>
      <w:bookmarkStart w:id="5" w:name="O_1177747"/>
      <w:bookmarkEnd w:id="5"/>
      <w:r w:rsidRPr="003A0120">
        <w:t>Links</w:t>
      </w:r>
    </w:p>
    <w:p w:rsidR="00000000" w:rsidRPr="003A0120" w:rsidP="00E32DA6">
      <w:pPr>
        <w:pStyle w:val="BodyText"/>
      </w:pPr>
      <w:r w:rsidRPr="003A01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66B1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A0120" w:rsidP="003A0120"/>
    <w:sectPr w:rsidSect="003A01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20" w:rsidRPr="00E32DA6" w:rsidP="00E32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A6" w:rsidP="003A0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DA6" w:rsidP="003A0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2DA6" w:rsidP="003A01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120" w:rsidRPr="00E32DA6" w:rsidP="00E32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A6" w:rsidRPr="002D2AF8" w:rsidP="003A0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UETDRDS005 Design underground distribution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32DA6" w:rsidP="003A01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F836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AC8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B40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1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1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1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1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1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1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1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1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1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1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1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120"/>
  </w:style>
  <w:style w:type="character" w:customStyle="1" w:styleId="Heading1Char">
    <w:name w:val="Heading 1 Char"/>
    <w:basedOn w:val="DefaultParagraphFont"/>
    <w:link w:val="Heading1"/>
    <w:rsid w:val="003A01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1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1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12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01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01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1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012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01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1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1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1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1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1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1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1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1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1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1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1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1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1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1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1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0120"/>
    <w:rPr>
      <w:b/>
      <w:spacing w:val="0"/>
    </w:rPr>
  </w:style>
  <w:style w:type="paragraph" w:customStyle="1" w:styleId="SuperTitle">
    <w:name w:val="SuperTitle"/>
    <w:basedOn w:val="Title"/>
    <w:rsid w:val="003A01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1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1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01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1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1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1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1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1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1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1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1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120"/>
    <w:rPr>
      <w:i/>
    </w:rPr>
  </w:style>
  <w:style w:type="paragraph" w:styleId="Caption">
    <w:name w:val="caption"/>
    <w:basedOn w:val="BodyText"/>
    <w:next w:val="Normal"/>
    <w:qFormat/>
    <w:rsid w:val="003A01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1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1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120"/>
  </w:style>
  <w:style w:type="paragraph" w:styleId="TableofFigures">
    <w:name w:val="table of figures"/>
    <w:basedOn w:val="Normal"/>
    <w:next w:val="Normal"/>
    <w:semiHidden/>
    <w:rsid w:val="003A01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12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0120"/>
    <w:rPr>
      <w:rFonts w:ascii="Wingdings" w:hAnsi="Wingdings"/>
    </w:rPr>
  </w:style>
  <w:style w:type="paragraph" w:customStyle="1" w:styleId="TableHeading">
    <w:name w:val="Table Heading"/>
    <w:basedOn w:val="HeadingBase"/>
    <w:rsid w:val="003A01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120"/>
    <w:rPr>
      <w:color w:val="0033CC"/>
      <w:u w:val="none"/>
    </w:rPr>
  </w:style>
  <w:style w:type="paragraph" w:customStyle="1" w:styleId="BodyTextRight">
    <w:name w:val="Body Text Right"/>
    <w:basedOn w:val="BodyText"/>
    <w:rsid w:val="003A01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1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12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1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1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1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120"/>
    <w:rPr>
      <w:sz w:val="32"/>
    </w:rPr>
  </w:style>
  <w:style w:type="paragraph" w:customStyle="1" w:styleId="HeadingProcedure">
    <w:name w:val="Heading Procedure"/>
    <w:basedOn w:val="HeadingBase"/>
    <w:next w:val="Normal"/>
    <w:rsid w:val="003A01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120"/>
    <w:pPr>
      <w:spacing w:before="60" w:after="60"/>
    </w:pPr>
  </w:style>
  <w:style w:type="paragraph" w:styleId="ListContinue">
    <w:name w:val="List Continue"/>
    <w:basedOn w:val="List"/>
    <w:rsid w:val="003A0120"/>
    <w:pPr>
      <w:ind w:firstLine="0"/>
    </w:pPr>
  </w:style>
  <w:style w:type="paragraph" w:customStyle="1" w:styleId="ListNote">
    <w:name w:val="List Note"/>
    <w:basedOn w:val="List"/>
    <w:rsid w:val="003A01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1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1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120"/>
    <w:rPr>
      <w:rFonts w:ascii="Courier New" w:hAnsi="Courier New"/>
    </w:rPr>
  </w:style>
  <w:style w:type="paragraph" w:customStyle="1" w:styleId="NoteBullet">
    <w:name w:val="Note Bullet"/>
    <w:basedOn w:val="Note"/>
    <w:rsid w:val="003A01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1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1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1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1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01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1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120"/>
    <w:rPr>
      <w:b/>
      <w:smallCaps/>
    </w:rPr>
  </w:style>
  <w:style w:type="paragraph" w:customStyle="1" w:styleId="TableListNumber">
    <w:name w:val="Table List Number"/>
    <w:basedOn w:val="ListNumber"/>
    <w:rsid w:val="003A01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1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120"/>
    <w:pPr>
      <w:numPr>
        <w:numId w:val="10"/>
      </w:numPr>
    </w:pPr>
  </w:style>
  <w:style w:type="paragraph" w:customStyle="1" w:styleId="ListAlpha2">
    <w:name w:val="List Alpha 2"/>
    <w:basedOn w:val="List2"/>
    <w:rsid w:val="003A0120"/>
    <w:pPr>
      <w:numPr>
        <w:numId w:val="9"/>
      </w:numPr>
    </w:pPr>
  </w:style>
  <w:style w:type="paragraph" w:styleId="List2">
    <w:name w:val="List 2"/>
    <w:basedOn w:val="BodyText"/>
    <w:rsid w:val="003A01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1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1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12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012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0120"/>
    <w:pPr>
      <w:numPr>
        <w:numId w:val="5"/>
      </w:numPr>
    </w:pPr>
  </w:style>
  <w:style w:type="paragraph" w:styleId="ListContinue2">
    <w:name w:val="List Continue 2"/>
    <w:basedOn w:val="List2"/>
    <w:rsid w:val="003A0120"/>
    <w:pPr>
      <w:ind w:firstLine="0"/>
    </w:pPr>
  </w:style>
  <w:style w:type="paragraph" w:styleId="ListContinue3">
    <w:name w:val="List Continue 3"/>
    <w:basedOn w:val="List3"/>
    <w:rsid w:val="003A0120"/>
    <w:pPr>
      <w:ind w:left="1021" w:firstLine="0"/>
    </w:pPr>
  </w:style>
  <w:style w:type="paragraph" w:styleId="ListContinue4">
    <w:name w:val="List Continue 4"/>
    <w:basedOn w:val="List4"/>
    <w:rsid w:val="003A0120"/>
    <w:pPr>
      <w:ind w:firstLine="0"/>
    </w:pPr>
  </w:style>
  <w:style w:type="paragraph" w:styleId="ListContinue5">
    <w:name w:val="List Continue 5"/>
    <w:basedOn w:val="List5"/>
    <w:rsid w:val="003A0120"/>
    <w:pPr>
      <w:ind w:firstLine="0"/>
    </w:pPr>
  </w:style>
  <w:style w:type="paragraph" w:styleId="ListNumber3">
    <w:name w:val="List Number 3"/>
    <w:basedOn w:val="List3"/>
    <w:rsid w:val="003A0120"/>
    <w:pPr>
      <w:numPr>
        <w:numId w:val="6"/>
      </w:numPr>
    </w:pPr>
  </w:style>
  <w:style w:type="paragraph" w:styleId="ListNumber4">
    <w:name w:val="List Number 4"/>
    <w:basedOn w:val="List4"/>
    <w:rsid w:val="003A0120"/>
    <w:pPr>
      <w:numPr>
        <w:numId w:val="7"/>
      </w:numPr>
    </w:pPr>
  </w:style>
  <w:style w:type="paragraph" w:styleId="ListNumber5">
    <w:name w:val="List Number 5"/>
    <w:basedOn w:val="List5"/>
    <w:rsid w:val="003A0120"/>
    <w:pPr>
      <w:numPr>
        <w:numId w:val="8"/>
      </w:numPr>
    </w:pPr>
  </w:style>
  <w:style w:type="paragraph" w:styleId="BlockText">
    <w:name w:val="Block Text"/>
    <w:basedOn w:val="Normal"/>
    <w:rsid w:val="003A01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1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120"/>
    <w:rPr>
      <w:sz w:val="16"/>
      <w:vertAlign w:val="superscript"/>
    </w:rPr>
  </w:style>
  <w:style w:type="character" w:customStyle="1" w:styleId="Symbols">
    <w:name w:val="Symbols"/>
    <w:basedOn w:val="DefaultParagraphFont"/>
    <w:rsid w:val="003A0120"/>
    <w:rPr>
      <w:rFonts w:ascii="Symbol" w:hAnsi="Symbol"/>
    </w:rPr>
  </w:style>
  <w:style w:type="character" w:customStyle="1" w:styleId="MenuOptions">
    <w:name w:val="Menu Options"/>
    <w:basedOn w:val="DefaultParagraphFont"/>
    <w:rsid w:val="003A01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120"/>
    <w:rPr>
      <w:b/>
    </w:rPr>
  </w:style>
  <w:style w:type="character" w:customStyle="1" w:styleId="Underlined">
    <w:name w:val="Underlined"/>
    <w:basedOn w:val="DefaultParagraphFont"/>
    <w:rsid w:val="003A0120"/>
    <w:rPr>
      <w:u w:val="single"/>
    </w:rPr>
  </w:style>
  <w:style w:type="paragraph" w:customStyle="1" w:styleId="TableBodyTextRight">
    <w:name w:val="Table Body Text Right"/>
    <w:basedOn w:val="TableBodyText"/>
    <w:rsid w:val="003A01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120"/>
    <w:rPr>
      <w:sz w:val="18"/>
    </w:rPr>
  </w:style>
  <w:style w:type="paragraph" w:customStyle="1" w:styleId="BodySmallRight">
    <w:name w:val="Body Small Right"/>
    <w:basedOn w:val="BodyTextRight"/>
    <w:rsid w:val="003A0120"/>
    <w:rPr>
      <w:sz w:val="18"/>
      <w:szCs w:val="18"/>
    </w:rPr>
  </w:style>
  <w:style w:type="paragraph" w:customStyle="1" w:styleId="MarginEdition">
    <w:name w:val="Margin Edition"/>
    <w:basedOn w:val="MarginNote"/>
    <w:rsid w:val="003A01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120"/>
    <w:rPr>
      <w:sz w:val="2"/>
      <w:szCs w:val="2"/>
    </w:rPr>
  </w:style>
  <w:style w:type="character" w:customStyle="1" w:styleId="Small">
    <w:name w:val="Small"/>
    <w:basedOn w:val="DefaultParagraphFont"/>
    <w:rsid w:val="003A0120"/>
    <w:rPr>
      <w:sz w:val="16"/>
    </w:rPr>
  </w:style>
  <w:style w:type="paragraph" w:customStyle="1" w:styleId="WideTable">
    <w:name w:val="Wide Table"/>
    <w:basedOn w:val="Normal"/>
    <w:rsid w:val="003A01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120"/>
  </w:style>
  <w:style w:type="paragraph" w:styleId="Quote">
    <w:name w:val="Quote"/>
    <w:basedOn w:val="Heading1"/>
    <w:link w:val="QuoteChar"/>
    <w:qFormat/>
    <w:rsid w:val="003A01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1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120"/>
    <w:pPr>
      <w:pageBreakBefore/>
    </w:pPr>
  </w:style>
  <w:style w:type="paragraph" w:customStyle="1" w:styleId="Border">
    <w:name w:val="Border"/>
    <w:basedOn w:val="Normal"/>
    <w:qFormat/>
    <w:rsid w:val="003A01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1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1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1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1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1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1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1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1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120"/>
    <w:rPr>
      <w:u w:val="single"/>
    </w:rPr>
  </w:style>
  <w:style w:type="character" w:customStyle="1" w:styleId="BoldandItalics">
    <w:name w:val="Bold and Italics"/>
    <w:qFormat/>
    <w:rsid w:val="003A0120"/>
    <w:rPr>
      <w:b/>
      <w:i/>
      <w:u w:val="none"/>
    </w:rPr>
  </w:style>
  <w:style w:type="paragraph" w:styleId="BalloonText">
    <w:name w:val="Balloon Text"/>
    <w:basedOn w:val="Normal"/>
    <w:link w:val="BalloonTextChar"/>
    <w:rsid w:val="003A0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1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1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1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1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1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120"/>
    <w:pPr>
      <w:spacing w:before="0" w:after="0"/>
    </w:pPr>
  </w:style>
  <w:style w:type="paragraph" w:customStyle="1" w:styleId="BodyTextBold">
    <w:name w:val="Body Text Bold"/>
    <w:basedOn w:val="BodyText"/>
    <w:qFormat/>
    <w:rsid w:val="003A0120"/>
    <w:rPr>
      <w:b/>
    </w:rPr>
  </w:style>
  <w:style w:type="character" w:styleId="Hyperlink">
    <w:name w:val="Hyperlink"/>
    <w:basedOn w:val="DefaultParagraphFont"/>
    <w:uiPriority w:val="99"/>
    <w:unhideWhenUsed/>
    <w:rsid w:val="00E32D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1341</Words>
  <Characters>9314</Characters>
  <Application>Microsoft Office Word</Application>
  <DocSecurity>0</DocSecurity>
  <Lines>206</Lines>
  <Paragraphs>166</Paragraphs>
  <ScaleCrop>false</ScaleCrop>
  <Company>Author-it Software Corporation Ltd.</Company>
  <LinksUpToDate>false</LinksUpToDate>
  <CharactersWithSpaces>10489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UETDRDS005 Design underground distribution power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2022-06-03T04:25:00Z</dcterms:created>
  <dcterms:modified xsi:type="dcterms:W3CDTF">2022-06-03T04:25:00Z</dcterms:modified>
</cp:coreProperties>
</file>