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4D54" w:rsidP="00934D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UETDRDO006 Maintain, test and verify distribution overhead network</w:t>
      </w:r>
      <w:r>
        <w:fldChar w:fldCharType="end"/>
      </w:r>
    </w:p>
    <w:p w:rsidR="00934D54" w:rsidP="00934D54">
      <w:pPr>
        <w:pStyle w:val="Version"/>
        <w:sectPr w:rsidSect="00EC49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4928" w:rsidP="00EC4928">
      <w:pPr>
        <w:pStyle w:val="SuperHeading"/>
      </w:pPr>
      <w:r w:rsidRPr="00EC4928">
        <w:t>Assessment Requirements for UETDRDO006 Maintain, test and verify distribution overhead network</w:t>
      </w:r>
    </w:p>
    <w:p w:rsidR="00000000" w:rsidRPr="00EC4928" w:rsidP="00EC4928">
      <w:pPr>
        <w:pStyle w:val="Heading1"/>
      </w:pPr>
      <w:bookmarkStart w:id="1" w:name="O_1177570"/>
      <w:bookmarkEnd w:id="1"/>
      <w:r w:rsidRPr="00EC492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49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928" w:rsidP="00EC4928">
            <w:pPr>
              <w:pStyle w:val="BodyText"/>
            </w:pPr>
            <w:r w:rsidRPr="00EC4928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EC4928" w:rsidP="00EC4928">
      <w:pPr>
        <w:pStyle w:val="NoPaddingFontSize1"/>
      </w:pPr>
    </w:p>
    <w:p w:rsidR="00000000" w:rsidRPr="00EC4928" w:rsidP="00EC4928">
      <w:pPr>
        <w:pStyle w:val="AllowPageBreak"/>
      </w:pPr>
    </w:p>
    <w:p w:rsidR="00000000" w:rsidRPr="00EC4928" w:rsidP="00EC4928">
      <w:pPr>
        <w:pStyle w:val="Heading1"/>
      </w:pPr>
      <w:bookmarkStart w:id="2" w:name="O_1177571"/>
      <w:bookmarkEnd w:id="2"/>
      <w:r w:rsidRPr="00EC492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49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928">
            <w:pPr>
              <w:pStyle w:val="BodyText"/>
              <w:rPr>
                <w:lang w:val="en-NZ"/>
              </w:rPr>
            </w:pPr>
            <w:r w:rsidRPr="00EC4928">
              <w:t>Evidence required to demonstrate competence in this unit must be r</w:t>
            </w:r>
            <w:r w:rsidRPr="00EC4928">
              <w:t xml:space="preserve">elevant to and satisfy all of the requirements of the elements and performance criteria and include:  </w:t>
            </w:r>
          </w:p>
        </w:tc>
      </w:tr>
      <w:tr w:rsidTr="00EC49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928" w:rsidP="00EC4928">
            <w:pPr>
              <w:pStyle w:val="ListBullet"/>
            </w:pPr>
            <w:r w:rsidRPr="00EC4928">
              <w:t>applying relevant legislation, regulations, standards, codes of practice and organisational workplace requirements, including:</w:t>
            </w:r>
          </w:p>
          <w:p w:rsidR="00000000" w:rsidRPr="00EC4928" w:rsidP="00EC4928">
            <w:pPr>
              <w:pStyle w:val="ListBullet2"/>
            </w:pPr>
            <w:r w:rsidRPr="00EC4928">
              <w:t xml:space="preserve">work health and safety </w:t>
            </w:r>
            <w:r w:rsidRPr="00EC4928">
              <w:t>(WHS)/occupational health and safety (OHS)</w:t>
            </w:r>
          </w:p>
          <w:p w:rsidR="00000000" w:rsidRPr="00EC4928" w:rsidP="00EC4928">
            <w:pPr>
              <w:pStyle w:val="ListBullet2"/>
            </w:pPr>
            <w:r w:rsidRPr="00EC4928">
              <w:t>safe approach distances</w:t>
            </w:r>
          </w:p>
          <w:p w:rsidR="00000000" w:rsidRPr="00EC4928" w:rsidP="00EC4928">
            <w:pPr>
              <w:pStyle w:val="ListBullet"/>
            </w:pPr>
            <w:r w:rsidRPr="00EC4928">
              <w:t>identifying hazards, assessing risks, identifying, applying and monitoring control measures</w:t>
            </w:r>
          </w:p>
          <w:p w:rsidR="00000000" w:rsidRPr="00EC4928" w:rsidP="00EC4928">
            <w:pPr>
              <w:pStyle w:val="ListBullet"/>
            </w:pPr>
            <w:r w:rsidRPr="00EC4928">
              <w:t>obtaining, inspecting and using relevant plant, tools, equipment and personal protective equipment (PPE)</w:t>
            </w:r>
          </w:p>
          <w:p w:rsidR="00000000" w:rsidRPr="00EC4928" w:rsidP="00EC4928">
            <w:pPr>
              <w:pStyle w:val="ListBullet"/>
            </w:pPr>
            <w:r w:rsidRPr="00EC4928">
              <w:t>determining communication method with safety observer</w:t>
            </w:r>
          </w:p>
          <w:p w:rsidR="00000000" w:rsidRPr="00EC4928" w:rsidP="00EC4928">
            <w:pPr>
              <w:pStyle w:val="ListBullet"/>
            </w:pPr>
            <w:r w:rsidRPr="00EC4928">
              <w:t>confirming safety observer is in position in accordance with workplace requirements</w:t>
            </w:r>
          </w:p>
          <w:p w:rsidR="00000000" w:rsidRPr="00EC4928" w:rsidP="00EC4928">
            <w:pPr>
              <w:pStyle w:val="ListBullet"/>
            </w:pPr>
            <w:r w:rsidRPr="00EC4928">
              <w:t>selecting, in</w:t>
            </w:r>
            <w:r w:rsidRPr="00EC4928">
              <w:t>specting and using specialised tools and equipment</w:t>
            </w:r>
          </w:p>
          <w:p w:rsidR="00000000" w:rsidRPr="00EC4928" w:rsidP="00EC4928">
            <w:pPr>
              <w:pStyle w:val="ListBullet"/>
            </w:pPr>
            <w:r w:rsidRPr="00EC4928">
              <w:t>maintaining energised low voltage (LV) distribution overhead network installations including at least one (1) of the following:</w:t>
            </w:r>
          </w:p>
          <w:p w:rsidR="00000000" w:rsidRPr="00EC4928" w:rsidP="00EC4928">
            <w:pPr>
              <w:pStyle w:val="ListBullet2"/>
            </w:pPr>
            <w:r w:rsidRPr="00EC4928">
              <w:t>strain cross arm replacement</w:t>
            </w:r>
          </w:p>
          <w:p w:rsidR="00000000" w:rsidRPr="00EC4928" w:rsidP="00EC4928">
            <w:pPr>
              <w:pStyle w:val="ListBullet2"/>
            </w:pPr>
            <w:r w:rsidRPr="00EC4928">
              <w:t>intermediate cross arm replacement</w:t>
            </w:r>
          </w:p>
          <w:p w:rsidR="00000000" w:rsidRPr="00EC4928" w:rsidP="00EC4928">
            <w:pPr>
              <w:pStyle w:val="ListBullet2"/>
            </w:pPr>
            <w:r w:rsidRPr="00EC4928">
              <w:t>conversion f</w:t>
            </w:r>
            <w:r w:rsidRPr="00EC4928">
              <w:t>rom intermediate to strain</w:t>
            </w:r>
          </w:p>
          <w:p w:rsidR="00000000" w:rsidRPr="00EC4928" w:rsidP="00EC4928">
            <w:pPr>
              <w:pStyle w:val="ListBullet"/>
            </w:pPr>
            <w:r w:rsidRPr="00EC4928">
              <w:t>testing electrical apparatus, including:</w:t>
            </w:r>
          </w:p>
          <w:p w:rsidR="00000000" w:rsidRPr="00EC4928" w:rsidP="00EC4928">
            <w:pPr>
              <w:pStyle w:val="ListBullet2"/>
            </w:pPr>
            <w:r w:rsidRPr="00EC4928">
              <w:t>insulation resistance</w:t>
            </w:r>
          </w:p>
          <w:p w:rsidR="00000000" w:rsidRPr="00EC4928" w:rsidP="00EC4928">
            <w:pPr>
              <w:pStyle w:val="ListBullet2"/>
            </w:pPr>
            <w:r w:rsidRPr="00EC4928">
              <w:t>earth resistance</w:t>
            </w:r>
          </w:p>
          <w:p w:rsidR="00000000" w:rsidRPr="00EC4928" w:rsidP="00EC4928">
            <w:pPr>
              <w:pStyle w:val="ListBullet2"/>
            </w:pPr>
            <w:r w:rsidRPr="00EC4928">
              <w:t>voltage</w:t>
            </w:r>
          </w:p>
          <w:p w:rsidR="00000000" w:rsidRPr="00EC4928" w:rsidP="00EC4928">
            <w:pPr>
              <w:pStyle w:val="ListBullet"/>
            </w:pPr>
            <w:r w:rsidRPr="00EC4928">
              <w:t>testing network circuit including at least three (3) of the following:</w:t>
            </w:r>
          </w:p>
          <w:p w:rsidR="00000000" w:rsidRPr="00EC4928" w:rsidP="00EC4928">
            <w:pPr>
              <w:pStyle w:val="ListBullet2"/>
            </w:pPr>
            <w:r w:rsidRPr="00EC4928">
              <w:t>phasing*</w:t>
            </w:r>
          </w:p>
          <w:p w:rsidR="00000000" w:rsidRPr="00EC4928" w:rsidP="00EC4928">
            <w:pPr>
              <w:pStyle w:val="ListBullet2"/>
            </w:pPr>
            <w:r w:rsidRPr="00EC4928">
              <w:t>neutral identification</w:t>
            </w:r>
          </w:p>
          <w:p w:rsidR="00000000" w:rsidRPr="00EC4928" w:rsidP="00EC4928">
            <w:pPr>
              <w:pStyle w:val="ListBullet2"/>
            </w:pPr>
            <w:r w:rsidRPr="00EC4928">
              <w:t>phase rotation</w:t>
            </w:r>
          </w:p>
          <w:p w:rsidR="00000000" w:rsidRPr="00EC4928" w:rsidP="00EC4928">
            <w:pPr>
              <w:pStyle w:val="ListBullet2"/>
            </w:pPr>
            <w:r w:rsidRPr="00EC4928">
              <w:t>loop impedance</w:t>
            </w:r>
          </w:p>
          <w:p w:rsidR="00000000" w:rsidRPr="00EC4928" w:rsidP="00EC4928">
            <w:pPr>
              <w:pStyle w:val="ListBullet2"/>
            </w:pPr>
            <w:r w:rsidRPr="00EC4928">
              <w:t>voltage</w:t>
            </w:r>
          </w:p>
          <w:p w:rsidR="00000000" w:rsidRPr="00EC4928" w:rsidP="00EC4928">
            <w:pPr>
              <w:pStyle w:val="ListBullet2"/>
            </w:pPr>
            <w:r w:rsidRPr="00EC4928">
              <w:t>current</w:t>
            </w:r>
          </w:p>
          <w:p w:rsidR="00000000" w:rsidRPr="00EC4928" w:rsidP="00EC4928">
            <w:pPr>
              <w:pStyle w:val="ListBullet2"/>
            </w:pPr>
            <w:r w:rsidRPr="00EC4928">
              <w:t>earthing systems</w:t>
            </w:r>
          </w:p>
          <w:p w:rsidR="00000000" w:rsidRPr="00EC4928" w:rsidP="00EC4928">
            <w:pPr>
              <w:pStyle w:val="ListBullet2"/>
            </w:pPr>
            <w:r w:rsidRPr="00EC4928">
              <w:t>(*must do)</w:t>
            </w:r>
          </w:p>
          <w:p w:rsidR="00000000" w:rsidRPr="00EC4928" w:rsidP="00EC4928">
            <w:pPr>
              <w:pStyle w:val="ListBullet"/>
            </w:pPr>
            <w:r w:rsidRPr="00EC4928">
              <w:t>testing consumer/customer connections including at least five (5) of the following:</w:t>
            </w:r>
          </w:p>
          <w:p w:rsidR="00000000" w:rsidRPr="00EC4928" w:rsidP="00EC4928">
            <w:pPr>
              <w:pStyle w:val="ListBullet2"/>
            </w:pPr>
            <w:r w:rsidRPr="00EC4928">
              <w:t>neutral integrity*</w:t>
            </w:r>
          </w:p>
          <w:p w:rsidR="00000000" w:rsidRPr="00EC4928" w:rsidP="00EC4928">
            <w:pPr>
              <w:pStyle w:val="ListBullet2"/>
            </w:pPr>
            <w:r w:rsidRPr="00EC4928">
              <w:t>polarity*</w:t>
            </w:r>
          </w:p>
          <w:p w:rsidR="00000000" w:rsidRPr="00EC4928" w:rsidP="00EC4928">
            <w:pPr>
              <w:pStyle w:val="ListBullet2"/>
            </w:pPr>
            <w:r w:rsidRPr="00EC4928">
              <w:t>voltage</w:t>
            </w:r>
          </w:p>
          <w:p w:rsidR="00000000" w:rsidRPr="00EC4928" w:rsidP="00EC4928">
            <w:pPr>
              <w:pStyle w:val="ListBullet2"/>
            </w:pPr>
            <w:r w:rsidRPr="00EC4928">
              <w:t>current</w:t>
            </w:r>
          </w:p>
          <w:p w:rsidR="00000000" w:rsidRPr="00EC4928" w:rsidP="00EC4928">
            <w:pPr>
              <w:pStyle w:val="ListBullet2"/>
            </w:pPr>
            <w:r w:rsidRPr="00EC4928">
              <w:t>phase rotation</w:t>
            </w:r>
          </w:p>
          <w:p w:rsidR="00000000" w:rsidRPr="00EC4928" w:rsidP="00EC4928">
            <w:pPr>
              <w:pStyle w:val="ListBullet2"/>
            </w:pPr>
            <w:r w:rsidRPr="00EC4928">
              <w:t xml:space="preserve">insulation resistance </w:t>
            </w:r>
          </w:p>
          <w:p w:rsidR="00000000" w:rsidRPr="00EC4928" w:rsidP="00EC4928">
            <w:pPr>
              <w:pStyle w:val="ListBullet2"/>
            </w:pPr>
            <w:r w:rsidRPr="00EC4928">
              <w:t>neutral identification</w:t>
            </w:r>
          </w:p>
          <w:p w:rsidR="00000000" w:rsidRPr="00EC4928" w:rsidP="00EC4928">
            <w:pPr>
              <w:pStyle w:val="ListBullet2"/>
            </w:pPr>
            <w:r w:rsidRPr="00EC4928">
              <w:t>loop impedance</w:t>
            </w:r>
          </w:p>
          <w:p w:rsidR="00000000" w:rsidRPr="00EC4928" w:rsidP="00EC4928">
            <w:pPr>
              <w:pStyle w:val="ListBullet2"/>
            </w:pPr>
            <w:r w:rsidRPr="00EC4928">
              <w:t>earth resistance</w:t>
            </w:r>
          </w:p>
          <w:p w:rsidR="00000000" w:rsidRPr="00EC4928" w:rsidP="00EC4928">
            <w:pPr>
              <w:pStyle w:val="ListBullet2"/>
            </w:pPr>
            <w:r w:rsidRPr="00EC4928">
              <w:t>(*must do)</w:t>
            </w:r>
          </w:p>
          <w:p w:rsidR="00000000" w:rsidRPr="00EC4928" w:rsidP="00EC4928">
            <w:pPr>
              <w:pStyle w:val="ListBullet"/>
            </w:pPr>
            <w:r w:rsidRPr="00EC4928">
              <w:t>inspecting overhead distribution network installation for compliance</w:t>
            </w:r>
          </w:p>
          <w:p w:rsidR="00000000" w:rsidRPr="00EC4928" w:rsidP="00EC4928">
            <w:pPr>
              <w:pStyle w:val="ListBullet"/>
            </w:pPr>
            <w:r w:rsidRPr="00EC4928">
              <w:t>recording test results in accordance with workplace requirements</w:t>
            </w:r>
          </w:p>
          <w:p w:rsidR="00000000" w:rsidRPr="00EC4928" w:rsidP="00EC4928">
            <w:pPr>
              <w:pStyle w:val="ListBullet"/>
            </w:pPr>
            <w:r w:rsidRPr="00EC4928">
              <w:t>dealing with an unplanned event on at least one (1) occasion</w:t>
            </w:r>
          </w:p>
          <w:p w:rsidR="00000000" w:rsidRPr="00EC4928" w:rsidP="00EC4928">
            <w:pPr>
              <w:pStyle w:val="ListBullet"/>
            </w:pPr>
            <w:r w:rsidRPr="00EC4928">
              <w:t>obtaining and signing on and off</w:t>
            </w:r>
            <w:r w:rsidRPr="00EC4928">
              <w:t xml:space="preserve"> relevant work permits in accordance with workplace requirements</w:t>
            </w:r>
          </w:p>
          <w:p w:rsidR="00000000" w:rsidRPr="00EC4928" w:rsidP="00EC4928">
            <w:pPr>
              <w:pStyle w:val="ListBullet"/>
            </w:pPr>
            <w:r w:rsidRPr="00EC4928">
              <w:t>completing relevant work records, reports and documentation.</w:t>
            </w:r>
          </w:p>
        </w:tc>
      </w:tr>
    </w:tbl>
    <w:p w:rsidR="00000000" w:rsidRPr="00EC4928" w:rsidP="00EC4928">
      <w:pPr>
        <w:pStyle w:val="NoPaddingFontSize1"/>
      </w:pPr>
    </w:p>
    <w:p w:rsidR="00000000" w:rsidRPr="00EC4928" w:rsidP="00EC4928">
      <w:pPr>
        <w:pStyle w:val="AllowPageBreak"/>
      </w:pPr>
    </w:p>
    <w:p w:rsidR="00000000" w:rsidRPr="00EC4928" w:rsidP="00EC4928">
      <w:pPr>
        <w:pStyle w:val="Heading1"/>
      </w:pPr>
      <w:bookmarkStart w:id="3" w:name="O_1177572"/>
      <w:bookmarkEnd w:id="3"/>
      <w:r w:rsidRPr="00EC492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49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928">
            <w:pPr>
              <w:pStyle w:val="BodyText"/>
              <w:rPr>
                <w:lang w:val="en-NZ"/>
              </w:rPr>
            </w:pPr>
            <w:r w:rsidRPr="00EC4928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C49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928" w:rsidP="00EC4928">
            <w:pPr>
              <w:pStyle w:val="ListBullet"/>
            </w:pPr>
            <w:r w:rsidRPr="00EC4928">
              <w:t>relevant legislation, regulations, standards, codes of practice and organi</w:t>
            </w:r>
            <w:r w:rsidRPr="00EC4928">
              <w:t xml:space="preserve">sational workplace requirements, including: </w:t>
            </w:r>
          </w:p>
          <w:p w:rsidR="00000000" w:rsidRPr="00EC4928" w:rsidP="00EC4928">
            <w:pPr>
              <w:pStyle w:val="ListBullet2"/>
            </w:pPr>
            <w:r w:rsidRPr="00EC4928">
              <w:t>WHS/OHS</w:t>
            </w:r>
          </w:p>
          <w:p w:rsidR="00000000" w:rsidRPr="00EC4928" w:rsidP="00EC4928">
            <w:pPr>
              <w:pStyle w:val="ListBullet2"/>
            </w:pPr>
            <w:r w:rsidRPr="00EC4928">
              <w:t>safe approach distances</w:t>
            </w:r>
          </w:p>
          <w:p w:rsidR="00000000" w:rsidRPr="00EC4928" w:rsidP="00EC4928">
            <w:pPr>
              <w:pStyle w:val="ListBullet2"/>
            </w:pPr>
            <w:r w:rsidRPr="00EC4928">
              <w:t>network circuit testing</w:t>
            </w:r>
          </w:p>
          <w:p w:rsidR="00000000" w:rsidRPr="00EC4928" w:rsidP="00EC4928">
            <w:pPr>
              <w:pStyle w:val="ListBullet2"/>
            </w:pPr>
            <w:r w:rsidRPr="00EC4928">
              <w:t>electrical apparatus testing</w:t>
            </w:r>
          </w:p>
          <w:p w:rsidR="00000000" w:rsidRPr="00EC4928" w:rsidP="00EC4928">
            <w:pPr>
              <w:pStyle w:val="ListBullet2"/>
            </w:pPr>
            <w:r w:rsidRPr="00EC4928">
              <w:t xml:space="preserve">customer/consumer connection testing </w:t>
            </w:r>
          </w:p>
          <w:p w:rsidR="00000000" w:rsidRPr="00EC4928" w:rsidP="00EC4928">
            <w:pPr>
              <w:pStyle w:val="ListBullet2"/>
            </w:pPr>
            <w:r w:rsidRPr="00EC4928">
              <w:t>maintenance procedures for energised LV overhead distribution network</w:t>
            </w:r>
          </w:p>
          <w:p w:rsidR="00000000" w:rsidRPr="00EC4928" w:rsidP="00EC4928">
            <w:pPr>
              <w:pStyle w:val="ListBullet2"/>
            </w:pPr>
            <w:r w:rsidRPr="00EC4928">
              <w:t>capture and record test results</w:t>
            </w:r>
          </w:p>
          <w:p w:rsidR="00000000" w:rsidRPr="00EC4928" w:rsidP="00EC4928">
            <w:pPr>
              <w:pStyle w:val="ListBullet2"/>
            </w:pPr>
            <w:r w:rsidRPr="00EC4928">
              <w:t>work records, reports and documentation</w:t>
            </w:r>
          </w:p>
          <w:p w:rsidR="00000000" w:rsidRPr="00EC4928" w:rsidP="00EC4928">
            <w:pPr>
              <w:pStyle w:val="ListBullet"/>
            </w:pPr>
            <w:r w:rsidRPr="00EC4928">
              <w:t>hazard, risk assessment and risk control requirements, including potential hazards</w:t>
            </w:r>
          </w:p>
          <w:p w:rsidR="00000000" w:rsidRPr="00EC4928" w:rsidP="00EC4928">
            <w:pPr>
              <w:pStyle w:val="ListBullet"/>
            </w:pPr>
            <w:r w:rsidRPr="00EC4928">
              <w:t>types and application of PPE</w:t>
            </w:r>
            <w:r w:rsidRPr="00EC4928">
              <w:tab/>
            </w:r>
          </w:p>
          <w:p w:rsidR="00000000" w:rsidRPr="00EC4928" w:rsidP="00EC4928">
            <w:pPr>
              <w:pStyle w:val="ListBullet"/>
            </w:pPr>
            <w:r w:rsidRPr="00EC4928">
              <w:t xml:space="preserve">safe use of plant, tools and specialised equipment </w:t>
            </w:r>
          </w:p>
          <w:p w:rsidR="00000000" w:rsidRPr="00EC4928" w:rsidP="00EC4928">
            <w:pPr>
              <w:pStyle w:val="ListBullet"/>
            </w:pPr>
            <w:r w:rsidRPr="00EC4928">
              <w:t>application, purpo</w:t>
            </w:r>
            <w:r w:rsidRPr="00EC4928">
              <w:t>se and types of work permits</w:t>
            </w:r>
          </w:p>
          <w:p w:rsidR="00000000" w:rsidRPr="00EC4928" w:rsidP="00EC4928">
            <w:pPr>
              <w:pStyle w:val="ListBullet"/>
            </w:pPr>
            <w:r w:rsidRPr="00EC4928">
              <w:t>events constituting an unplanned event or incident</w:t>
            </w:r>
          </w:p>
          <w:p w:rsidR="00000000" w:rsidRPr="00EC4928" w:rsidP="00EC4928">
            <w:pPr>
              <w:pStyle w:val="ListBullet"/>
            </w:pPr>
            <w:r w:rsidRPr="00EC4928">
              <w:t>procedures for responding to an unplanned event or incident</w:t>
            </w:r>
          </w:p>
          <w:p w:rsidR="00000000" w:rsidRPr="00EC4928" w:rsidP="00EC4928">
            <w:pPr>
              <w:pStyle w:val="ListBullet"/>
            </w:pPr>
            <w:r w:rsidRPr="00EC4928">
              <w:t>safety observer:</w:t>
            </w:r>
          </w:p>
          <w:p w:rsidR="00000000" w:rsidRPr="00EC4928" w:rsidP="00EC4928">
            <w:pPr>
              <w:pStyle w:val="ListBullet2"/>
            </w:pPr>
            <w:r w:rsidRPr="00EC4928">
              <w:t xml:space="preserve">role and responsibilities </w:t>
            </w:r>
          </w:p>
          <w:p w:rsidR="00000000" w:rsidRPr="00EC4928" w:rsidP="00EC4928">
            <w:pPr>
              <w:pStyle w:val="ListBullet2"/>
            </w:pPr>
            <w:r w:rsidRPr="00EC4928">
              <w:t>communication methods.</w:t>
            </w:r>
          </w:p>
        </w:tc>
      </w:tr>
    </w:tbl>
    <w:p w:rsidR="00000000" w:rsidRPr="00EC4928" w:rsidP="00EC4928">
      <w:pPr>
        <w:pStyle w:val="NoPaddingFontSize1"/>
      </w:pPr>
    </w:p>
    <w:p w:rsidR="00000000" w:rsidRPr="00EC4928" w:rsidP="00EC4928">
      <w:pPr>
        <w:pStyle w:val="AllowPageBreak"/>
      </w:pPr>
    </w:p>
    <w:p w:rsidR="00000000" w:rsidRPr="00EC4928" w:rsidP="00EC4928">
      <w:pPr>
        <w:pStyle w:val="Heading1"/>
      </w:pPr>
      <w:bookmarkStart w:id="4" w:name="O_1177573"/>
      <w:bookmarkEnd w:id="4"/>
      <w:r w:rsidRPr="00EC492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49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928" w:rsidP="00EC4928">
            <w:pPr>
              <w:pStyle w:val="BodyText"/>
            </w:pPr>
            <w:r w:rsidRPr="00EC4928">
              <w:t>Assessors must hold credentials specified within the Standards for Registered Training Organisations current at the time of assessment.</w:t>
            </w:r>
          </w:p>
          <w:p w:rsidR="00000000" w:rsidRPr="00EC4928" w:rsidP="00EC4928">
            <w:pPr>
              <w:pStyle w:val="BodyText"/>
            </w:pPr>
            <w:r w:rsidRPr="00EC492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EC4928" w:rsidP="00EC4928">
            <w:pPr>
              <w:pStyle w:val="BodyText"/>
            </w:pPr>
            <w:r w:rsidRPr="00EC4928">
              <w:t>Assessment must occur in workplace operational</w:t>
            </w:r>
            <w:r w:rsidRPr="00EC4928">
              <w:t xml:space="preserve"> situations, where it is appropriate to do so.</w:t>
            </w:r>
          </w:p>
          <w:p w:rsidR="00000000" w:rsidRPr="00EC4928" w:rsidP="00EC4928">
            <w:pPr>
              <w:pStyle w:val="BodyText"/>
            </w:pPr>
            <w:r w:rsidRPr="00EC4928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EC4928" w:rsidP="00EC4928">
            <w:pPr>
              <w:pStyle w:val="BodyText"/>
            </w:pPr>
            <w:r w:rsidRPr="00EC4928">
              <w:t>Assessment processes and techniques mu</w:t>
            </w:r>
            <w:r w:rsidRPr="00EC4928">
              <w:t>st be appropriate to the language, literacy and numeracy requirements of the work being performed and the needs of the candidate.</w:t>
            </w:r>
          </w:p>
          <w:p w:rsidR="00000000" w:rsidRPr="00EC4928" w:rsidP="00EC4928">
            <w:pPr>
              <w:pStyle w:val="BodyText"/>
            </w:pPr>
            <w:r w:rsidRPr="00EC4928">
              <w:t>Resources for assessment must include access to:</w:t>
            </w:r>
          </w:p>
          <w:p w:rsidR="00000000" w:rsidRPr="00EC4928" w:rsidP="00EC4928">
            <w:pPr>
              <w:pStyle w:val="ListBullet"/>
            </w:pPr>
            <w:r w:rsidRPr="00EC4928">
              <w:t>relevant and appropriate materials, tools, facilities, equipment and PPE cur</w:t>
            </w:r>
            <w:r w:rsidRPr="00EC4928">
              <w:t>rently used in industry for maintaining, testing and verifying distribution overhead network</w:t>
            </w:r>
          </w:p>
          <w:p w:rsidR="00000000" w:rsidRPr="00EC4928" w:rsidP="00EC4928">
            <w:pPr>
              <w:pStyle w:val="ListBullet"/>
            </w:pPr>
            <w:r w:rsidRPr="00EC4928">
              <w:t>applicable documentation, including workplace requirements, relevant industry standards, equipment specifications, regulations, codes of practice and operation man</w:t>
            </w:r>
            <w:r w:rsidRPr="00EC4928">
              <w:t>uals.</w:t>
            </w:r>
          </w:p>
        </w:tc>
      </w:tr>
    </w:tbl>
    <w:p w:rsidR="00000000" w:rsidRPr="00EC4928" w:rsidP="00EC4928">
      <w:pPr>
        <w:pStyle w:val="NoPaddingFontSize1"/>
      </w:pPr>
    </w:p>
    <w:p w:rsidR="00000000" w:rsidRPr="00EC4928" w:rsidP="00EC4928">
      <w:pPr>
        <w:pStyle w:val="AllowPageBreak"/>
      </w:pPr>
    </w:p>
    <w:p w:rsidR="00000000" w:rsidRPr="00EC4928" w:rsidP="00EC4928">
      <w:pPr>
        <w:pStyle w:val="Heading1"/>
      </w:pPr>
      <w:bookmarkStart w:id="5" w:name="O_1177576"/>
      <w:bookmarkEnd w:id="5"/>
      <w:r w:rsidRPr="00EC4928">
        <w:t>Links</w:t>
      </w:r>
    </w:p>
    <w:p w:rsidR="00000000" w:rsidRPr="00EC4928" w:rsidP="00934D54">
      <w:pPr>
        <w:pStyle w:val="BodyText"/>
      </w:pPr>
      <w:r w:rsidRPr="00EC49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F558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C4928" w:rsidP="00EC4928"/>
    <w:sectPr w:rsidSect="00EC49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9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928" w:rsidRPr="00934D54" w:rsidP="00934D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9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D54" w:rsidP="00EC49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4D54" w:rsidP="00EC49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34D54" w:rsidP="00EC49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9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D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4928" w:rsidRPr="00934D54" w:rsidP="00934D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9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D54" w:rsidRPr="002D2AF8" w:rsidP="00EC49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UETDRDO006 Maintain, test and verify distribution overhead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934D54" w:rsidP="00EC49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986C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6626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965C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9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49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49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49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49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49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49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49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49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49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49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4928"/>
  </w:style>
  <w:style w:type="character" w:customStyle="1" w:styleId="Heading1Char">
    <w:name w:val="Heading 1 Char"/>
    <w:basedOn w:val="DefaultParagraphFont"/>
    <w:link w:val="Heading1"/>
    <w:rsid w:val="00EC49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49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49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492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C492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49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49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C49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49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49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49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49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49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49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49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49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49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49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49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49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49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49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49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49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49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49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49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4928"/>
    <w:rPr>
      <w:b/>
      <w:spacing w:val="0"/>
    </w:rPr>
  </w:style>
  <w:style w:type="paragraph" w:customStyle="1" w:styleId="SuperTitle">
    <w:name w:val="SuperTitle"/>
    <w:basedOn w:val="Title"/>
    <w:rsid w:val="00EC49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49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49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49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49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49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49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49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49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49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49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49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4928"/>
    <w:rPr>
      <w:i/>
    </w:rPr>
  </w:style>
  <w:style w:type="paragraph" w:styleId="Caption">
    <w:name w:val="caption"/>
    <w:basedOn w:val="BodyText"/>
    <w:next w:val="Normal"/>
    <w:qFormat/>
    <w:rsid w:val="00EC49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49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49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4928"/>
  </w:style>
  <w:style w:type="paragraph" w:styleId="TableofFigures">
    <w:name w:val="table of figures"/>
    <w:basedOn w:val="Normal"/>
    <w:next w:val="Normal"/>
    <w:semiHidden/>
    <w:rsid w:val="00EC49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49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4928"/>
    <w:rPr>
      <w:rFonts w:ascii="Wingdings" w:hAnsi="Wingdings"/>
    </w:rPr>
  </w:style>
  <w:style w:type="paragraph" w:customStyle="1" w:styleId="TableHeading">
    <w:name w:val="Table Heading"/>
    <w:basedOn w:val="HeadingBase"/>
    <w:rsid w:val="00EC49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4928"/>
    <w:rPr>
      <w:color w:val="0033CC"/>
      <w:u w:val="none"/>
    </w:rPr>
  </w:style>
  <w:style w:type="paragraph" w:customStyle="1" w:styleId="BodyTextRight">
    <w:name w:val="Body Text Right"/>
    <w:basedOn w:val="BodyText"/>
    <w:rsid w:val="00EC49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49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49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49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49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49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4928"/>
    <w:rPr>
      <w:sz w:val="32"/>
    </w:rPr>
  </w:style>
  <w:style w:type="paragraph" w:customStyle="1" w:styleId="HeadingProcedure">
    <w:name w:val="Heading Procedure"/>
    <w:basedOn w:val="HeadingBase"/>
    <w:next w:val="Normal"/>
    <w:rsid w:val="00EC49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4928"/>
    <w:pPr>
      <w:spacing w:before="60" w:after="60"/>
    </w:pPr>
  </w:style>
  <w:style w:type="paragraph" w:styleId="ListContinue">
    <w:name w:val="List Continue"/>
    <w:basedOn w:val="List"/>
    <w:rsid w:val="00EC4928"/>
    <w:pPr>
      <w:ind w:firstLine="0"/>
    </w:pPr>
  </w:style>
  <w:style w:type="paragraph" w:customStyle="1" w:styleId="ListNote">
    <w:name w:val="List Note"/>
    <w:basedOn w:val="List"/>
    <w:rsid w:val="00EC49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49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49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4928"/>
    <w:rPr>
      <w:rFonts w:ascii="Courier New" w:hAnsi="Courier New"/>
    </w:rPr>
  </w:style>
  <w:style w:type="paragraph" w:customStyle="1" w:styleId="NoteBullet">
    <w:name w:val="Note Bullet"/>
    <w:basedOn w:val="Note"/>
    <w:rsid w:val="00EC49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49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49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49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49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49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49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4928"/>
    <w:rPr>
      <w:b/>
      <w:smallCaps/>
    </w:rPr>
  </w:style>
  <w:style w:type="paragraph" w:customStyle="1" w:styleId="TableListNumber">
    <w:name w:val="Table List Number"/>
    <w:basedOn w:val="ListNumber"/>
    <w:rsid w:val="00EC49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49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4928"/>
    <w:pPr>
      <w:numPr>
        <w:numId w:val="9"/>
      </w:numPr>
    </w:pPr>
  </w:style>
  <w:style w:type="paragraph" w:customStyle="1" w:styleId="ListAlpha2">
    <w:name w:val="List Alpha 2"/>
    <w:basedOn w:val="List2"/>
    <w:rsid w:val="00EC4928"/>
    <w:pPr>
      <w:numPr>
        <w:numId w:val="8"/>
      </w:numPr>
    </w:pPr>
  </w:style>
  <w:style w:type="paragraph" w:styleId="List2">
    <w:name w:val="List 2"/>
    <w:basedOn w:val="BodyText"/>
    <w:rsid w:val="00EC49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49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49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49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49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49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4928"/>
    <w:pPr>
      <w:numPr>
        <w:numId w:val="4"/>
      </w:numPr>
    </w:pPr>
  </w:style>
  <w:style w:type="paragraph" w:styleId="ListContinue2">
    <w:name w:val="List Continue 2"/>
    <w:basedOn w:val="List2"/>
    <w:rsid w:val="00EC4928"/>
    <w:pPr>
      <w:ind w:firstLine="0"/>
    </w:pPr>
  </w:style>
  <w:style w:type="paragraph" w:styleId="ListContinue3">
    <w:name w:val="List Continue 3"/>
    <w:basedOn w:val="List3"/>
    <w:rsid w:val="00EC4928"/>
    <w:pPr>
      <w:ind w:left="1021" w:firstLine="0"/>
    </w:pPr>
  </w:style>
  <w:style w:type="paragraph" w:styleId="ListContinue4">
    <w:name w:val="List Continue 4"/>
    <w:basedOn w:val="List4"/>
    <w:rsid w:val="00EC4928"/>
    <w:pPr>
      <w:ind w:firstLine="0"/>
    </w:pPr>
  </w:style>
  <w:style w:type="paragraph" w:styleId="ListContinue5">
    <w:name w:val="List Continue 5"/>
    <w:basedOn w:val="List5"/>
    <w:rsid w:val="00EC4928"/>
    <w:pPr>
      <w:ind w:firstLine="0"/>
    </w:pPr>
  </w:style>
  <w:style w:type="paragraph" w:styleId="ListNumber3">
    <w:name w:val="List Number 3"/>
    <w:basedOn w:val="List3"/>
    <w:rsid w:val="00EC4928"/>
    <w:pPr>
      <w:numPr>
        <w:numId w:val="5"/>
      </w:numPr>
    </w:pPr>
  </w:style>
  <w:style w:type="paragraph" w:styleId="ListNumber4">
    <w:name w:val="List Number 4"/>
    <w:basedOn w:val="List4"/>
    <w:rsid w:val="00EC4928"/>
    <w:pPr>
      <w:numPr>
        <w:numId w:val="6"/>
      </w:numPr>
    </w:pPr>
  </w:style>
  <w:style w:type="paragraph" w:styleId="ListNumber5">
    <w:name w:val="List Number 5"/>
    <w:basedOn w:val="List5"/>
    <w:rsid w:val="00EC4928"/>
    <w:pPr>
      <w:numPr>
        <w:numId w:val="7"/>
      </w:numPr>
    </w:pPr>
  </w:style>
  <w:style w:type="paragraph" w:styleId="BlockText">
    <w:name w:val="Block Text"/>
    <w:basedOn w:val="Normal"/>
    <w:rsid w:val="00EC49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49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4928"/>
    <w:rPr>
      <w:sz w:val="16"/>
      <w:vertAlign w:val="superscript"/>
    </w:rPr>
  </w:style>
  <w:style w:type="character" w:customStyle="1" w:styleId="Symbols">
    <w:name w:val="Symbols"/>
    <w:basedOn w:val="DefaultParagraphFont"/>
    <w:rsid w:val="00EC4928"/>
    <w:rPr>
      <w:rFonts w:ascii="Symbol" w:hAnsi="Symbol"/>
    </w:rPr>
  </w:style>
  <w:style w:type="character" w:customStyle="1" w:styleId="MenuOptions">
    <w:name w:val="Menu Options"/>
    <w:basedOn w:val="DefaultParagraphFont"/>
    <w:rsid w:val="00EC49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4928"/>
    <w:rPr>
      <w:b/>
    </w:rPr>
  </w:style>
  <w:style w:type="character" w:customStyle="1" w:styleId="Underlined">
    <w:name w:val="Underlined"/>
    <w:basedOn w:val="DefaultParagraphFont"/>
    <w:rsid w:val="00EC4928"/>
    <w:rPr>
      <w:u w:val="single"/>
    </w:rPr>
  </w:style>
  <w:style w:type="paragraph" w:customStyle="1" w:styleId="TableBodyTextRight">
    <w:name w:val="Table Body Text Right"/>
    <w:basedOn w:val="TableBodyText"/>
    <w:rsid w:val="00EC49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4928"/>
    <w:rPr>
      <w:sz w:val="18"/>
    </w:rPr>
  </w:style>
  <w:style w:type="paragraph" w:customStyle="1" w:styleId="BodySmallRight">
    <w:name w:val="Body Small Right"/>
    <w:basedOn w:val="BodyTextRight"/>
    <w:rsid w:val="00EC4928"/>
    <w:rPr>
      <w:sz w:val="18"/>
      <w:szCs w:val="18"/>
    </w:rPr>
  </w:style>
  <w:style w:type="paragraph" w:customStyle="1" w:styleId="MarginEdition">
    <w:name w:val="Margin Edition"/>
    <w:basedOn w:val="MarginNote"/>
    <w:rsid w:val="00EC49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4928"/>
    <w:rPr>
      <w:sz w:val="2"/>
      <w:szCs w:val="2"/>
    </w:rPr>
  </w:style>
  <w:style w:type="character" w:customStyle="1" w:styleId="Small">
    <w:name w:val="Small"/>
    <w:basedOn w:val="DefaultParagraphFont"/>
    <w:rsid w:val="00EC4928"/>
    <w:rPr>
      <w:sz w:val="16"/>
    </w:rPr>
  </w:style>
  <w:style w:type="paragraph" w:customStyle="1" w:styleId="WideTable">
    <w:name w:val="Wide Table"/>
    <w:basedOn w:val="Normal"/>
    <w:rsid w:val="00EC49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4928"/>
  </w:style>
  <w:style w:type="paragraph" w:styleId="Quote">
    <w:name w:val="Quote"/>
    <w:basedOn w:val="Heading1"/>
    <w:link w:val="QuoteChar"/>
    <w:qFormat/>
    <w:rsid w:val="00EC49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49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4928"/>
    <w:pPr>
      <w:pageBreakBefore/>
    </w:pPr>
  </w:style>
  <w:style w:type="paragraph" w:customStyle="1" w:styleId="Border">
    <w:name w:val="Border"/>
    <w:basedOn w:val="Normal"/>
    <w:qFormat/>
    <w:rsid w:val="00EC49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49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49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49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49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49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49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49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49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4928"/>
    <w:rPr>
      <w:u w:val="single"/>
    </w:rPr>
  </w:style>
  <w:style w:type="character" w:customStyle="1" w:styleId="BoldandItalics">
    <w:name w:val="Bold and Italics"/>
    <w:qFormat/>
    <w:rsid w:val="00EC4928"/>
    <w:rPr>
      <w:b/>
      <w:i/>
      <w:u w:val="none"/>
    </w:rPr>
  </w:style>
  <w:style w:type="paragraph" w:styleId="BalloonText">
    <w:name w:val="Balloon Text"/>
    <w:basedOn w:val="Normal"/>
    <w:link w:val="BalloonTextChar"/>
    <w:rsid w:val="00EC49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49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49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49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49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49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4928"/>
    <w:pPr>
      <w:spacing w:before="0" w:after="0"/>
    </w:pPr>
  </w:style>
  <w:style w:type="paragraph" w:customStyle="1" w:styleId="BodyTextBold">
    <w:name w:val="Body Text Bold"/>
    <w:basedOn w:val="BodyText"/>
    <w:qFormat/>
    <w:rsid w:val="00EC4928"/>
    <w:rPr>
      <w:b/>
    </w:rPr>
  </w:style>
  <w:style w:type="character" w:styleId="Hyperlink">
    <w:name w:val="Hyperlink"/>
    <w:basedOn w:val="DefaultParagraphFont"/>
    <w:uiPriority w:val="99"/>
    <w:unhideWhenUsed/>
    <w:rsid w:val="00934D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4159</Characters>
  <Application>Microsoft Office Word</Application>
  <DocSecurity>0</DocSecurity>
  <Lines>112</Lines>
  <Paragraphs>91</Paragraphs>
  <ScaleCrop>false</ScaleCrop>
  <Company>Author-it Software Corporation Ltd.</Company>
  <LinksUpToDate>false</LinksUpToDate>
  <CharactersWithSpaces>4664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UETDRDO006 Maintain, test and verify distribution overhead network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2022-12-06T06:46:00Z</dcterms:created>
  <dcterms:modified xsi:type="dcterms:W3CDTF">2022-12-06T06:46:00Z</dcterms:modified>
</cp:coreProperties>
</file>