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52BD" w:rsidP="002852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UETDRDO004 Maintain energised high voltage distribution overhead electrical apparatus (stick)</w:t>
      </w:r>
      <w:r>
        <w:fldChar w:fldCharType="end"/>
      </w:r>
    </w:p>
    <w:p w:rsidR="002852BD" w:rsidP="002852BD">
      <w:pPr>
        <w:pStyle w:val="Version"/>
        <w:sectPr w:rsidSect="00202B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2B0D" w:rsidP="00202B0D">
      <w:pPr>
        <w:pStyle w:val="SuperHeading"/>
      </w:pPr>
      <w:r w:rsidRPr="00202B0D">
        <w:t>UETDRDO004 Maintain energised high voltage distribution overhead electrical apparatus (stick)</w:t>
      </w:r>
    </w:p>
    <w:p w:rsidR="00000000" w:rsidRPr="00202B0D" w:rsidP="00202B0D">
      <w:pPr>
        <w:pStyle w:val="Heading1"/>
      </w:pPr>
      <w:bookmarkStart w:id="1" w:name="O_1177484"/>
      <w:bookmarkEnd w:id="1"/>
      <w:r w:rsidRPr="00202B0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2B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0D" w:rsidP="00202B0D">
            <w:pPr>
              <w:pStyle w:val="BodyText"/>
            </w:pPr>
            <w:r w:rsidRPr="00202B0D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202B0D" w:rsidP="00202B0D">
      <w:pPr>
        <w:pStyle w:val="NoPaddingFontSize1"/>
      </w:pPr>
    </w:p>
    <w:p w:rsidR="00000000" w:rsidRPr="00202B0D" w:rsidP="00202B0D">
      <w:pPr>
        <w:pStyle w:val="AllowPageBreak"/>
      </w:pPr>
    </w:p>
    <w:p w:rsidR="00000000" w:rsidRPr="00202B0D" w:rsidP="00202B0D">
      <w:pPr>
        <w:pStyle w:val="Heading1"/>
      </w:pPr>
      <w:bookmarkStart w:id="2" w:name="O_1177485"/>
      <w:bookmarkEnd w:id="2"/>
      <w:r w:rsidRPr="00202B0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2B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0D" w:rsidP="00202B0D">
            <w:pPr>
              <w:pStyle w:val="BodyText"/>
            </w:pPr>
            <w:r w:rsidRPr="00202B0D">
              <w:t>This unit involves the skills and knowledge required to install and maintai</w:t>
            </w:r>
            <w:r w:rsidRPr="00202B0D">
              <w:t>n energised high voltage (HV) distribution overhead electrical apparatus using stick method in the electricity supply industry (ESI).</w:t>
            </w:r>
          </w:p>
          <w:p w:rsidR="00000000" w:rsidRPr="00202B0D" w:rsidP="00202B0D">
            <w:pPr>
              <w:pStyle w:val="BodyText"/>
            </w:pPr>
            <w:r w:rsidRPr="00202B0D">
              <w:t>It includes gaining network access approval, verifying site conditions and potential hazards, calculating physical loads a</w:t>
            </w:r>
            <w:r w:rsidRPr="00202B0D">
              <w:t xml:space="preserve">nd selecting appropriate work techniques. </w:t>
            </w:r>
          </w:p>
          <w:p w:rsidR="00000000" w:rsidRPr="00202B0D" w:rsidP="00202B0D">
            <w:pPr>
              <w:pStyle w:val="BodyText"/>
            </w:pPr>
            <w:r w:rsidRPr="00202B0D">
              <w:t>It also includes preparing, using and maintaining specialised insulated tools and equipment.</w:t>
            </w:r>
          </w:p>
          <w:p w:rsidR="00000000" w:rsidRPr="00202B0D" w:rsidP="00202B0D">
            <w:pPr>
              <w:pStyle w:val="BodyText"/>
            </w:pPr>
            <w:r w:rsidRPr="00202B0D">
              <w:rPr>
                <w:rStyle w:val="Emphasis"/>
              </w:rPr>
              <w:t>This unit is subject to the following requirements for entry:</w:t>
            </w:r>
          </w:p>
          <w:p w:rsidR="00000000" w:rsidRPr="00202B0D" w:rsidP="00202B0D">
            <w:pPr>
              <w:pStyle w:val="ListBullet"/>
            </w:pPr>
            <w:r w:rsidRPr="00202B0D">
              <w:rPr>
                <w:rStyle w:val="Emphasis"/>
              </w:rPr>
              <w:t>Certificate III in ESI - Distribution Overhead - powerlin</w:t>
            </w:r>
            <w:r w:rsidRPr="00202B0D">
              <w:rPr>
                <w:rStyle w:val="Emphasis"/>
              </w:rPr>
              <w:t>e worker qualification or equivalent.</w:t>
            </w:r>
          </w:p>
          <w:p w:rsidR="00000000" w:rsidRPr="00202B0D" w:rsidP="00202B0D">
            <w:pPr>
              <w:pStyle w:val="BodyText"/>
            </w:pPr>
            <w:r w:rsidRPr="00202B0D">
              <w:t>The application of the skills and knowledge described in this unit may require a licence/registration to practice in the workplace.</w:t>
            </w:r>
          </w:p>
          <w:p w:rsidR="00000000" w:rsidRPr="00202B0D" w:rsidP="00202B0D">
            <w:pPr>
              <w:pStyle w:val="BodyText"/>
            </w:pPr>
            <w:r w:rsidRPr="00202B0D">
              <w:t>Other conditions may also apply under state and territory legislative and regulatory l</w:t>
            </w:r>
            <w:r w:rsidRPr="00202B0D">
              <w:t>icensing requirements which must be confirmed prior to commencing this unit.</w:t>
            </w:r>
          </w:p>
        </w:tc>
      </w:tr>
    </w:tbl>
    <w:p w:rsidR="00000000" w:rsidRPr="00202B0D" w:rsidP="00202B0D">
      <w:pPr>
        <w:pStyle w:val="NoPaddingFontSize1"/>
      </w:pPr>
    </w:p>
    <w:p w:rsidR="00000000" w:rsidRPr="00202B0D" w:rsidP="00202B0D">
      <w:pPr>
        <w:pStyle w:val="AllowPageBreak"/>
      </w:pPr>
    </w:p>
    <w:p w:rsidR="00000000" w:rsidRPr="00202B0D" w:rsidP="00202B0D">
      <w:pPr>
        <w:pStyle w:val="Heading1"/>
      </w:pPr>
      <w:bookmarkStart w:id="3" w:name="O_1177486"/>
      <w:bookmarkEnd w:id="3"/>
      <w:r w:rsidRPr="00202B0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2B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0D" w:rsidP="00202B0D">
            <w:pPr>
              <w:pStyle w:val="BodyText"/>
            </w:pPr>
            <w:r w:rsidRPr="00202B0D">
              <w:t>Not applicable, refer to unit application.</w:t>
            </w:r>
          </w:p>
        </w:tc>
      </w:tr>
    </w:tbl>
    <w:p w:rsidR="00000000" w:rsidRPr="00202B0D" w:rsidP="00202B0D">
      <w:pPr>
        <w:pStyle w:val="NoPaddingFontSize1"/>
      </w:pPr>
    </w:p>
    <w:p w:rsidR="00000000" w:rsidRPr="00202B0D" w:rsidP="00202B0D">
      <w:pPr>
        <w:pStyle w:val="AllowPageBreak"/>
      </w:pPr>
    </w:p>
    <w:p w:rsidR="00000000" w:rsidRPr="00202B0D" w:rsidP="00202B0D">
      <w:pPr>
        <w:pStyle w:val="Heading1"/>
      </w:pPr>
      <w:bookmarkStart w:id="4" w:name="O_1177487"/>
      <w:bookmarkEnd w:id="4"/>
      <w:r w:rsidRPr="00202B0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2B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0D" w:rsidP="00202B0D">
            <w:pPr>
              <w:pStyle w:val="BodyText"/>
            </w:pPr>
            <w:r w:rsidRPr="00202B0D">
              <w:t>Distribution Overhead</w:t>
            </w:r>
          </w:p>
        </w:tc>
      </w:tr>
    </w:tbl>
    <w:p w:rsidR="00000000" w:rsidRPr="00202B0D" w:rsidP="00202B0D">
      <w:pPr>
        <w:pStyle w:val="NoPaddingFontSize1"/>
      </w:pPr>
    </w:p>
    <w:p w:rsidR="00000000" w:rsidRPr="00202B0D" w:rsidP="00202B0D">
      <w:pPr>
        <w:pStyle w:val="AllowPageBreak"/>
      </w:pPr>
    </w:p>
    <w:p w:rsidR="00000000" w:rsidRPr="00202B0D" w:rsidP="00202B0D">
      <w:pPr>
        <w:pStyle w:val="Heading1"/>
      </w:pPr>
      <w:bookmarkStart w:id="5" w:name="O_1177488"/>
      <w:bookmarkEnd w:id="5"/>
      <w:r w:rsidRPr="00202B0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2B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0D" w:rsidP="00202B0D">
            <w:pPr>
              <w:pStyle w:val="BodyText"/>
            </w:pPr>
            <w:r w:rsidRPr="00202B0D">
              <w:t>Not applicable.</w:t>
            </w:r>
          </w:p>
        </w:tc>
      </w:tr>
    </w:tbl>
    <w:p w:rsidR="00000000" w:rsidRPr="00202B0D" w:rsidP="00202B0D">
      <w:pPr>
        <w:pStyle w:val="NoPaddingFontSize1"/>
      </w:pPr>
    </w:p>
    <w:p w:rsidR="00000000" w:rsidRPr="00202B0D" w:rsidP="00202B0D">
      <w:pPr>
        <w:pStyle w:val="AllowPageBreak"/>
      </w:pPr>
    </w:p>
    <w:p w:rsidR="00000000" w:rsidRPr="00202B0D" w:rsidP="00202B0D">
      <w:pPr>
        <w:pStyle w:val="Heading1"/>
      </w:pPr>
      <w:bookmarkStart w:id="6" w:name="O_1177489"/>
      <w:bookmarkEnd w:id="6"/>
      <w:r w:rsidRPr="00202B0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202B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0D" w:rsidP="00202B0D">
            <w:pPr>
              <w:pStyle w:val="BodyText"/>
            </w:pPr>
            <w:r w:rsidRPr="00202B0D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rPr>
                <w:rStyle w:val="SpecialBold"/>
              </w:rPr>
              <w:t>PERFORMANCE CRITERIA</w:t>
            </w:r>
          </w:p>
        </w:tc>
      </w:tr>
      <w:tr w:rsidTr="00202B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t>Performance criteria describe the performance needed to demonstrate achievement of the element.</w:t>
            </w:r>
          </w:p>
        </w:tc>
      </w:tr>
      <w:tr w:rsidTr="00202B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0D" w:rsidP="00202B0D">
            <w:pPr>
              <w:pStyle w:val="BodyText"/>
            </w:pPr>
            <w:r w:rsidRPr="00202B0D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0D" w:rsidP="00202B0D">
            <w:pPr>
              <w:pStyle w:val="BodyText"/>
            </w:pPr>
            <w:r w:rsidRPr="00202B0D">
              <w:rPr>
                <w:rStyle w:val="SpecialBold"/>
              </w:rPr>
              <w:t>Plan to maintain energised HV distribution overhead electrical apparatus (stick)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t>Legislation, regulations, standards, codes of practice and organisational workplace requirements for the work to be performed are referred to and confirmed</w:t>
            </w:r>
          </w:p>
        </w:tc>
      </w:tr>
      <w:tr w:rsidTr="00202B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t xml:space="preserve">Work plan is obtained and confirmed in accordance with workplace requirements  </w:t>
            </w:r>
          </w:p>
        </w:tc>
      </w:tr>
      <w:tr w:rsidTr="00202B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t>Materials required for work are determined and obtained in accordance with work plan and workplace requirements</w:t>
            </w:r>
          </w:p>
        </w:tc>
      </w:tr>
      <w:tr w:rsidTr="00202B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t>Loads/forces are calculated in accordance with wor</w:t>
            </w:r>
            <w:r w:rsidRPr="00202B0D">
              <w:t>kplace requirements</w:t>
            </w:r>
          </w:p>
        </w:tc>
      </w:tr>
      <w:tr w:rsidTr="00202B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t>Plant, tools, equipment and personal protective equipment (PPE) required for work are determined, obtained and confirmed in working order</w:t>
            </w:r>
          </w:p>
        </w:tc>
      </w:tr>
      <w:tr w:rsidTr="00202B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t>Hazards are identified, risks assessed and control measures identified and applied</w:t>
            </w:r>
          </w:p>
        </w:tc>
      </w:tr>
      <w:tr w:rsidTr="00202B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t>Safety observer role and responsibilities are discussed and confirmed in accordance with workplace requirements</w:t>
            </w:r>
          </w:p>
        </w:tc>
      </w:tr>
      <w:tr w:rsidTr="00202B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t>Communication method between the workers and safety observer is determined and confirmed in accordance with workplace requirements</w:t>
            </w:r>
          </w:p>
        </w:tc>
      </w:tr>
      <w:tr w:rsidTr="00202B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t>Safe approach distances for the work to be performed are determined and confirmed in accordance with workplace requirements</w:t>
            </w:r>
          </w:p>
        </w:tc>
      </w:tr>
      <w:tr w:rsidTr="00202B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t>Work permit/approval is organised in accordance with workplace requirements</w:t>
            </w:r>
          </w:p>
        </w:tc>
      </w:tr>
      <w:tr w:rsidTr="00202B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t>Work is prioritised and sequenced for completion in accordance with work plan and workplace requirements</w:t>
            </w:r>
          </w:p>
        </w:tc>
      </w:tr>
      <w:tr w:rsidTr="00202B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rPr>
                <w:rStyle w:val="SpecialBold"/>
              </w:rPr>
              <w:t>1.12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t>Worksite is prepared in accordance with the work plan and workplace requirements</w:t>
            </w:r>
          </w:p>
        </w:tc>
      </w:tr>
      <w:tr w:rsidTr="00202B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rPr>
                <w:rStyle w:val="SpecialBold"/>
              </w:rPr>
              <w:t>1.13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t>Traffic management plan is confirmed as being in place</w:t>
            </w:r>
            <w:r w:rsidRPr="00202B0D">
              <w:t xml:space="preserve"> in accordance with workplace requirements</w:t>
            </w:r>
          </w:p>
        </w:tc>
      </w:tr>
      <w:tr w:rsidTr="00202B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0D" w:rsidP="00202B0D">
            <w:pPr>
              <w:pStyle w:val="BodyText"/>
            </w:pPr>
            <w:r w:rsidRPr="00202B0D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0D" w:rsidP="00202B0D">
            <w:pPr>
              <w:pStyle w:val="BodyText"/>
            </w:pPr>
            <w:r w:rsidRPr="00202B0D">
              <w:rPr>
                <w:rStyle w:val="SpecialBold"/>
              </w:rPr>
              <w:t xml:space="preserve">Carry out maintenance of energised HV distribution </w:t>
            </w:r>
            <w:r w:rsidRPr="00202B0D">
              <w:rPr>
                <w:rStyle w:val="SpecialBold"/>
              </w:rPr>
              <w:t>overhead electrical apparatus (stick)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t xml:space="preserve">Legislation, regulations, standards, codes of practice and organisational workplace requirements for the work to </w:t>
            </w:r>
            <w:r w:rsidRPr="00202B0D">
              <w:t>be p</w:t>
            </w:r>
            <w:r w:rsidRPr="00202B0D">
              <w:t xml:space="preserve">erformed are applied and monitored </w:t>
            </w:r>
          </w:p>
        </w:tc>
      </w:tr>
      <w:tr w:rsidTr="00202B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t>Lifting, climbing, working at heights and the use of plant tools, equipment and PPE are carried out in accordance with workplace requirements</w:t>
            </w:r>
          </w:p>
        </w:tc>
      </w:tr>
      <w:tr w:rsidTr="00202B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t>Hazard control meas</w:t>
            </w:r>
            <w:r w:rsidRPr="00202B0D">
              <w:t>ures are monitored in accordance with workplace requirements</w:t>
            </w:r>
          </w:p>
        </w:tc>
      </w:tr>
      <w:tr w:rsidTr="00202B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t>Work permit/approval is obtained to commence the work in accordance with workplace requirements</w:t>
            </w:r>
          </w:p>
        </w:tc>
      </w:tr>
      <w:tr w:rsidTr="00202B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t>Safety observer is positioned to observe the work in accordance with workplace requir</w:t>
            </w:r>
            <w:r w:rsidRPr="00202B0D">
              <w:t>ements</w:t>
            </w:r>
          </w:p>
        </w:tc>
      </w:tr>
      <w:tr w:rsidTr="00202B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t>Communication methods between workers and safety observer are used in accordance with workplace requirements</w:t>
            </w:r>
          </w:p>
        </w:tc>
      </w:tr>
      <w:tr w:rsidTr="00202B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t>Safe approach distances are maintained when the work is being performed</w:t>
            </w:r>
          </w:p>
        </w:tc>
      </w:tr>
      <w:tr w:rsidTr="00202B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t>Energised HV overhead electrical apparatus is installed and maintained in accordance with work plan and workplace requirements</w:t>
            </w:r>
          </w:p>
        </w:tc>
      </w:tr>
      <w:tr w:rsidTr="00202B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t>Work permit/approval is cancelled or relinquished in accordance with workplace requirements</w:t>
            </w:r>
          </w:p>
        </w:tc>
      </w:tr>
      <w:tr w:rsidTr="00202B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t>Incidents or unplanned</w:t>
            </w:r>
            <w:r w:rsidRPr="00202B0D">
              <w:t xml:space="preserve"> events are responded to in accordance with workplace requirements</w:t>
            </w:r>
          </w:p>
        </w:tc>
      </w:tr>
      <w:tr w:rsidTr="00202B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t>Quality checks of work are undertaken in accordance with work plan and workplace requirements</w:t>
            </w:r>
          </w:p>
        </w:tc>
      </w:tr>
      <w:tr w:rsidTr="00202B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0D" w:rsidP="00202B0D">
            <w:pPr>
              <w:pStyle w:val="BodyText"/>
            </w:pPr>
            <w:r w:rsidRPr="00202B0D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0D" w:rsidP="00202B0D">
            <w:pPr>
              <w:pStyle w:val="BodyText"/>
            </w:pPr>
            <w:r w:rsidRPr="00202B0D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t>Completed work is checked for compliance against the work plan and workplace requirements</w:t>
            </w:r>
          </w:p>
        </w:tc>
      </w:tr>
      <w:tr w:rsidTr="00202B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t>Incidents or unplanned events are reported in accordance with workplace requirements</w:t>
            </w:r>
          </w:p>
        </w:tc>
      </w:tr>
      <w:tr w:rsidTr="00202B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t>Worksite is rehabilitated, cleaned and made safe in accordance with</w:t>
            </w:r>
            <w:r w:rsidRPr="00202B0D">
              <w:t xml:space="preserve"> workplace requirements</w:t>
            </w:r>
          </w:p>
        </w:tc>
      </w:tr>
      <w:tr w:rsidTr="00202B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t>Plant, tools and equipment are cleaned, checked and returned to storage in accordance with workplace requirements</w:t>
            </w:r>
          </w:p>
        </w:tc>
      </w:tr>
      <w:tr w:rsidTr="00202B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t>Surplus materials are returned to storage or disposed of in accordance with workplace requirements</w:t>
            </w:r>
          </w:p>
        </w:tc>
      </w:tr>
      <w:tr w:rsidTr="00202B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0D" w:rsidP="00202B0D">
            <w:pPr>
              <w:pStyle w:val="BodyText"/>
            </w:pPr>
            <w:r w:rsidRPr="00202B0D">
              <w:t>Work records, reports and documentation are completed in accordance with workplace requirements</w:t>
            </w:r>
          </w:p>
        </w:tc>
      </w:tr>
    </w:tbl>
    <w:p w:rsidR="00000000" w:rsidRPr="00202B0D" w:rsidP="00202B0D">
      <w:pPr>
        <w:pStyle w:val="NoPaddingFontSize1"/>
      </w:pPr>
    </w:p>
    <w:p w:rsidR="00000000" w:rsidRPr="00202B0D" w:rsidP="00202B0D">
      <w:pPr>
        <w:pStyle w:val="AllowPageBreak"/>
      </w:pPr>
    </w:p>
    <w:p w:rsidR="00000000" w:rsidRPr="00202B0D" w:rsidP="00202B0D">
      <w:pPr>
        <w:pStyle w:val="Heading1"/>
      </w:pPr>
      <w:bookmarkStart w:id="7" w:name="O_1177490"/>
      <w:bookmarkEnd w:id="7"/>
      <w:r w:rsidRPr="00202B0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2B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0D" w:rsidP="00202B0D">
            <w:pPr>
              <w:pStyle w:val="BodyText"/>
            </w:pPr>
            <w:r w:rsidRPr="00202B0D">
              <w:t>Foundation skills essential to performance are explicit in the performance criteria of this unit of competency.</w:t>
            </w:r>
          </w:p>
        </w:tc>
      </w:tr>
    </w:tbl>
    <w:p w:rsidR="00000000" w:rsidRPr="00202B0D" w:rsidP="00202B0D">
      <w:pPr>
        <w:pStyle w:val="NoPaddingFontSize1"/>
      </w:pPr>
    </w:p>
    <w:p w:rsidR="00000000" w:rsidRPr="00202B0D" w:rsidP="00202B0D">
      <w:pPr>
        <w:pStyle w:val="AllowPageBreak"/>
      </w:pPr>
    </w:p>
    <w:p w:rsidR="00000000" w:rsidRPr="00202B0D" w:rsidP="00202B0D">
      <w:pPr>
        <w:pStyle w:val="Heading1"/>
      </w:pPr>
      <w:bookmarkStart w:id="8" w:name="O_1177491"/>
      <w:bookmarkEnd w:id="8"/>
      <w:r w:rsidRPr="00202B0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2B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0D" w:rsidP="00202B0D">
            <w:pPr>
              <w:pStyle w:val="BodyText"/>
            </w:pPr>
            <w:r w:rsidRPr="00202B0D">
              <w:t>Range is restricted to essential operating conditions and any other variables essential to the work environment.</w:t>
            </w:r>
          </w:p>
          <w:p w:rsidR="00000000" w:rsidRPr="00202B0D" w:rsidP="00202B0D">
            <w:pPr>
              <w:pStyle w:val="BodyText"/>
            </w:pPr>
            <w:r w:rsidRPr="00202B0D">
              <w:t>Non-essential conditions may be found in the UET Transmission, Distribution and Rail Sector Training Pack</w:t>
            </w:r>
            <w:r w:rsidRPr="00202B0D">
              <w:t>age Companion Volume Implementation Guide.</w:t>
            </w:r>
          </w:p>
        </w:tc>
      </w:tr>
    </w:tbl>
    <w:p w:rsidR="00000000" w:rsidRPr="00202B0D" w:rsidP="00202B0D">
      <w:pPr>
        <w:pStyle w:val="NoPaddingFontSize1"/>
      </w:pPr>
    </w:p>
    <w:p w:rsidR="00000000" w:rsidRPr="00202B0D" w:rsidP="00202B0D">
      <w:pPr>
        <w:pStyle w:val="AllowPageBreak"/>
      </w:pPr>
    </w:p>
    <w:p w:rsidR="00000000" w:rsidRPr="00202B0D" w:rsidP="00202B0D">
      <w:pPr>
        <w:pStyle w:val="Heading1"/>
      </w:pPr>
      <w:bookmarkStart w:id="9" w:name="O_1177492"/>
      <w:bookmarkEnd w:id="9"/>
      <w:r w:rsidRPr="00202B0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2B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0D" w:rsidP="00202B0D">
            <w:pPr>
              <w:pStyle w:val="BodyText"/>
            </w:pPr>
            <w:r w:rsidRPr="00202B0D">
              <w:t>This unit replaces and is equivalent to UETTDRDP13 Maintain energised HV distribution overhead electrical apparatus (stick).</w:t>
            </w:r>
          </w:p>
        </w:tc>
      </w:tr>
    </w:tbl>
    <w:p w:rsidR="00000000" w:rsidRPr="00202B0D" w:rsidP="00202B0D">
      <w:pPr>
        <w:pStyle w:val="NoPaddingFontSize1"/>
      </w:pPr>
    </w:p>
    <w:p w:rsidR="00000000" w:rsidRPr="00202B0D" w:rsidP="00202B0D">
      <w:pPr>
        <w:pStyle w:val="AllowPageBreak"/>
      </w:pPr>
    </w:p>
    <w:p w:rsidR="00000000" w:rsidRPr="00202B0D" w:rsidP="00202B0D">
      <w:pPr>
        <w:pStyle w:val="Heading1"/>
      </w:pPr>
      <w:bookmarkStart w:id="10" w:name="O_1177499"/>
      <w:bookmarkEnd w:id="10"/>
      <w:r w:rsidRPr="00202B0D">
        <w:t>Links</w:t>
      </w:r>
    </w:p>
    <w:p w:rsidR="00000000" w:rsidRPr="00202B0D" w:rsidP="002852BD">
      <w:pPr>
        <w:pStyle w:val="BodyText"/>
      </w:pPr>
      <w:r w:rsidRPr="00202B0D">
        <w:t>Companion Volum</w:t>
      </w:r>
      <w:r w:rsidRPr="00202B0D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76FF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02B0D" w:rsidP="002852BD">
      <w:pPr>
        <w:pStyle w:val="BodyText"/>
        <w:sectPr w:rsidSect="00202B0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02B0D" w:rsidP="00202B0D">
      <w:pPr>
        <w:pStyle w:val="SuperHeading"/>
      </w:pPr>
      <w:r w:rsidRPr="00202B0D">
        <w:t xml:space="preserve">Assessment </w:t>
      </w:r>
      <w:r w:rsidRPr="00202B0D">
        <w:t>Requirements for UETDRDO004 Maintain energised high voltage distribution overhead electrical apparatus (stick)</w:t>
      </w:r>
    </w:p>
    <w:p w:rsidR="00000000" w:rsidRPr="00202B0D" w:rsidP="00202B0D">
      <w:pPr>
        <w:pStyle w:val="Heading1"/>
      </w:pPr>
      <w:bookmarkStart w:id="11" w:name="O_1177494"/>
      <w:bookmarkEnd w:id="11"/>
      <w:r w:rsidRPr="00202B0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2B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0D" w:rsidP="00202B0D">
            <w:pPr>
              <w:pStyle w:val="BodyText"/>
            </w:pPr>
            <w:r w:rsidRPr="00202B0D">
              <w:t xml:space="preserve">Release 1. This is the first release of this unit of competency in the UET Transmission, Distribution and </w:t>
            </w:r>
            <w:r w:rsidRPr="00202B0D">
              <w:t>Rail Sector Training Package Release 2.0.</w:t>
            </w:r>
          </w:p>
        </w:tc>
      </w:tr>
    </w:tbl>
    <w:p w:rsidR="00000000" w:rsidRPr="00202B0D" w:rsidP="00202B0D">
      <w:pPr>
        <w:pStyle w:val="NoPaddingFontSize1"/>
      </w:pPr>
    </w:p>
    <w:p w:rsidR="00000000" w:rsidRPr="00202B0D" w:rsidP="00202B0D">
      <w:pPr>
        <w:pStyle w:val="AllowPageBreak"/>
      </w:pPr>
    </w:p>
    <w:p w:rsidR="00000000" w:rsidRPr="00202B0D" w:rsidP="00202B0D">
      <w:pPr>
        <w:pStyle w:val="Heading1"/>
      </w:pPr>
      <w:bookmarkStart w:id="12" w:name="O_1177495"/>
      <w:bookmarkEnd w:id="12"/>
      <w:r w:rsidRPr="00202B0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2B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t xml:space="preserve">Evidence required to demonstrate competence in this unit must be relevant to and satisfy all of the requirements of the elements and performance criteria on at least </w:t>
            </w:r>
            <w:r w:rsidRPr="00202B0D">
              <w:t xml:space="preserve">two separate occasions and include:  </w:t>
            </w:r>
          </w:p>
        </w:tc>
      </w:tr>
      <w:tr w:rsidTr="00202B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0D" w:rsidP="00202B0D">
            <w:pPr>
              <w:pStyle w:val="ListBullet"/>
            </w:pPr>
            <w:r w:rsidRPr="00202B0D">
              <w:t>applying relevant legislation, regulations, standards, codes of practice and organisational workplace requirements, including:</w:t>
            </w:r>
          </w:p>
          <w:p w:rsidR="00000000" w:rsidRPr="00202B0D" w:rsidP="00202B0D">
            <w:pPr>
              <w:pStyle w:val="ListBullet2"/>
            </w:pPr>
            <w:r w:rsidRPr="00202B0D">
              <w:t>work health and safety (WHS)/occupational health and safety (OHS)</w:t>
            </w:r>
          </w:p>
          <w:p w:rsidR="00000000" w:rsidRPr="00202B0D" w:rsidP="00202B0D">
            <w:pPr>
              <w:pStyle w:val="ListBullet"/>
            </w:pPr>
            <w:r w:rsidRPr="00202B0D">
              <w:t>identifying hazards, assessing risks, identifying, applying and monitoring control measures</w:t>
            </w:r>
          </w:p>
          <w:p w:rsidR="00000000" w:rsidRPr="00202B0D" w:rsidP="00202B0D">
            <w:pPr>
              <w:pStyle w:val="ListBullet"/>
            </w:pPr>
            <w:r w:rsidRPr="00202B0D">
              <w:t>obtaining, inspecting and using relevant personal protective equipment (PPE)</w:t>
            </w:r>
          </w:p>
          <w:p w:rsidR="00000000" w:rsidRPr="00202B0D" w:rsidP="00202B0D">
            <w:pPr>
              <w:pStyle w:val="ListBullet"/>
            </w:pPr>
            <w:r w:rsidRPr="00202B0D">
              <w:t>determining communication method with safety observer</w:t>
            </w:r>
          </w:p>
          <w:p w:rsidR="00000000" w:rsidRPr="00202B0D" w:rsidP="00202B0D">
            <w:pPr>
              <w:pStyle w:val="ListBullet"/>
            </w:pPr>
            <w:r w:rsidRPr="00202B0D">
              <w:t xml:space="preserve">confirming safety observer is in </w:t>
            </w:r>
            <w:r w:rsidRPr="00202B0D">
              <w:t>position in accordance with workplace requirements</w:t>
            </w:r>
          </w:p>
          <w:p w:rsidR="00000000" w:rsidRPr="00202B0D" w:rsidP="00202B0D">
            <w:pPr>
              <w:pStyle w:val="ListBullet"/>
            </w:pPr>
            <w:r w:rsidRPr="00202B0D">
              <w:t>installing/replacing all of the following:</w:t>
            </w:r>
          </w:p>
          <w:p w:rsidR="00000000" w:rsidRPr="00202B0D" w:rsidP="00202B0D">
            <w:pPr>
              <w:pStyle w:val="ListBullet2"/>
            </w:pPr>
            <w:r w:rsidRPr="00202B0D">
              <w:t>structure</w:t>
            </w:r>
          </w:p>
          <w:p w:rsidR="00000000" w:rsidRPr="00202B0D" w:rsidP="00202B0D">
            <w:pPr>
              <w:pStyle w:val="ListBullet2"/>
            </w:pPr>
            <w:r w:rsidRPr="00202B0D">
              <w:t>cross-arm</w:t>
            </w:r>
          </w:p>
          <w:p w:rsidR="00000000" w:rsidRPr="00202B0D" w:rsidP="00202B0D">
            <w:pPr>
              <w:pStyle w:val="ListBullet2"/>
            </w:pPr>
            <w:r w:rsidRPr="00202B0D">
              <w:t xml:space="preserve">strain insulator </w:t>
            </w:r>
          </w:p>
          <w:p w:rsidR="00000000" w:rsidRPr="00202B0D" w:rsidP="00202B0D">
            <w:pPr>
              <w:pStyle w:val="ListBullet2"/>
            </w:pPr>
            <w:r w:rsidRPr="00202B0D">
              <w:t>pin insulator</w:t>
            </w:r>
          </w:p>
          <w:p w:rsidR="00000000" w:rsidRPr="00202B0D" w:rsidP="00202B0D">
            <w:pPr>
              <w:pStyle w:val="ListBullet2"/>
            </w:pPr>
            <w:r w:rsidRPr="00202B0D">
              <w:t>connecting bridge/bonding connections</w:t>
            </w:r>
          </w:p>
          <w:p w:rsidR="00000000" w:rsidRPr="00202B0D" w:rsidP="00202B0D">
            <w:pPr>
              <w:pStyle w:val="ListBullet"/>
            </w:pPr>
            <w:r w:rsidRPr="00202B0D">
              <w:t>installing/maintaining at least two (2) of the following:</w:t>
            </w:r>
          </w:p>
          <w:p w:rsidR="00000000" w:rsidRPr="00202B0D" w:rsidP="00202B0D">
            <w:pPr>
              <w:pStyle w:val="ListBullet2"/>
            </w:pPr>
            <w:r w:rsidRPr="00202B0D">
              <w:t>pole mounte</w:t>
            </w:r>
            <w:r w:rsidRPr="00202B0D">
              <w:t>d reclosers</w:t>
            </w:r>
          </w:p>
          <w:p w:rsidR="00000000" w:rsidRPr="00202B0D" w:rsidP="00202B0D">
            <w:pPr>
              <w:pStyle w:val="ListBullet2"/>
            </w:pPr>
            <w:r w:rsidRPr="00202B0D">
              <w:t>air brake switches</w:t>
            </w:r>
          </w:p>
          <w:p w:rsidR="00000000" w:rsidRPr="00202B0D" w:rsidP="00202B0D">
            <w:pPr>
              <w:pStyle w:val="ListBullet2"/>
            </w:pPr>
            <w:r w:rsidRPr="00202B0D">
              <w:t>high voltage (HV) links/disconnects</w:t>
            </w:r>
          </w:p>
          <w:p w:rsidR="00000000" w:rsidRPr="00202B0D" w:rsidP="00202B0D">
            <w:pPr>
              <w:pStyle w:val="ListBullet2"/>
            </w:pPr>
            <w:r w:rsidRPr="00202B0D">
              <w:t>temporary HV links/HV fuses</w:t>
            </w:r>
          </w:p>
          <w:p w:rsidR="00000000" w:rsidRPr="00202B0D" w:rsidP="00202B0D">
            <w:pPr>
              <w:pStyle w:val="ListBullet2"/>
            </w:pPr>
            <w:r w:rsidRPr="00202B0D">
              <w:t>expulsion drop-out fuses</w:t>
            </w:r>
          </w:p>
          <w:p w:rsidR="00000000" w:rsidRPr="00202B0D" w:rsidP="00202B0D">
            <w:pPr>
              <w:pStyle w:val="ListBullet2"/>
            </w:pPr>
            <w:r w:rsidRPr="00202B0D">
              <w:t>lightning arrestors</w:t>
            </w:r>
          </w:p>
          <w:p w:rsidR="00000000" w:rsidRPr="00202B0D" w:rsidP="00202B0D">
            <w:pPr>
              <w:pStyle w:val="ListBullet2"/>
            </w:pPr>
            <w:r w:rsidRPr="00202B0D">
              <w:t xml:space="preserve">vibration dampers, line splices, armour rods or aircraft warning markers </w:t>
            </w:r>
          </w:p>
          <w:p w:rsidR="00000000" w:rsidRPr="00202B0D" w:rsidP="00202B0D">
            <w:pPr>
              <w:pStyle w:val="ListBullet"/>
            </w:pPr>
            <w:r w:rsidRPr="00202B0D">
              <w:t>working from at least two (2) of the following:</w:t>
            </w:r>
          </w:p>
          <w:p w:rsidR="00000000" w:rsidRPr="00202B0D" w:rsidP="00202B0D">
            <w:pPr>
              <w:pStyle w:val="ListBullet2"/>
            </w:pPr>
            <w:r w:rsidRPr="00202B0D">
              <w:t>elevated work platform (EWP)</w:t>
            </w:r>
          </w:p>
          <w:p w:rsidR="00000000" w:rsidRPr="00202B0D" w:rsidP="00202B0D">
            <w:pPr>
              <w:pStyle w:val="ListBullet2"/>
            </w:pPr>
            <w:r w:rsidRPr="00202B0D">
              <w:t>ladder</w:t>
            </w:r>
          </w:p>
          <w:p w:rsidR="00000000" w:rsidRPr="00202B0D" w:rsidP="00202B0D">
            <w:pPr>
              <w:pStyle w:val="ListBullet2"/>
            </w:pPr>
            <w:r w:rsidRPr="00202B0D">
              <w:t>pole platform</w:t>
            </w:r>
          </w:p>
          <w:p w:rsidR="00000000" w:rsidRPr="00202B0D" w:rsidP="00202B0D">
            <w:pPr>
              <w:pStyle w:val="ListBullet2"/>
            </w:pPr>
            <w:r w:rsidRPr="00202B0D">
              <w:t>structure</w:t>
            </w:r>
          </w:p>
          <w:p w:rsidR="00000000" w:rsidRPr="00202B0D" w:rsidP="00202B0D">
            <w:pPr>
              <w:pStyle w:val="ListBullet"/>
            </w:pPr>
            <w:r w:rsidRPr="00202B0D">
              <w:t>using at least one (1) of the following testing and recording devices:</w:t>
            </w:r>
          </w:p>
          <w:p w:rsidR="00000000" w:rsidRPr="00202B0D" w:rsidP="00202B0D">
            <w:pPr>
              <w:pStyle w:val="ListBullet2"/>
            </w:pPr>
            <w:r w:rsidRPr="00202B0D">
              <w:t>amp meter</w:t>
            </w:r>
          </w:p>
          <w:p w:rsidR="00000000" w:rsidRPr="00202B0D" w:rsidP="00202B0D">
            <w:pPr>
              <w:pStyle w:val="ListBullet2"/>
            </w:pPr>
            <w:r w:rsidRPr="00202B0D">
              <w:t>insulation test equipment</w:t>
            </w:r>
          </w:p>
          <w:p w:rsidR="00000000" w:rsidRPr="00202B0D" w:rsidP="00202B0D">
            <w:pPr>
              <w:pStyle w:val="ListBullet2"/>
            </w:pPr>
            <w:r w:rsidRPr="00202B0D">
              <w:t>leakage detector</w:t>
            </w:r>
          </w:p>
          <w:p w:rsidR="00000000" w:rsidRPr="00202B0D" w:rsidP="00202B0D">
            <w:pPr>
              <w:pStyle w:val="ListBullet2"/>
            </w:pPr>
            <w:r w:rsidRPr="00202B0D">
              <w:t>voltage detector</w:t>
            </w:r>
          </w:p>
          <w:p w:rsidR="00000000" w:rsidRPr="00202B0D" w:rsidP="00202B0D">
            <w:pPr>
              <w:pStyle w:val="ListBullet"/>
            </w:pPr>
            <w:r w:rsidRPr="00202B0D">
              <w:t>dealing with an unplanned event on at least one (1) occasion</w:t>
            </w:r>
          </w:p>
          <w:p w:rsidR="00000000" w:rsidRPr="00202B0D" w:rsidP="00202B0D">
            <w:pPr>
              <w:pStyle w:val="ListBullet"/>
            </w:pPr>
            <w:r w:rsidRPr="00202B0D">
              <w:t>organising, issuing, cancelling or relinquishing relevant work permits/approvals in accordance with workplace requirements</w:t>
            </w:r>
          </w:p>
          <w:p w:rsidR="00000000" w:rsidRPr="00202B0D" w:rsidP="00202B0D">
            <w:pPr>
              <w:pStyle w:val="ListBullet"/>
            </w:pPr>
            <w:r w:rsidRPr="00202B0D">
              <w:t>completing relevant work records, reports and documentation.</w:t>
            </w:r>
          </w:p>
        </w:tc>
      </w:tr>
    </w:tbl>
    <w:p w:rsidR="00000000" w:rsidRPr="00202B0D" w:rsidP="00202B0D">
      <w:pPr>
        <w:pStyle w:val="NoPaddingFontSize1"/>
      </w:pPr>
    </w:p>
    <w:p w:rsidR="00000000" w:rsidRPr="00202B0D" w:rsidP="00202B0D">
      <w:pPr>
        <w:pStyle w:val="AllowPageBreak"/>
      </w:pPr>
    </w:p>
    <w:p w:rsidR="00000000" w:rsidRPr="00202B0D" w:rsidP="00202B0D">
      <w:pPr>
        <w:pStyle w:val="Heading1"/>
      </w:pPr>
      <w:bookmarkStart w:id="13" w:name="O_1177496"/>
      <w:bookmarkEnd w:id="13"/>
      <w:r w:rsidRPr="00202B0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2B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B0D">
            <w:pPr>
              <w:pStyle w:val="BodyText"/>
              <w:rPr>
                <w:lang w:val="en-NZ"/>
              </w:rPr>
            </w:pPr>
            <w:r w:rsidRPr="00202B0D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02B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0D" w:rsidP="00202B0D">
            <w:pPr>
              <w:pStyle w:val="ListBullet"/>
            </w:pPr>
            <w:r w:rsidRPr="00202B0D">
              <w:t>relevant legislation, regulations, st</w:t>
            </w:r>
            <w:r w:rsidRPr="00202B0D">
              <w:t xml:space="preserve">andards, codes of practice and organisational workplace requirements, including: </w:t>
            </w:r>
          </w:p>
          <w:p w:rsidR="00000000" w:rsidRPr="00202B0D" w:rsidP="00202B0D">
            <w:pPr>
              <w:pStyle w:val="ListBullet2"/>
            </w:pPr>
            <w:r w:rsidRPr="00202B0D">
              <w:t>WHS/OHS</w:t>
            </w:r>
          </w:p>
          <w:p w:rsidR="00000000" w:rsidRPr="00202B0D" w:rsidP="00202B0D">
            <w:pPr>
              <w:pStyle w:val="ListBullet2"/>
            </w:pPr>
            <w:r w:rsidRPr="00202B0D">
              <w:t>live work up to and including 66 kV HV stick principles, techniques and procedures</w:t>
            </w:r>
          </w:p>
          <w:p w:rsidR="00000000" w:rsidRPr="00202B0D" w:rsidP="00202B0D">
            <w:pPr>
              <w:pStyle w:val="ListBullet"/>
            </w:pPr>
            <w:r w:rsidRPr="00202B0D">
              <w:t>hazard, risk assessment and risk control requirements, including potential hazards</w:t>
            </w:r>
          </w:p>
          <w:p w:rsidR="00000000" w:rsidRPr="00202B0D" w:rsidP="00202B0D">
            <w:pPr>
              <w:pStyle w:val="ListBullet"/>
            </w:pPr>
            <w:r w:rsidRPr="00202B0D">
              <w:t xml:space="preserve">safe use of plant, tools and equipment </w:t>
            </w:r>
          </w:p>
          <w:p w:rsidR="00000000" w:rsidRPr="00202B0D" w:rsidP="00202B0D">
            <w:pPr>
              <w:pStyle w:val="ListBullet"/>
            </w:pPr>
            <w:r w:rsidRPr="00202B0D">
              <w:t>application, purpose and types of work permits</w:t>
            </w:r>
          </w:p>
          <w:p w:rsidR="00000000" w:rsidRPr="00202B0D" w:rsidP="00202B0D">
            <w:pPr>
              <w:pStyle w:val="ListBullet"/>
            </w:pPr>
            <w:r w:rsidRPr="00202B0D">
              <w:t>events constituting an unplanned event or incident</w:t>
            </w:r>
          </w:p>
          <w:p w:rsidR="00000000" w:rsidRPr="00202B0D" w:rsidP="00202B0D">
            <w:pPr>
              <w:pStyle w:val="ListBullet"/>
            </w:pPr>
            <w:r w:rsidRPr="00202B0D">
              <w:t>procedures for responding to an unp</w:t>
            </w:r>
            <w:r w:rsidRPr="00202B0D">
              <w:t>lanned event or incident</w:t>
            </w:r>
          </w:p>
          <w:p w:rsidR="00000000" w:rsidRPr="00202B0D" w:rsidP="00202B0D">
            <w:pPr>
              <w:pStyle w:val="ListBullet"/>
            </w:pPr>
            <w:r w:rsidRPr="00202B0D">
              <w:t>safety precautions for HV live distribution stick work, including:</w:t>
            </w:r>
          </w:p>
          <w:p w:rsidR="00000000" w:rsidRPr="00202B0D" w:rsidP="00202B0D">
            <w:pPr>
              <w:pStyle w:val="ListBullet2"/>
            </w:pPr>
            <w:r w:rsidRPr="00202B0D">
              <w:t>minimum approach distances/safe approach distances</w:t>
            </w:r>
          </w:p>
          <w:p w:rsidR="00000000" w:rsidRPr="00202B0D" w:rsidP="00202B0D">
            <w:pPr>
              <w:pStyle w:val="ListBullet2"/>
            </w:pPr>
            <w:r w:rsidRPr="00202B0D">
              <w:t>effects of excessive conductor temperature on insulating equipment</w:t>
            </w:r>
          </w:p>
          <w:p w:rsidR="00000000" w:rsidRPr="00202B0D" w:rsidP="00202B0D">
            <w:pPr>
              <w:pStyle w:val="ListBullet2"/>
            </w:pPr>
            <w:r w:rsidRPr="00202B0D">
              <w:t>types and application of PPE</w:t>
            </w:r>
          </w:p>
          <w:p w:rsidR="00000000" w:rsidRPr="00202B0D" w:rsidP="00202B0D">
            <w:pPr>
              <w:pStyle w:val="ListBullet2"/>
            </w:pPr>
            <w:r w:rsidRPr="00202B0D">
              <w:t>integrity of ins</w:t>
            </w:r>
            <w:r w:rsidRPr="00202B0D">
              <w:t>ulation</w:t>
            </w:r>
          </w:p>
          <w:p w:rsidR="00000000" w:rsidRPr="00202B0D" w:rsidP="00202B0D">
            <w:pPr>
              <w:pStyle w:val="ListBullet2"/>
            </w:pPr>
            <w:r w:rsidRPr="00202B0D">
              <w:t>emergency response, first aid and rescue</w:t>
            </w:r>
          </w:p>
          <w:p w:rsidR="00000000" w:rsidRPr="00202B0D" w:rsidP="00202B0D">
            <w:pPr>
              <w:pStyle w:val="ListBullet2"/>
            </w:pPr>
            <w:r w:rsidRPr="00202B0D">
              <w:t>disabling auto-reclose function</w:t>
            </w:r>
          </w:p>
          <w:p w:rsidR="00000000" w:rsidRPr="00202B0D" w:rsidP="00202B0D">
            <w:pPr>
              <w:pStyle w:val="ListBullet2"/>
            </w:pPr>
            <w:r w:rsidRPr="00202B0D">
              <w:t>network access and communication</w:t>
            </w:r>
          </w:p>
          <w:p w:rsidR="00000000" w:rsidRPr="00202B0D" w:rsidP="00202B0D">
            <w:pPr>
              <w:pStyle w:val="ListBullet"/>
            </w:pPr>
            <w:r w:rsidRPr="00202B0D">
              <w:t>definition of terms for HV live work stick method</w:t>
            </w:r>
          </w:p>
          <w:p w:rsidR="00000000" w:rsidRPr="00202B0D" w:rsidP="00202B0D">
            <w:pPr>
              <w:pStyle w:val="ListBullet"/>
            </w:pPr>
            <w:r w:rsidRPr="00202B0D">
              <w:t>mobile plant, including:</w:t>
            </w:r>
          </w:p>
          <w:p w:rsidR="00000000" w:rsidRPr="00202B0D" w:rsidP="00202B0D">
            <w:pPr>
              <w:pStyle w:val="ListBullet2"/>
            </w:pPr>
            <w:r w:rsidRPr="00202B0D">
              <w:t>types</w:t>
            </w:r>
          </w:p>
          <w:p w:rsidR="00000000" w:rsidRPr="00202B0D" w:rsidP="00202B0D">
            <w:pPr>
              <w:pStyle w:val="ListBullet2"/>
            </w:pPr>
            <w:r w:rsidRPr="00202B0D">
              <w:t>care and maintenance</w:t>
            </w:r>
          </w:p>
          <w:p w:rsidR="00000000" w:rsidRPr="00202B0D" w:rsidP="00202B0D">
            <w:pPr>
              <w:pStyle w:val="ListBullet2"/>
            </w:pPr>
            <w:r w:rsidRPr="00202B0D">
              <w:t>frequency of testing</w:t>
            </w:r>
          </w:p>
          <w:p w:rsidR="00000000" w:rsidRPr="00202B0D" w:rsidP="00202B0D">
            <w:pPr>
              <w:pStyle w:val="ListBullet2"/>
            </w:pPr>
            <w:r w:rsidRPr="00202B0D">
              <w:t>earthing</w:t>
            </w:r>
          </w:p>
          <w:p w:rsidR="00000000" w:rsidRPr="00202B0D" w:rsidP="00202B0D">
            <w:pPr>
              <w:pStyle w:val="ListBullet"/>
            </w:pPr>
            <w:r w:rsidRPr="00202B0D">
              <w:t>insulated sticks, tools and equipment, including:</w:t>
            </w:r>
          </w:p>
          <w:p w:rsidR="00000000" w:rsidRPr="00202B0D" w:rsidP="00202B0D">
            <w:pPr>
              <w:pStyle w:val="ListBullet2"/>
            </w:pPr>
            <w:r w:rsidRPr="00202B0D">
              <w:t>types, construction and characteristics</w:t>
            </w:r>
          </w:p>
          <w:p w:rsidR="00000000" w:rsidRPr="00202B0D" w:rsidP="00202B0D">
            <w:pPr>
              <w:pStyle w:val="ListBullet2"/>
            </w:pPr>
            <w:r w:rsidRPr="00202B0D">
              <w:t>application</w:t>
            </w:r>
          </w:p>
          <w:p w:rsidR="00000000" w:rsidRPr="00202B0D" w:rsidP="00202B0D">
            <w:pPr>
              <w:pStyle w:val="ListBullet2"/>
            </w:pPr>
            <w:r w:rsidRPr="00202B0D">
              <w:t>care and maintenance</w:t>
            </w:r>
          </w:p>
          <w:p w:rsidR="00000000" w:rsidRPr="00202B0D" w:rsidP="00202B0D">
            <w:pPr>
              <w:pStyle w:val="ListBullet2"/>
            </w:pPr>
            <w:r w:rsidRPr="00202B0D">
              <w:t>frequency of testing</w:t>
            </w:r>
          </w:p>
          <w:p w:rsidR="00000000" w:rsidRPr="00202B0D" w:rsidP="00202B0D">
            <w:pPr>
              <w:pStyle w:val="ListBullet"/>
            </w:pPr>
            <w:r w:rsidRPr="00202B0D">
              <w:t>operational use of plant, sticks, tools and equipment, including:</w:t>
            </w:r>
          </w:p>
          <w:p w:rsidR="00000000" w:rsidRPr="00202B0D" w:rsidP="00202B0D">
            <w:pPr>
              <w:pStyle w:val="ListBullet2"/>
            </w:pPr>
            <w:r w:rsidRPr="00202B0D">
              <w:t>conductor support</w:t>
            </w:r>
          </w:p>
          <w:p w:rsidR="00000000" w:rsidRPr="00202B0D" w:rsidP="00202B0D">
            <w:pPr>
              <w:pStyle w:val="ListBullet2"/>
            </w:pPr>
            <w:r w:rsidRPr="00202B0D">
              <w:t>selecting conductor support method</w:t>
            </w:r>
          </w:p>
          <w:p w:rsidR="00000000" w:rsidRPr="00202B0D" w:rsidP="00202B0D">
            <w:pPr>
              <w:pStyle w:val="ListBullet2"/>
            </w:pPr>
            <w:r w:rsidRPr="00202B0D">
              <w:t>calculation of loads</w:t>
            </w:r>
          </w:p>
          <w:p w:rsidR="00000000" w:rsidRPr="00202B0D" w:rsidP="00202B0D">
            <w:pPr>
              <w:pStyle w:val="ListBullet2"/>
            </w:pPr>
            <w:r w:rsidRPr="00202B0D">
              <w:t>effects of secondary loadings/forces</w:t>
            </w:r>
          </w:p>
          <w:p w:rsidR="00000000" w:rsidRPr="00202B0D" w:rsidP="00202B0D">
            <w:pPr>
              <w:pStyle w:val="ListBullet2"/>
            </w:pPr>
            <w:r w:rsidRPr="00202B0D">
              <w:t>effects of resultant forces</w:t>
            </w:r>
          </w:p>
          <w:p w:rsidR="00000000" w:rsidRPr="00202B0D" w:rsidP="00202B0D">
            <w:pPr>
              <w:pStyle w:val="ListBullet2"/>
            </w:pPr>
            <w:r w:rsidRPr="00202B0D">
              <w:t>conductor support rigging procedures</w:t>
            </w:r>
          </w:p>
          <w:p w:rsidR="00000000" w:rsidRPr="00202B0D" w:rsidP="00202B0D">
            <w:pPr>
              <w:pStyle w:val="ListBullet"/>
            </w:pPr>
            <w:r w:rsidRPr="00202B0D">
              <w:t>safety observer:</w:t>
            </w:r>
          </w:p>
          <w:p w:rsidR="00000000" w:rsidRPr="00202B0D" w:rsidP="00202B0D">
            <w:pPr>
              <w:pStyle w:val="ListBullet2"/>
            </w:pPr>
            <w:r w:rsidRPr="00202B0D">
              <w:t xml:space="preserve">role and responsibilities </w:t>
            </w:r>
          </w:p>
          <w:p w:rsidR="00000000" w:rsidRPr="00202B0D" w:rsidP="00202B0D">
            <w:pPr>
              <w:pStyle w:val="ListBullet2"/>
            </w:pPr>
            <w:r w:rsidRPr="00202B0D">
              <w:t>communication methods.</w:t>
            </w:r>
          </w:p>
        </w:tc>
      </w:tr>
    </w:tbl>
    <w:p w:rsidR="00000000" w:rsidRPr="00202B0D" w:rsidP="00202B0D">
      <w:pPr>
        <w:pStyle w:val="NoPaddingFontSize1"/>
      </w:pPr>
    </w:p>
    <w:p w:rsidR="00000000" w:rsidRPr="00202B0D" w:rsidP="00202B0D">
      <w:pPr>
        <w:pStyle w:val="AllowPageBreak"/>
      </w:pPr>
    </w:p>
    <w:p w:rsidR="00000000" w:rsidRPr="00202B0D" w:rsidP="00202B0D">
      <w:pPr>
        <w:pStyle w:val="Heading1"/>
      </w:pPr>
      <w:bookmarkStart w:id="14" w:name="O_1177497"/>
      <w:bookmarkEnd w:id="14"/>
      <w:r w:rsidRPr="00202B0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2B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B0D" w:rsidP="00202B0D">
            <w:pPr>
              <w:pStyle w:val="BodyText"/>
            </w:pPr>
            <w:r w:rsidRPr="00202B0D">
              <w:t>Assessors must hold credentials specified within the Standards for Registered Training Organisations current at the time of assessment.</w:t>
            </w:r>
          </w:p>
          <w:p w:rsidR="00000000" w:rsidRPr="00202B0D" w:rsidP="00202B0D">
            <w:pPr>
              <w:pStyle w:val="BodyText"/>
            </w:pPr>
            <w:r w:rsidRPr="00202B0D">
              <w:t>Assessment must satisfy the Principles of Assessment and Rules of Evidence and all regulatory requ</w:t>
            </w:r>
            <w:r w:rsidRPr="00202B0D">
              <w:t>irements included within the Standards for Registered Training Organisations current at the time of assessment.</w:t>
            </w:r>
          </w:p>
          <w:p w:rsidR="00000000" w:rsidRPr="00202B0D" w:rsidP="00202B0D">
            <w:pPr>
              <w:pStyle w:val="BodyText"/>
            </w:pPr>
            <w:r w:rsidRPr="00202B0D">
              <w:t>Assessment must occur in workplace operational situations, where it is appropriate to do so.</w:t>
            </w:r>
          </w:p>
          <w:p w:rsidR="00000000" w:rsidRPr="00202B0D" w:rsidP="00202B0D">
            <w:pPr>
              <w:pStyle w:val="BodyText"/>
            </w:pPr>
            <w:r w:rsidRPr="00202B0D">
              <w:t>Where this is not appropriate, assessment must occu</w:t>
            </w:r>
            <w:r w:rsidRPr="00202B0D">
              <w:t>r in simulated conditions involving realistic and authentic activities that replicate operational workplace conditions.</w:t>
            </w:r>
          </w:p>
          <w:p w:rsidR="00000000" w:rsidRPr="00202B0D" w:rsidP="00202B0D">
            <w:pPr>
              <w:pStyle w:val="BodyText"/>
            </w:pPr>
            <w:r w:rsidRPr="00202B0D">
              <w:t xml:space="preserve">Assessment processes and techniques must be appropriate to the language, literacy and numeracy requirements of the work being performed </w:t>
            </w:r>
            <w:r w:rsidRPr="00202B0D">
              <w:t>and the needs of the candidate.</w:t>
            </w:r>
          </w:p>
          <w:p w:rsidR="00000000" w:rsidRPr="00202B0D" w:rsidP="00202B0D">
            <w:pPr>
              <w:pStyle w:val="BodyText"/>
            </w:pPr>
            <w:r w:rsidRPr="00202B0D">
              <w:t>Resources for assessment must include access to:</w:t>
            </w:r>
          </w:p>
          <w:p w:rsidR="00000000" w:rsidRPr="00202B0D" w:rsidP="00202B0D">
            <w:pPr>
              <w:pStyle w:val="ListBullet"/>
            </w:pPr>
            <w:r w:rsidRPr="00202B0D">
              <w:t>relevant and appropriate materials, tools, equipment and PPE currently used in industry to maintain energised HV distribution overhead electrical apparatus (stick)</w:t>
            </w:r>
          </w:p>
          <w:p w:rsidR="00000000" w:rsidRPr="00202B0D" w:rsidP="00202B0D">
            <w:pPr>
              <w:pStyle w:val="ListBullet"/>
            </w:pPr>
            <w:r w:rsidRPr="00202B0D">
              <w:t>applicable</w:t>
            </w:r>
            <w:r w:rsidRPr="00202B0D">
              <w:t xml:space="preserve"> documentation, including workplace requirements, equipment specifications, regulations, codes of practice and operation manuals.</w:t>
            </w:r>
          </w:p>
        </w:tc>
      </w:tr>
    </w:tbl>
    <w:p w:rsidR="00000000" w:rsidRPr="00202B0D" w:rsidP="00202B0D">
      <w:pPr>
        <w:pStyle w:val="NoPaddingFontSize1"/>
      </w:pPr>
    </w:p>
    <w:p w:rsidR="00000000" w:rsidRPr="00202B0D" w:rsidP="00202B0D">
      <w:pPr>
        <w:pStyle w:val="AllowPageBreak"/>
      </w:pPr>
    </w:p>
    <w:p w:rsidR="00000000" w:rsidRPr="00202B0D" w:rsidP="00202B0D">
      <w:pPr>
        <w:pStyle w:val="Heading1"/>
      </w:pPr>
      <w:bookmarkStart w:id="15" w:name="O_1177500"/>
      <w:bookmarkEnd w:id="15"/>
      <w:r w:rsidRPr="00202B0D">
        <w:t>Links</w:t>
      </w:r>
    </w:p>
    <w:p w:rsidR="00000000" w:rsidRPr="00202B0D" w:rsidP="002852BD">
      <w:pPr>
        <w:pStyle w:val="BodyText"/>
      </w:pPr>
      <w:r w:rsidRPr="00202B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76FF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02B0D" w:rsidP="00202B0D"/>
    <w:sectPr w:rsidSect="00202B0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2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2BD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2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2BD" w:rsidP="00202B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852BD" w:rsidP="00202B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852BD" w:rsidP="00202B0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B0D" w:rsidP="00202B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852BD">
      <w:t>Approved</w:t>
    </w:r>
    <w:r w:rsidR="002852B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852BD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852BD">
      <w:rPr>
        <w:noProof/>
      </w:rPr>
      <w:t>6</w:t>
    </w:r>
    <w:r>
      <w:rPr>
        <w:noProof/>
      </w:rPr>
      <w:fldChar w:fldCharType="end"/>
    </w:r>
  </w:p>
  <w:p w:rsidR="00202B0D" w:rsidP="00202B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852B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852BD">
      <w:t>Powering Skills Organisation</w:t>
    </w:r>
    <w:r w:rsidR="002852BD">
      <w:fldChar w:fldCharType="end"/>
    </w:r>
  </w:p>
  <w:p w:rsidR="00202B0D" w:rsidP="00202B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2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2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2B0D" w:rsidRPr="002852BD" w:rsidP="002852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2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2BD" w:rsidRPr="002D2AF8" w:rsidP="00202B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UETDRDO004 Maintain energised high voltage distribution overhead electrical apparatus (stick)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852BD" w:rsidP="00202B0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B0D" w:rsidRPr="002D2AF8" w:rsidP="00202B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852BD">
      <w:t>UETDRDO004 Maintain energised high voltage distribution overhead electrical apparatus (stick)</w:t>
    </w:r>
    <w:r w:rsidR="002852B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852BD">
      <w:rPr>
        <w:noProof/>
      </w:rPr>
      <w:t>1 March 2025</w:t>
    </w:r>
    <w:r>
      <w:fldChar w:fldCharType="end"/>
    </w:r>
  </w:p>
  <w:p w:rsidR="00202B0D" w:rsidP="00202B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7C7B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10F8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2267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B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2B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2B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2B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2B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2B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2B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2B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2B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2B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2B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2B0D"/>
  </w:style>
  <w:style w:type="character" w:customStyle="1" w:styleId="Heading1Char">
    <w:name w:val="Heading 1 Char"/>
    <w:basedOn w:val="DefaultParagraphFont"/>
    <w:link w:val="Heading1"/>
    <w:rsid w:val="00202B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2B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2B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2B0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2B0D"/>
    <w:rPr>
      <w:b/>
      <w:spacing w:val="0"/>
    </w:rPr>
  </w:style>
  <w:style w:type="paragraph" w:styleId="ListBullet2">
    <w:name w:val="List Bullet 2"/>
    <w:basedOn w:val="List2"/>
    <w:rsid w:val="00202B0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02B0D"/>
    <w:rPr>
      <w:i/>
    </w:rPr>
  </w:style>
  <w:style w:type="paragraph" w:customStyle="1" w:styleId="SuperHeading">
    <w:name w:val="SuperHeading"/>
    <w:basedOn w:val="Normal"/>
    <w:rsid w:val="00202B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2B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02B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2B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2B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2B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2B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2B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2B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2B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2B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2B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2B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2B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2B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2B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2B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2B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2B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2B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2B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2B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2B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2B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2B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2B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2B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2B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2B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2B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2B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2B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2B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2B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2B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2B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2B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2B0D"/>
  </w:style>
  <w:style w:type="paragraph" w:styleId="TableofFigures">
    <w:name w:val="table of figures"/>
    <w:basedOn w:val="Normal"/>
    <w:next w:val="Normal"/>
    <w:semiHidden/>
    <w:rsid w:val="00202B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2B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2B0D"/>
    <w:rPr>
      <w:rFonts w:ascii="Wingdings" w:hAnsi="Wingdings"/>
    </w:rPr>
  </w:style>
  <w:style w:type="paragraph" w:customStyle="1" w:styleId="TableHeading">
    <w:name w:val="Table Heading"/>
    <w:basedOn w:val="HeadingBase"/>
    <w:rsid w:val="00202B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2B0D"/>
    <w:rPr>
      <w:color w:val="0033CC"/>
      <w:u w:val="none"/>
    </w:rPr>
  </w:style>
  <w:style w:type="paragraph" w:customStyle="1" w:styleId="BodyTextRight">
    <w:name w:val="Body Text Right"/>
    <w:basedOn w:val="BodyText"/>
    <w:rsid w:val="00202B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2B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2B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2B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2B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2B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2B0D"/>
    <w:rPr>
      <w:sz w:val="32"/>
    </w:rPr>
  </w:style>
  <w:style w:type="paragraph" w:customStyle="1" w:styleId="HeadingProcedure">
    <w:name w:val="Heading Procedure"/>
    <w:basedOn w:val="HeadingBase"/>
    <w:next w:val="Normal"/>
    <w:rsid w:val="00202B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2B0D"/>
    <w:pPr>
      <w:spacing w:before="60" w:after="60"/>
    </w:pPr>
  </w:style>
  <w:style w:type="paragraph" w:styleId="ListContinue">
    <w:name w:val="List Continue"/>
    <w:basedOn w:val="List"/>
    <w:rsid w:val="00202B0D"/>
    <w:pPr>
      <w:ind w:firstLine="0"/>
    </w:pPr>
  </w:style>
  <w:style w:type="paragraph" w:customStyle="1" w:styleId="ListNote">
    <w:name w:val="List Note"/>
    <w:basedOn w:val="List"/>
    <w:rsid w:val="00202B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2B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2B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2B0D"/>
    <w:rPr>
      <w:rFonts w:ascii="Courier New" w:hAnsi="Courier New"/>
    </w:rPr>
  </w:style>
  <w:style w:type="paragraph" w:customStyle="1" w:styleId="NoteBullet">
    <w:name w:val="Note Bullet"/>
    <w:basedOn w:val="Note"/>
    <w:rsid w:val="00202B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2B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2B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2B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2B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2B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2B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2B0D"/>
    <w:rPr>
      <w:b/>
      <w:smallCaps/>
    </w:rPr>
  </w:style>
  <w:style w:type="paragraph" w:customStyle="1" w:styleId="TableListNumber">
    <w:name w:val="Table List Number"/>
    <w:basedOn w:val="ListNumber"/>
    <w:rsid w:val="00202B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2B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2B0D"/>
    <w:pPr>
      <w:numPr>
        <w:numId w:val="9"/>
      </w:numPr>
    </w:pPr>
  </w:style>
  <w:style w:type="paragraph" w:customStyle="1" w:styleId="ListAlpha2">
    <w:name w:val="List Alpha 2"/>
    <w:basedOn w:val="List2"/>
    <w:rsid w:val="00202B0D"/>
    <w:pPr>
      <w:numPr>
        <w:numId w:val="8"/>
      </w:numPr>
    </w:pPr>
  </w:style>
  <w:style w:type="paragraph" w:styleId="List2">
    <w:name w:val="List 2"/>
    <w:basedOn w:val="BodyText"/>
    <w:rsid w:val="00202B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2B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2B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2B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2B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2B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2B0D"/>
    <w:pPr>
      <w:numPr>
        <w:numId w:val="4"/>
      </w:numPr>
    </w:pPr>
  </w:style>
  <w:style w:type="paragraph" w:styleId="ListContinue2">
    <w:name w:val="List Continue 2"/>
    <w:basedOn w:val="List2"/>
    <w:rsid w:val="00202B0D"/>
    <w:pPr>
      <w:ind w:firstLine="0"/>
    </w:pPr>
  </w:style>
  <w:style w:type="paragraph" w:styleId="ListContinue3">
    <w:name w:val="List Continue 3"/>
    <w:basedOn w:val="List3"/>
    <w:rsid w:val="00202B0D"/>
    <w:pPr>
      <w:ind w:left="1021" w:firstLine="0"/>
    </w:pPr>
  </w:style>
  <w:style w:type="paragraph" w:styleId="ListContinue4">
    <w:name w:val="List Continue 4"/>
    <w:basedOn w:val="List4"/>
    <w:rsid w:val="00202B0D"/>
    <w:pPr>
      <w:ind w:firstLine="0"/>
    </w:pPr>
  </w:style>
  <w:style w:type="paragraph" w:styleId="ListContinue5">
    <w:name w:val="List Continue 5"/>
    <w:basedOn w:val="List5"/>
    <w:rsid w:val="00202B0D"/>
    <w:pPr>
      <w:ind w:firstLine="0"/>
    </w:pPr>
  </w:style>
  <w:style w:type="paragraph" w:styleId="ListNumber3">
    <w:name w:val="List Number 3"/>
    <w:basedOn w:val="List3"/>
    <w:rsid w:val="00202B0D"/>
    <w:pPr>
      <w:numPr>
        <w:numId w:val="5"/>
      </w:numPr>
    </w:pPr>
  </w:style>
  <w:style w:type="paragraph" w:styleId="ListNumber4">
    <w:name w:val="List Number 4"/>
    <w:basedOn w:val="List4"/>
    <w:rsid w:val="00202B0D"/>
    <w:pPr>
      <w:numPr>
        <w:numId w:val="6"/>
      </w:numPr>
    </w:pPr>
  </w:style>
  <w:style w:type="paragraph" w:styleId="ListNumber5">
    <w:name w:val="List Number 5"/>
    <w:basedOn w:val="List5"/>
    <w:rsid w:val="00202B0D"/>
    <w:pPr>
      <w:numPr>
        <w:numId w:val="7"/>
      </w:numPr>
    </w:pPr>
  </w:style>
  <w:style w:type="paragraph" w:styleId="BlockText">
    <w:name w:val="Block Text"/>
    <w:basedOn w:val="Normal"/>
    <w:rsid w:val="00202B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2B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2B0D"/>
    <w:rPr>
      <w:sz w:val="16"/>
      <w:vertAlign w:val="superscript"/>
    </w:rPr>
  </w:style>
  <w:style w:type="character" w:customStyle="1" w:styleId="Symbols">
    <w:name w:val="Symbols"/>
    <w:basedOn w:val="DefaultParagraphFont"/>
    <w:rsid w:val="00202B0D"/>
    <w:rPr>
      <w:rFonts w:ascii="Symbol" w:hAnsi="Symbol"/>
    </w:rPr>
  </w:style>
  <w:style w:type="character" w:customStyle="1" w:styleId="MenuOptions">
    <w:name w:val="Menu Options"/>
    <w:basedOn w:val="DefaultParagraphFont"/>
    <w:rsid w:val="00202B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2B0D"/>
    <w:rPr>
      <w:b/>
    </w:rPr>
  </w:style>
  <w:style w:type="character" w:customStyle="1" w:styleId="Underlined">
    <w:name w:val="Underlined"/>
    <w:basedOn w:val="DefaultParagraphFont"/>
    <w:rsid w:val="00202B0D"/>
    <w:rPr>
      <w:u w:val="single"/>
    </w:rPr>
  </w:style>
  <w:style w:type="paragraph" w:customStyle="1" w:styleId="TableBodyTextRight">
    <w:name w:val="Table Body Text Right"/>
    <w:basedOn w:val="TableBodyText"/>
    <w:rsid w:val="00202B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2B0D"/>
    <w:rPr>
      <w:sz w:val="18"/>
    </w:rPr>
  </w:style>
  <w:style w:type="paragraph" w:customStyle="1" w:styleId="BodySmallRight">
    <w:name w:val="Body Small Right"/>
    <w:basedOn w:val="BodyTextRight"/>
    <w:rsid w:val="00202B0D"/>
    <w:rPr>
      <w:sz w:val="18"/>
      <w:szCs w:val="18"/>
    </w:rPr>
  </w:style>
  <w:style w:type="paragraph" w:customStyle="1" w:styleId="MarginEdition">
    <w:name w:val="Margin Edition"/>
    <w:basedOn w:val="MarginNote"/>
    <w:rsid w:val="00202B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2B0D"/>
    <w:rPr>
      <w:sz w:val="2"/>
      <w:szCs w:val="2"/>
    </w:rPr>
  </w:style>
  <w:style w:type="character" w:customStyle="1" w:styleId="Small">
    <w:name w:val="Small"/>
    <w:basedOn w:val="DefaultParagraphFont"/>
    <w:rsid w:val="00202B0D"/>
    <w:rPr>
      <w:sz w:val="16"/>
    </w:rPr>
  </w:style>
  <w:style w:type="paragraph" w:customStyle="1" w:styleId="WideTable">
    <w:name w:val="Wide Table"/>
    <w:basedOn w:val="Normal"/>
    <w:rsid w:val="00202B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2B0D"/>
  </w:style>
  <w:style w:type="paragraph" w:styleId="Quote">
    <w:name w:val="Quote"/>
    <w:basedOn w:val="Heading1"/>
    <w:link w:val="QuoteChar"/>
    <w:qFormat/>
    <w:rsid w:val="00202B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2B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2B0D"/>
    <w:pPr>
      <w:pageBreakBefore/>
    </w:pPr>
  </w:style>
  <w:style w:type="paragraph" w:customStyle="1" w:styleId="Border">
    <w:name w:val="Border"/>
    <w:basedOn w:val="Normal"/>
    <w:qFormat/>
    <w:rsid w:val="00202B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2B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2B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2B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2B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2B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2B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2B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2B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2B0D"/>
    <w:rPr>
      <w:u w:val="single"/>
    </w:rPr>
  </w:style>
  <w:style w:type="character" w:customStyle="1" w:styleId="BoldandItalics">
    <w:name w:val="Bold and Italics"/>
    <w:qFormat/>
    <w:rsid w:val="00202B0D"/>
    <w:rPr>
      <w:b/>
      <w:i/>
      <w:u w:val="none"/>
    </w:rPr>
  </w:style>
  <w:style w:type="paragraph" w:styleId="BalloonText">
    <w:name w:val="Balloon Text"/>
    <w:basedOn w:val="Normal"/>
    <w:link w:val="BalloonTextChar"/>
    <w:rsid w:val="00202B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2B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2B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2B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2B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2B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2B0D"/>
    <w:pPr>
      <w:spacing w:before="0" w:after="0"/>
    </w:pPr>
  </w:style>
  <w:style w:type="paragraph" w:customStyle="1" w:styleId="BodyTextBold">
    <w:name w:val="Body Text Bold"/>
    <w:basedOn w:val="BodyText"/>
    <w:qFormat/>
    <w:rsid w:val="00202B0D"/>
    <w:rPr>
      <w:b/>
    </w:rPr>
  </w:style>
  <w:style w:type="character" w:styleId="Hyperlink">
    <w:name w:val="Hyperlink"/>
    <w:basedOn w:val="DefaultParagraphFont"/>
    <w:uiPriority w:val="99"/>
    <w:unhideWhenUsed/>
    <w:rsid w:val="002852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1452</Words>
  <Characters>9561</Characters>
  <Application>Microsoft Office Word</Application>
  <DocSecurity>0</DocSecurity>
  <Lines>367</Lines>
  <Paragraphs>220</Paragraphs>
  <ScaleCrop>false</ScaleCrop>
  <Company>Author-it Software Corporation Ltd.</Company>
  <LinksUpToDate>false</LinksUpToDate>
  <CharactersWithSpaces>10793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UETDRDO004 Maintain energised high voltage distribution overhead electrical apparatus (stick)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2025-03-01T10:50:00Z</dcterms:created>
  <dcterms:modified xsi:type="dcterms:W3CDTF">2025-03-01T10:50:00Z</dcterms:modified>
</cp:coreProperties>
</file>