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744" w:rsidP="00630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UETDRDO003 Maintain energised high voltage distribution overhead electrical apparatus (glove and barrier)</w:t>
      </w:r>
      <w:r>
        <w:fldChar w:fldCharType="end"/>
      </w:r>
    </w:p>
    <w:p w:rsidR="00630744" w:rsidP="00630744">
      <w:pPr>
        <w:pStyle w:val="Version"/>
        <w:sectPr w:rsidSect="00491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F30" w:rsidP="00491F30">
      <w:pPr>
        <w:pStyle w:val="SuperHeading"/>
      </w:pPr>
      <w:r w:rsidRPr="00491F30">
        <w:t>UETDRDO003 Maintain energised high voltage distribution overhead electrical apparatus (glove and barrier)</w:t>
      </w:r>
    </w:p>
    <w:p w:rsidR="00000000" w:rsidRPr="00491F30" w:rsidP="00491F30">
      <w:pPr>
        <w:pStyle w:val="Heading1"/>
      </w:pPr>
      <w:bookmarkStart w:id="1" w:name="O_1177446"/>
      <w:bookmarkEnd w:id="1"/>
      <w:r w:rsidRPr="00491F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2" w:name="O_1177447"/>
      <w:bookmarkEnd w:id="2"/>
      <w:r w:rsidRPr="00491F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This unit involves the skills and knowledge required to install and maintai</w:t>
            </w:r>
            <w:r w:rsidRPr="00491F30">
              <w:t>n energised high voltage (HV) overhead electrical apparatus using glove and barrier in the electricity supply industry (ESI).</w:t>
            </w:r>
          </w:p>
          <w:p w:rsidR="00000000" w:rsidRPr="00491F30" w:rsidP="00491F30">
            <w:pPr>
              <w:pStyle w:val="BodyText"/>
            </w:pPr>
            <w:r w:rsidRPr="00491F30">
              <w:t>It includes gaining network access approval, verifying site conditions and potential hazards, calculating physical loads and selec</w:t>
            </w:r>
            <w:r w:rsidRPr="00491F30">
              <w:t xml:space="preserve">ting appropriate work techniques. </w:t>
            </w:r>
          </w:p>
          <w:p w:rsidR="00000000" w:rsidRPr="00491F30" w:rsidP="00491F30">
            <w:pPr>
              <w:pStyle w:val="BodyText"/>
            </w:pPr>
            <w:r w:rsidRPr="00491F30">
              <w:t>It also includes preparing, using and maintaining specialised insulated tools and equipment.</w:t>
            </w:r>
          </w:p>
          <w:p w:rsidR="00000000" w:rsidRPr="00491F30" w:rsidP="00491F30">
            <w:pPr>
              <w:pStyle w:val="BodyText"/>
            </w:pPr>
            <w:r w:rsidRPr="00491F30">
              <w:rPr>
                <w:rStyle w:val="Emphasis"/>
              </w:rPr>
              <w:t>This unit is subject to the following requirements for entry:</w:t>
            </w:r>
          </w:p>
          <w:p w:rsidR="00000000" w:rsidRPr="00491F30" w:rsidP="00491F30">
            <w:pPr>
              <w:pStyle w:val="ListBullet"/>
            </w:pPr>
            <w:r w:rsidRPr="00491F30">
              <w:rPr>
                <w:rStyle w:val="Emphasis"/>
              </w:rPr>
              <w:t>Certificate III in ESI - Distribution Overhead - powerline worker</w:t>
            </w:r>
            <w:r w:rsidRPr="00491F30">
              <w:rPr>
                <w:rStyle w:val="Emphasis"/>
              </w:rPr>
              <w:t xml:space="preserve"> qualification or equivalent.</w:t>
            </w:r>
          </w:p>
          <w:p w:rsidR="00000000" w:rsidRPr="00491F30" w:rsidP="00491F30">
            <w:pPr>
              <w:pStyle w:val="BodyText"/>
            </w:pPr>
            <w:r w:rsidRPr="00491F30">
              <w:t>The application of the skills and knowledge described in this unit may require a licence/registration to practice in the workplace.</w:t>
            </w:r>
          </w:p>
          <w:p w:rsidR="00000000" w:rsidRPr="00491F30" w:rsidP="00491F30">
            <w:pPr>
              <w:pStyle w:val="BodyText"/>
            </w:pPr>
            <w:r w:rsidRPr="00491F30">
              <w:t>Other conditions may also apply under state and territory legislative and regulatory licensing</w:t>
            </w:r>
            <w:r w:rsidRPr="00491F30">
              <w:t xml:space="preserve"> requirements which must be confirmed prior to commencing this unit.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3" w:name="O_1177448"/>
      <w:bookmarkEnd w:id="3"/>
      <w:r w:rsidRPr="00491F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Not applicable, refer to unit application.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4" w:name="O_1177449"/>
      <w:bookmarkEnd w:id="4"/>
      <w:r w:rsidRPr="00491F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Distribution Overhead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5" w:name="O_1177450"/>
      <w:bookmarkEnd w:id="5"/>
      <w:r w:rsidRPr="00491F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Not applicable.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6" w:name="O_1177451"/>
      <w:bookmarkEnd w:id="6"/>
      <w:r w:rsidRPr="00491F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PERFORMANCE CRITERIA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Performance criteria describe the performance needed to demonstrate achievement of the element.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Plan to maintain energised HV distribution overhead electrical apparatus (glove and barrier)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Legislation, regulations, standards, codes of practice and organisational workplace requirements for the work to be performed are referred to and confirmed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 xml:space="preserve">Work plan is obtained and confirmed in accordance with workplace requirements  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Materials required for work are determined and obtained in accordance with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Loads/forces are calculated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Plant, tools, equipment and personal protective equipment (PPE) required for work are determined, obtained and confirmed in working order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Hazards are identified, risks asse</w:t>
            </w:r>
            <w:r w:rsidRPr="00491F30">
              <w:t>ssed and control measures identified and applied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Safety observer role and responsibilities are discussed and confirmed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Commun</w:t>
            </w:r>
            <w:r w:rsidRPr="00491F30">
              <w:t>ication method between the workers and safety observer is determined and confirmed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Safe approach distances for the work to be performed are determined and confirmed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 permit/approval is organised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 is prioritised and sequenced for completion in accordance with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Worksite is prepared in accordance with the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Traffic management plan is confirmed as being in place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Carry out maintenance of energised HV distribution overhead electri</w:t>
            </w:r>
            <w:r w:rsidRPr="00491F30">
              <w:rPr>
                <w:rStyle w:val="SpecialBold"/>
              </w:rPr>
              <w:t>cal apparatus (glove and barrier)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Legislation, regulations, standards, codes of practice and organisational workplace requirements for the work to be performed are applied and monitored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Lifting, working at heights and the use of plant, tools, eq</w:t>
            </w:r>
            <w:r w:rsidRPr="00491F30">
              <w:t>uipment and PPE are carried out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Hazard control measures are monitored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 permit/approval is obtained to commence the work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Safety observer is positioned to observe the work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Communication methods between workers and safety obser</w:t>
            </w:r>
            <w:r w:rsidRPr="00491F30">
              <w:t>ver are used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Safe approach distances are maintained when the work is being performed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Energised HV distribution overhead electrical apparatus is installed and maintained in accordance with the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 permit/approval is cancelled or relinquished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Incid</w:t>
            </w:r>
            <w:r w:rsidRPr="00491F30">
              <w:t>ents or unplanned events are responded to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Quality checks of work are undertaken in accordance with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 xml:space="preserve">Completed work is </w:t>
            </w:r>
            <w:r w:rsidRPr="00491F30">
              <w:t>checked for compliance against the work plan and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Incidents or unplanned events are reported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Worksite is rehabilitated, cleaned and made safe in accordance with workplace require</w:t>
            </w:r>
            <w:r w:rsidRPr="00491F30">
              <w:t>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Plant, tools and equipment are cleaned, checked and returned to storage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t>Surplus materials are returned to storage or disposed of in accordance with workplace requirements</w:t>
            </w:r>
          </w:p>
        </w:tc>
      </w:tr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F30">
            <w:pPr>
              <w:pStyle w:val="BodyText"/>
              <w:rPr>
                <w:lang w:val="en-NZ"/>
              </w:rPr>
            </w:pPr>
            <w:r w:rsidRPr="00491F3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Work records, reports and documentation are completed in accordance with workplace requirements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7" w:name="O_1177452"/>
      <w:bookmarkEnd w:id="7"/>
      <w:r w:rsidRPr="00491F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Foundation skills essential to performance are explicit in the performance criteria of this unit of competency.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8" w:name="O_1177453"/>
      <w:bookmarkEnd w:id="8"/>
      <w:r w:rsidRPr="00491F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Range is restricted to essential operating conditions and any other variables essential to the work environment.</w:t>
            </w:r>
          </w:p>
          <w:p w:rsidR="00000000" w:rsidRPr="00491F30" w:rsidP="00491F30">
            <w:pPr>
              <w:pStyle w:val="BodyText"/>
            </w:pPr>
            <w:r w:rsidRPr="00491F3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9" w:name="O_1177454"/>
      <w:bookmarkEnd w:id="9"/>
      <w:r w:rsidRPr="00491F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1F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F30" w:rsidP="00491F30">
            <w:pPr>
              <w:pStyle w:val="BodyText"/>
            </w:pPr>
            <w:r w:rsidRPr="00491F30">
              <w:t>This unit replaces and is equivalent to UETTDRDP14 Maintain en</w:t>
            </w:r>
            <w:r w:rsidRPr="00491F30">
              <w:t>ergised HV distribution overhead electrical apparatus (glove).</w:t>
            </w:r>
          </w:p>
        </w:tc>
      </w:tr>
    </w:tbl>
    <w:p w:rsidR="00000000" w:rsidRPr="00491F30" w:rsidP="00491F30">
      <w:pPr>
        <w:pStyle w:val="NoPaddingFontSize1"/>
      </w:pPr>
    </w:p>
    <w:p w:rsidR="00000000" w:rsidRPr="00491F30" w:rsidP="00491F30">
      <w:pPr>
        <w:pStyle w:val="AllowPageBreak"/>
      </w:pPr>
    </w:p>
    <w:p w:rsidR="00000000" w:rsidRPr="00491F30" w:rsidP="00491F30">
      <w:pPr>
        <w:pStyle w:val="Heading1"/>
      </w:pPr>
      <w:bookmarkStart w:id="10" w:name="O_1177461"/>
      <w:bookmarkEnd w:id="10"/>
      <w:r w:rsidRPr="00491F30">
        <w:t>Links</w:t>
      </w:r>
    </w:p>
    <w:p w:rsidR="00000000" w:rsidRPr="00491F30" w:rsidP="00630744">
      <w:pPr>
        <w:pStyle w:val="BodyText"/>
      </w:pPr>
      <w:r w:rsidRPr="00491F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601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1F30" w:rsidP="00491F30"/>
    <w:sectPr w:rsidSect="00491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30" w:rsidRPr="00630744" w:rsidP="00630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4" w:rsidP="00491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744" w:rsidP="00491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0744" w:rsidP="00491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F30" w:rsidRPr="00630744" w:rsidP="00630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4" w:rsidRPr="002D2AF8" w:rsidP="00491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UETDRDO003 Maintain energised high voltage distribution overhead electrical apparatus (glove and barrier)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30744" w:rsidP="00491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87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84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F30"/>
  </w:style>
  <w:style w:type="character" w:customStyle="1" w:styleId="Heading1Char">
    <w:name w:val="Heading 1 Char"/>
    <w:basedOn w:val="DefaultParagraphFont"/>
    <w:link w:val="Heading1"/>
    <w:rsid w:val="00491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F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F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F30"/>
    <w:rPr>
      <w:b/>
      <w:spacing w:val="0"/>
    </w:rPr>
  </w:style>
  <w:style w:type="character" w:styleId="Emphasis">
    <w:name w:val="Emphasis"/>
    <w:basedOn w:val="DefaultParagraphFont"/>
    <w:qFormat/>
    <w:rsid w:val="00491F30"/>
    <w:rPr>
      <w:i/>
    </w:rPr>
  </w:style>
  <w:style w:type="paragraph" w:customStyle="1" w:styleId="SuperHeading">
    <w:name w:val="SuperHeading"/>
    <w:basedOn w:val="Normal"/>
    <w:rsid w:val="00491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1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F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F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F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F30"/>
  </w:style>
  <w:style w:type="paragraph" w:styleId="TableofFigures">
    <w:name w:val="table of figures"/>
    <w:basedOn w:val="Normal"/>
    <w:next w:val="Normal"/>
    <w:semiHidden/>
    <w:rsid w:val="00491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F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F30"/>
    <w:rPr>
      <w:rFonts w:ascii="Wingdings" w:hAnsi="Wingdings"/>
    </w:rPr>
  </w:style>
  <w:style w:type="paragraph" w:customStyle="1" w:styleId="TableHeading">
    <w:name w:val="Table Heading"/>
    <w:basedOn w:val="HeadingBase"/>
    <w:rsid w:val="00491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F30"/>
    <w:rPr>
      <w:color w:val="0033CC"/>
      <w:u w:val="none"/>
    </w:rPr>
  </w:style>
  <w:style w:type="paragraph" w:customStyle="1" w:styleId="BodyTextRight">
    <w:name w:val="Body Text Right"/>
    <w:basedOn w:val="BodyText"/>
    <w:rsid w:val="00491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F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F30"/>
    <w:rPr>
      <w:sz w:val="32"/>
    </w:rPr>
  </w:style>
  <w:style w:type="paragraph" w:customStyle="1" w:styleId="HeadingProcedure">
    <w:name w:val="Heading Procedure"/>
    <w:basedOn w:val="HeadingBase"/>
    <w:next w:val="Normal"/>
    <w:rsid w:val="00491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F30"/>
    <w:pPr>
      <w:spacing w:before="60" w:after="60"/>
    </w:pPr>
  </w:style>
  <w:style w:type="paragraph" w:styleId="ListContinue">
    <w:name w:val="List Continue"/>
    <w:basedOn w:val="List"/>
    <w:rsid w:val="00491F30"/>
    <w:pPr>
      <w:ind w:firstLine="0"/>
    </w:pPr>
  </w:style>
  <w:style w:type="paragraph" w:customStyle="1" w:styleId="ListNote">
    <w:name w:val="List Note"/>
    <w:basedOn w:val="List"/>
    <w:rsid w:val="00491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F30"/>
    <w:rPr>
      <w:rFonts w:ascii="Courier New" w:hAnsi="Courier New"/>
    </w:rPr>
  </w:style>
  <w:style w:type="paragraph" w:customStyle="1" w:styleId="NoteBullet">
    <w:name w:val="Note Bullet"/>
    <w:basedOn w:val="Note"/>
    <w:rsid w:val="00491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F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F30"/>
    <w:rPr>
      <w:b/>
      <w:smallCaps/>
    </w:rPr>
  </w:style>
  <w:style w:type="paragraph" w:customStyle="1" w:styleId="TableListNumber">
    <w:name w:val="Table List Number"/>
    <w:basedOn w:val="ListNumber"/>
    <w:rsid w:val="00491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F30"/>
    <w:pPr>
      <w:numPr>
        <w:numId w:val="8"/>
      </w:numPr>
    </w:pPr>
  </w:style>
  <w:style w:type="paragraph" w:customStyle="1" w:styleId="ListAlpha2">
    <w:name w:val="List Alpha 2"/>
    <w:basedOn w:val="List2"/>
    <w:rsid w:val="00491F30"/>
    <w:pPr>
      <w:numPr>
        <w:numId w:val="7"/>
      </w:numPr>
    </w:pPr>
  </w:style>
  <w:style w:type="paragraph" w:styleId="List2">
    <w:name w:val="List 2"/>
    <w:basedOn w:val="BodyText"/>
    <w:rsid w:val="00491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F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F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F30"/>
    <w:pPr>
      <w:numPr>
        <w:numId w:val="3"/>
      </w:numPr>
    </w:pPr>
  </w:style>
  <w:style w:type="paragraph" w:styleId="ListContinue2">
    <w:name w:val="List Continue 2"/>
    <w:basedOn w:val="List2"/>
    <w:rsid w:val="00491F30"/>
    <w:pPr>
      <w:ind w:firstLine="0"/>
    </w:pPr>
  </w:style>
  <w:style w:type="paragraph" w:styleId="ListContinue3">
    <w:name w:val="List Continue 3"/>
    <w:basedOn w:val="List3"/>
    <w:rsid w:val="00491F30"/>
    <w:pPr>
      <w:ind w:left="1021" w:firstLine="0"/>
    </w:pPr>
  </w:style>
  <w:style w:type="paragraph" w:styleId="ListContinue4">
    <w:name w:val="List Continue 4"/>
    <w:basedOn w:val="List4"/>
    <w:rsid w:val="00491F30"/>
    <w:pPr>
      <w:ind w:firstLine="0"/>
    </w:pPr>
  </w:style>
  <w:style w:type="paragraph" w:styleId="ListContinue5">
    <w:name w:val="List Continue 5"/>
    <w:basedOn w:val="List5"/>
    <w:rsid w:val="00491F30"/>
    <w:pPr>
      <w:ind w:firstLine="0"/>
    </w:pPr>
  </w:style>
  <w:style w:type="paragraph" w:styleId="ListNumber3">
    <w:name w:val="List Number 3"/>
    <w:basedOn w:val="List3"/>
    <w:rsid w:val="00491F30"/>
    <w:pPr>
      <w:numPr>
        <w:numId w:val="4"/>
      </w:numPr>
    </w:pPr>
  </w:style>
  <w:style w:type="paragraph" w:styleId="ListNumber4">
    <w:name w:val="List Number 4"/>
    <w:basedOn w:val="List4"/>
    <w:rsid w:val="00491F30"/>
    <w:pPr>
      <w:numPr>
        <w:numId w:val="5"/>
      </w:numPr>
    </w:pPr>
  </w:style>
  <w:style w:type="paragraph" w:styleId="ListNumber5">
    <w:name w:val="List Number 5"/>
    <w:basedOn w:val="List5"/>
    <w:rsid w:val="00491F30"/>
    <w:pPr>
      <w:numPr>
        <w:numId w:val="6"/>
      </w:numPr>
    </w:pPr>
  </w:style>
  <w:style w:type="paragraph" w:styleId="BlockText">
    <w:name w:val="Block Text"/>
    <w:basedOn w:val="Normal"/>
    <w:rsid w:val="00491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F30"/>
    <w:rPr>
      <w:sz w:val="16"/>
      <w:vertAlign w:val="superscript"/>
    </w:rPr>
  </w:style>
  <w:style w:type="character" w:customStyle="1" w:styleId="Symbols">
    <w:name w:val="Symbols"/>
    <w:basedOn w:val="DefaultParagraphFont"/>
    <w:rsid w:val="00491F30"/>
    <w:rPr>
      <w:rFonts w:ascii="Symbol" w:hAnsi="Symbol"/>
    </w:rPr>
  </w:style>
  <w:style w:type="character" w:customStyle="1" w:styleId="MenuOptions">
    <w:name w:val="Menu Options"/>
    <w:basedOn w:val="DefaultParagraphFont"/>
    <w:rsid w:val="00491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F30"/>
    <w:rPr>
      <w:b/>
    </w:rPr>
  </w:style>
  <w:style w:type="character" w:customStyle="1" w:styleId="Underlined">
    <w:name w:val="Underlined"/>
    <w:basedOn w:val="DefaultParagraphFont"/>
    <w:rsid w:val="00491F30"/>
    <w:rPr>
      <w:u w:val="single"/>
    </w:rPr>
  </w:style>
  <w:style w:type="paragraph" w:customStyle="1" w:styleId="TableBodyTextRight">
    <w:name w:val="Table Body Text Right"/>
    <w:basedOn w:val="TableBodyText"/>
    <w:rsid w:val="00491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F30"/>
    <w:rPr>
      <w:sz w:val="18"/>
    </w:rPr>
  </w:style>
  <w:style w:type="paragraph" w:customStyle="1" w:styleId="BodySmallRight">
    <w:name w:val="Body Small Right"/>
    <w:basedOn w:val="BodyTextRight"/>
    <w:rsid w:val="00491F30"/>
    <w:rPr>
      <w:sz w:val="18"/>
      <w:szCs w:val="18"/>
    </w:rPr>
  </w:style>
  <w:style w:type="paragraph" w:customStyle="1" w:styleId="MarginEdition">
    <w:name w:val="Margin Edition"/>
    <w:basedOn w:val="MarginNote"/>
    <w:rsid w:val="00491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F30"/>
    <w:rPr>
      <w:sz w:val="2"/>
      <w:szCs w:val="2"/>
    </w:rPr>
  </w:style>
  <w:style w:type="character" w:customStyle="1" w:styleId="Small">
    <w:name w:val="Small"/>
    <w:basedOn w:val="DefaultParagraphFont"/>
    <w:rsid w:val="00491F30"/>
    <w:rPr>
      <w:sz w:val="16"/>
    </w:rPr>
  </w:style>
  <w:style w:type="paragraph" w:customStyle="1" w:styleId="WideTable">
    <w:name w:val="Wide Table"/>
    <w:basedOn w:val="Normal"/>
    <w:rsid w:val="00491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F30"/>
  </w:style>
  <w:style w:type="paragraph" w:styleId="Quote">
    <w:name w:val="Quote"/>
    <w:basedOn w:val="Heading1"/>
    <w:link w:val="QuoteChar"/>
    <w:qFormat/>
    <w:rsid w:val="00491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F30"/>
    <w:pPr>
      <w:pageBreakBefore/>
    </w:pPr>
  </w:style>
  <w:style w:type="paragraph" w:customStyle="1" w:styleId="Border">
    <w:name w:val="Border"/>
    <w:basedOn w:val="Normal"/>
    <w:qFormat/>
    <w:rsid w:val="00491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F30"/>
    <w:rPr>
      <w:u w:val="single"/>
    </w:rPr>
  </w:style>
  <w:style w:type="character" w:customStyle="1" w:styleId="BoldandItalics">
    <w:name w:val="Bold and Italics"/>
    <w:qFormat/>
    <w:rsid w:val="00491F30"/>
    <w:rPr>
      <w:b/>
      <w:i/>
      <w:u w:val="none"/>
    </w:rPr>
  </w:style>
  <w:style w:type="paragraph" w:styleId="BalloonText">
    <w:name w:val="Balloon Text"/>
    <w:basedOn w:val="Normal"/>
    <w:link w:val="BalloonTextChar"/>
    <w:rsid w:val="00491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F30"/>
    <w:pPr>
      <w:spacing w:before="0" w:after="0"/>
    </w:pPr>
  </w:style>
  <w:style w:type="paragraph" w:customStyle="1" w:styleId="BodyTextBold">
    <w:name w:val="Body Text Bold"/>
    <w:basedOn w:val="BodyText"/>
    <w:qFormat/>
    <w:rsid w:val="00491F30"/>
    <w:rPr>
      <w:b/>
    </w:rPr>
  </w:style>
  <w:style w:type="character" w:styleId="Hyperlink">
    <w:name w:val="Hyperlink"/>
    <w:basedOn w:val="DefaultParagraphFont"/>
    <w:uiPriority w:val="99"/>
    <w:unhideWhenUsed/>
    <w:rsid w:val="00630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5267</Characters>
  <Application>Microsoft Office Word</Application>
  <DocSecurity>0</DocSecurity>
  <Lines>250</Lines>
  <Paragraphs>119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UETDRDO003 Maintain energised high voltage distribution overhead electrical apparatus (glove and barrier)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