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3E7" w:rsidP="008A43E7">
      <w:pPr>
        <w:pStyle w:val="Title"/>
      </w:pPr>
      <w:r>
        <w:fldChar w:fldCharType="begin"/>
      </w:r>
      <w:r>
        <w:instrText xml:space="preserve"> TITLE   \* MERGEFORMAT </w:instrText>
      </w:r>
      <w:r>
        <w:fldChar w:fldCharType="separate"/>
      </w:r>
      <w:r>
        <w:t>UETDRDO002 Inspect, maintain and restore energised low voltage overhead distribution network infrastructure</w:t>
      </w:r>
      <w:r>
        <w:fldChar w:fldCharType="end"/>
      </w:r>
    </w:p>
    <w:p w:rsidR="008A43E7" w:rsidP="008A43E7">
      <w:pPr>
        <w:pStyle w:val="Version"/>
        <w:sectPr w:rsidSect="00976D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D35" w:rsidP="00976D35">
      <w:pPr>
        <w:pStyle w:val="SuperHeading"/>
      </w:pPr>
      <w:r w:rsidRPr="00976D35">
        <w:t>UETDRDO002 Inspect, maintain and restore energised low voltage overhead distribution network infrastructure</w:t>
      </w:r>
    </w:p>
    <w:p w:rsidR="00000000" w:rsidRPr="00976D35" w:rsidP="00976D35">
      <w:pPr>
        <w:pStyle w:val="Heading1"/>
      </w:pPr>
      <w:bookmarkStart w:id="1" w:name="O_1177427"/>
      <w:bookmarkEnd w:id="1"/>
      <w:r w:rsidRPr="00976D35">
        <w:t>Modification History</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Release 1. This is the first release of this unit of competency in the UET Transmission, Distribution and Rail Sector Training Package Release 2.0.</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2" w:name="O_1177428"/>
      <w:bookmarkEnd w:id="2"/>
      <w:r w:rsidRPr="00976D35">
        <w:t>Application</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This unit covers the inspection of overhead structures, such as poles and/o</w:t>
            </w:r>
            <w:r w:rsidRPr="00976D35">
              <w:t>r other structures other than towers, and the maintenance of overhead energised low voltage (LV) conductors and cables. It includes the conducting of LV switching operations involving the operation of circuit breaking and isolation devices from a given swi</w:t>
            </w:r>
            <w:r w:rsidRPr="00976D35">
              <w:t xml:space="preserve">tching schedule in accordance with enterprise procedures. It covers LV distribution systems in field situations but also includes paralleling in accordance with the switching schedule. </w:t>
            </w:r>
          </w:p>
          <w:p w:rsidR="00000000" w:rsidRPr="00976D35" w:rsidP="00976D35">
            <w:pPr>
              <w:pStyle w:val="BodyText"/>
            </w:pPr>
            <w:r w:rsidRPr="00976D35">
              <w:t xml:space="preserve">It also includes inspection of electrical apparatus, such as overhead </w:t>
            </w:r>
            <w:r w:rsidRPr="00976D35">
              <w:t>conductors and/or cables, underground and overhead transition points, electrical equipment, such as pole-mounted transformers, switchgear, hardware and/or earthing systems. It encompasses the completion of inspection reports and other relevant documentatio</w:t>
            </w:r>
            <w:r w:rsidRPr="00976D35">
              <w:t>n in accordance with requirements.</w:t>
            </w:r>
          </w:p>
          <w:p w:rsidR="00000000" w:rsidRPr="00976D35" w:rsidP="00976D35">
            <w:pPr>
              <w:pStyle w:val="BodyText"/>
            </w:pPr>
            <w:r w:rsidRPr="00976D35">
              <w:t xml:space="preserve">The application of the skills and knowledge described in this unit requires a licence/registration to practice in the workplace subject to regulations for undertaking of electrical work.  </w:t>
            </w:r>
          </w:p>
          <w:p w:rsidR="00000000" w:rsidRPr="00976D35" w:rsidP="00976D35">
            <w:pPr>
              <w:pStyle w:val="BodyText"/>
            </w:pPr>
            <w:r w:rsidRPr="00976D35">
              <w:t>Other conditions may apply under</w:t>
            </w:r>
            <w:r w:rsidRPr="00976D35">
              <w:t xml:space="preserve"> state and territory legislative and regulatory licensing requirements which must be confirmed prior to commencing this unit.</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3" w:name="O_1177429"/>
      <w:bookmarkEnd w:id="3"/>
      <w:r w:rsidRPr="00976D35">
        <w:t>Pre-requisite Unit</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UEENEEE101A Apply Occupational Health and Safety regulations, codes and practices in the w</w:t>
            </w:r>
            <w:r w:rsidRPr="00976D35">
              <w:t>orkplace</w:t>
            </w:r>
          </w:p>
          <w:p w:rsidR="00000000" w:rsidRPr="00976D35" w:rsidP="00976D35">
            <w:pPr>
              <w:pStyle w:val="BodyText"/>
            </w:pPr>
            <w:r w:rsidRPr="00976D35">
              <w:t>UEENEEE102A Fabricate, assemble and dismantle utilities industry components</w:t>
            </w:r>
          </w:p>
          <w:p w:rsidR="00000000" w:rsidRPr="00976D35" w:rsidP="00976D35">
            <w:pPr>
              <w:pStyle w:val="BodyText"/>
            </w:pPr>
            <w:r w:rsidRPr="00976D35">
              <w:t>UEENEEE104A Solve problems in d.c. circuits</w:t>
            </w:r>
          </w:p>
          <w:p w:rsidR="00000000" w:rsidRPr="00976D35" w:rsidP="00976D35">
            <w:pPr>
              <w:pStyle w:val="BodyText"/>
            </w:pPr>
            <w:r w:rsidRPr="00976D35">
              <w:t>UEENEEE105A Fix and secure electrotechnology equipment</w:t>
            </w:r>
          </w:p>
          <w:p w:rsidR="00000000" w:rsidRPr="00976D35" w:rsidP="00976D35">
            <w:pPr>
              <w:pStyle w:val="BodyText"/>
            </w:pPr>
            <w:r w:rsidRPr="00976D35">
              <w:t>UEENEEE107A Use drawings, diagrams, schedules, standards, codes and spec</w:t>
            </w:r>
            <w:r w:rsidRPr="00976D35">
              <w:t>ifications</w:t>
            </w:r>
          </w:p>
          <w:p w:rsidR="00000000" w:rsidRPr="00976D35" w:rsidP="00976D35">
            <w:pPr>
              <w:pStyle w:val="BodyText"/>
            </w:pPr>
            <w:r w:rsidRPr="00976D35">
              <w:t>UEENEEE137A Document and apply measures to control OHS risks associated with electrotechnology work</w:t>
            </w:r>
          </w:p>
          <w:p w:rsidR="00000000" w:rsidRPr="00976D35" w:rsidP="00976D35">
            <w:pPr>
              <w:pStyle w:val="BodyText"/>
            </w:pPr>
            <w:r w:rsidRPr="00976D35">
              <w:t>UEENEEG006A Solve problems in single and three phase low voltage machines</w:t>
            </w:r>
          </w:p>
          <w:p w:rsidR="00000000" w:rsidRPr="00976D35" w:rsidP="00976D35">
            <w:pPr>
              <w:pStyle w:val="BodyText"/>
            </w:pPr>
            <w:r w:rsidRPr="00976D35">
              <w:t>UEENEEG033A Solve problems in single and three phase low voltage electr</w:t>
            </w:r>
            <w:r w:rsidRPr="00976D35">
              <w:t>ical apparatus and circuits</w:t>
            </w:r>
          </w:p>
          <w:p w:rsidR="00000000" w:rsidRPr="00976D35" w:rsidP="00976D35">
            <w:pPr>
              <w:pStyle w:val="BodyText"/>
            </w:pPr>
            <w:r w:rsidRPr="00976D35">
              <w:t>UEENEEG063A Arrange circuits, control and protection for general electrical installations</w:t>
            </w:r>
          </w:p>
          <w:p w:rsidR="00000000" w:rsidRPr="00976D35" w:rsidP="00976D35">
            <w:pPr>
              <w:pStyle w:val="BodyText"/>
            </w:pPr>
            <w:r w:rsidRPr="00976D35">
              <w:t>UEENEEG101A Solve problems in electromagnetic devices and related circuits</w:t>
            </w:r>
          </w:p>
          <w:p w:rsidR="00000000" w:rsidRPr="00976D35" w:rsidP="00976D35">
            <w:pPr>
              <w:pStyle w:val="BodyText"/>
            </w:pPr>
            <w:r w:rsidRPr="00976D35">
              <w:t>UEENEEG102A Solve problems in low voltage a.c. circuits</w:t>
            </w:r>
          </w:p>
          <w:p w:rsidR="00000000" w:rsidRPr="00976D35" w:rsidP="00976D35">
            <w:pPr>
              <w:pStyle w:val="BodyText"/>
            </w:pPr>
            <w:r w:rsidRPr="00976D35">
              <w:t>UEENEEG103A Install low voltage wiring and accessories</w:t>
            </w:r>
          </w:p>
          <w:p w:rsidR="00000000" w:rsidRPr="00976D35" w:rsidP="00976D35">
            <w:pPr>
              <w:pStyle w:val="BodyText"/>
            </w:pPr>
            <w:r w:rsidRPr="00976D35">
              <w:t>UEENEEG104A Install appliances, switchgear and associated accessories for low voltage electrical installations</w:t>
            </w:r>
          </w:p>
          <w:p w:rsidR="00000000" w:rsidRPr="00976D35" w:rsidP="00976D35">
            <w:pPr>
              <w:pStyle w:val="BodyText"/>
            </w:pPr>
            <w:r w:rsidRPr="00976D35">
              <w:t>UEENEEG105A Verify compliance and functionality of low voltage general electrical installa</w:t>
            </w:r>
            <w:r w:rsidRPr="00976D35">
              <w:t>tions</w:t>
            </w:r>
          </w:p>
          <w:p w:rsidR="00000000" w:rsidRPr="00976D35" w:rsidP="00976D35">
            <w:pPr>
              <w:pStyle w:val="BodyText"/>
            </w:pPr>
            <w:r w:rsidRPr="00976D35">
              <w:t>UEENEEG106A Terminate cables, cords and accessories for low voltage circuits</w:t>
            </w:r>
          </w:p>
          <w:p w:rsidR="00000000" w:rsidRPr="00976D35" w:rsidP="00976D35">
            <w:pPr>
              <w:pStyle w:val="BodyText"/>
            </w:pPr>
            <w:r w:rsidRPr="00976D35">
              <w:t>UEENEEG107A Select wiring systems and cables for low voltage general electrical installations</w:t>
            </w:r>
          </w:p>
          <w:p w:rsidR="00000000" w:rsidRPr="00976D35" w:rsidP="00976D35">
            <w:pPr>
              <w:pStyle w:val="BodyText"/>
            </w:pPr>
            <w:r w:rsidRPr="00976D35">
              <w:t>UEENEEG108A Trouble-shoot and repair faults in low voltage electrical apparatus</w:t>
            </w:r>
            <w:r w:rsidRPr="00976D35">
              <w:t xml:space="preserve"> and circuits</w:t>
            </w:r>
          </w:p>
          <w:p w:rsidR="00000000" w:rsidRPr="00976D35" w:rsidP="00976D35">
            <w:pPr>
              <w:pStyle w:val="BodyText"/>
            </w:pPr>
            <w:r w:rsidRPr="00976D35">
              <w:t>UEENEEG109A Develop and connect electrical control circuits</w:t>
            </w:r>
          </w:p>
          <w:p w:rsidR="00000000" w:rsidRPr="00976D35" w:rsidP="00976D35">
            <w:pPr>
              <w:pStyle w:val="BodyText"/>
            </w:pPr>
            <w:r w:rsidRPr="00976D35">
              <w:t>UEENEEK142A Apply environmentally and sustainable procedures in the energy sector</w:t>
            </w:r>
          </w:p>
          <w:p w:rsidR="00000000" w:rsidRPr="00976D35" w:rsidP="00976D35">
            <w:pPr>
              <w:pStyle w:val="BodyText"/>
            </w:pPr>
            <w:r w:rsidRPr="00976D35">
              <w:t>UETDREL005 Work safely in the vicinity of live electrical apparatus</w:t>
            </w:r>
          </w:p>
          <w:p w:rsidR="00000000" w:rsidRPr="00976D35" w:rsidP="00976D35">
            <w:pPr>
              <w:pStyle w:val="BodyText"/>
            </w:pPr>
            <w:r w:rsidRPr="00976D35">
              <w:t>UETDRIS005 Implement &amp; monitor p</w:t>
            </w:r>
            <w:r w:rsidRPr="00976D35">
              <w:t>ower system environmental &amp; sustainable energy management policies &amp; procedures</w:t>
            </w:r>
          </w:p>
          <w:p w:rsidR="00000000" w:rsidRPr="00976D35" w:rsidP="00976D35">
            <w:pPr>
              <w:pStyle w:val="BodyText"/>
            </w:pPr>
            <w:r w:rsidRPr="00976D35">
              <w:t>UETDRIS006 Implement and monitor the power system organisational WHS/OHS policies, procedures and programs</w:t>
            </w:r>
          </w:p>
          <w:p w:rsidR="00000000" w:rsidRPr="00976D35" w:rsidP="00976D35">
            <w:pPr>
              <w:pStyle w:val="BodyText"/>
            </w:pPr>
            <w:r w:rsidRPr="00976D35">
              <w:t>UETDRIS009 Install and maintain ESI network infrastructure electrical</w:t>
            </w:r>
            <w:r w:rsidRPr="00976D35">
              <w:t xml:space="preserve"> equipment</w:t>
            </w:r>
          </w:p>
          <w:p w:rsidR="00000000" w:rsidRPr="00976D35" w:rsidP="00976D35">
            <w:pPr>
              <w:pStyle w:val="BodyText"/>
            </w:pPr>
            <w:r w:rsidRPr="00976D35">
              <w:t>UETTDRIS67 Solve problems in energy supply network equipment</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4" w:name="O_1177430"/>
      <w:bookmarkEnd w:id="4"/>
      <w:r w:rsidRPr="00976D35">
        <w:t>Competency Field</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Distribution Overhead</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5" w:name="O_1177431"/>
      <w:bookmarkEnd w:id="5"/>
      <w:r w:rsidRPr="00976D35">
        <w:t>Unit Sector</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Not applicable.</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6" w:name="O_1177432"/>
      <w:bookmarkEnd w:id="6"/>
      <w:r w:rsidRPr="00976D3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76D3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PERFORMANCE CRITERIA</w:t>
            </w:r>
          </w:p>
        </w:tc>
      </w:tr>
      <w:tr w:rsidTr="00976D3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Performance criteria describe the performance needed to demonstrate achievement of the element.</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rPr>
                <w:rStyle w:val="SpecialBold"/>
              </w:rPr>
              <w:t>Prepare for the inspection, maint</w:t>
            </w:r>
            <w:r w:rsidRPr="00976D35">
              <w:rPr>
                <w:rStyle w:val="SpecialBold"/>
              </w:rPr>
              <w:t xml:space="preserve">enance and restoration of overhead distribution network </w:t>
            </w:r>
            <w:r w:rsidRPr="00976D35">
              <w:rPr>
                <w:rStyle w:val="SpecialBold"/>
              </w:rPr>
              <w:t>infrastructure</w:t>
            </w: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Work schedules, including drawings, plans, requirements, established procedures and material lists, are received, analysed and confirmed, as necessary, by site inspection</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Rel</w:t>
            </w:r>
            <w:r w:rsidRPr="00976D35">
              <w:t>evant requirements and established procedures for the work are communicated to all personnel and identified for all worksites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Work health and safety (WHS)/occupational health and safety (OHS) policies and procedures related to requirements and established procedures for the inspection of overhead structures and electrical apparatus used on poles and/or structures, the maintenance</w:t>
            </w:r>
            <w:r w:rsidRPr="00976D35">
              <w:t xml:space="preserve"> of overhead energised LV conductors and cables and LV switching, are obtained and confirmed for the purposes of the work to be performed and communicated</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Physical loads and calculations are confirmed according to requirements using essential knowle</w:t>
            </w:r>
            <w:r w:rsidRPr="00976D35">
              <w:t>dge and appropriate skill</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Work is prioritised and sequenced following consultation with others for completion within acceptable timeframes and in accordance with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Hazards are identified, WHS/OHS risks assessed and contro</w:t>
            </w:r>
            <w:r w:rsidRPr="00976D35">
              <w:t>l measures prioritised, implemented and monitored, including emergency exits kept clear according to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Relevant work permits are obtained to access and perform work according to requirements and/or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Resources, including personnel, equipment, tools and personal protective equipment (PPE), required for the job are obtained and confirmed in working order</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Specialist equipment for live work is inspected and confirmed in working order in accordance w</w:t>
            </w:r>
            <w:r w:rsidRPr="00976D35">
              <w:t>ith requirements and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Relevant personnel at worksite are confirmed current in first aid, pole top rescue and other related work procedures according to requirements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Liaison and communication issues with other/authorise</w:t>
            </w:r>
            <w:r w:rsidRPr="00976D35">
              <w:t>d personnel, authorities, clients and landowners are resolved to carry out work where necessary</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 xml:space="preserve">Site is prepared according to the work schedule and to minimise risk and damage to property, commerce and individuals in accordance with established </w:t>
            </w:r>
            <w:r w:rsidRPr="00976D35">
              <w:t>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1.13</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Personnel participating in the work, including plant operators and contractors, are fully briefed and respective responsibilities confirmed, where applicable, in accordance with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1.14</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Traffic management plan is identified and implemented</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rPr>
                <w:rStyle w:val="SpecialBold"/>
              </w:rPr>
              <w:t>Carry out inspection, maintenance and restoration of overhead distribution network infrastructure</w:t>
            </w: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WHS/OHS, sustainable energy and environmental principles and practices to reduce the incidents of</w:t>
            </w:r>
            <w:r w:rsidRPr="00976D35">
              <w:t xml:space="preserve"> accidents and minimise waste are monitored and followed in accordance with requirements and/or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Lifting, climbing, working in confined spaces and aloft, and use of power tools/equipment, techniques and practices are safely fol</w:t>
            </w:r>
            <w:r w:rsidRPr="00976D35">
              <w:t>lowed, and currency according to requirements is confirmed</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 xml:space="preserve">Essential knowledge and associated skills are applied in the safe maintenance and restoration of overhead distribution network infrastructure to </w:t>
            </w:r>
            <w:r w:rsidRPr="00976D35">
              <w:t>ensure completion in an agreed timeframe and to quality standards with a minimum of waste according to requirements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Inspection of overhead structures and electrical apparatus used on poles and/or structures is carried out in accordance with the work</w:t>
            </w:r>
            <w:r w:rsidRPr="00976D35">
              <w:t xml:space="preserve"> schedule and requirements/established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Maintenance, including repair and/or replacement of poles and/or structures, is carried out in accordance with the work schedule and requirements/established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Communications with Swi</w:t>
            </w:r>
            <w:r w:rsidRPr="00976D35">
              <w:t>tching Control Officer are established and maintained throughout the isolation operation according to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Electrical equipment and associated circuits line/network or worksite to be switched, including paralleling, is isolated and proved de-energised using appropriate devices and earthed, where required, according to requirements and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Hazard warnings and safety signs are recognised and hazards and assessed WHS/OHS risks are reported to the immediate authorised persons for directions according to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Unplanned events during the inspection, maintenance or swi</w:t>
            </w:r>
            <w:r w:rsidRPr="00976D35">
              <w:t>tching procedures are undertaken within the scope of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Known solutions to a variety of problems are applied using acquired essential knowledge and associated skills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Ongoing checks of quality of the work are undertaken in accordance with instructions and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rPr>
                <w:rStyle w:val="SpecialBold"/>
              </w:rPr>
              <w:t>Complete the inspection, maintenance and restoration of overhead distribution network infrastructure</w:t>
            </w: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Work undertaken is checked against w</w:t>
            </w:r>
            <w:r w:rsidRPr="00976D35">
              <w:t>orks schedule for conformance with requirements and anomalies reported in accordance with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Accidents and/or injuries are reported in accordance with requirements/established procedures, where applicable</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Worksite is rehab</w:t>
            </w:r>
            <w:r w:rsidRPr="00976D35">
              <w:t>ilitated, cleaned up and made safe in accordance with established procedures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Tools, equipment and any surplus resources and materials are, where appropriate, cleaned, checked and returned to storage or disposed of in accordance with established proc</w:t>
            </w:r>
            <w:r w:rsidRPr="00976D35">
              <w:t>edures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t>Relevant work permits are signed off and overhead structures and electrical apparatus used on poles and/or structures are returned to service in accordance with requirements</w:t>
            </w:r>
          </w:p>
        </w:tc>
      </w:tr>
      <w:tr w:rsidTr="00976D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76D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76D35">
            <w:pPr>
              <w:pStyle w:val="BodyText"/>
              <w:rPr>
                <w:lang w:val="en-NZ"/>
              </w:rPr>
            </w:pPr>
            <w:r w:rsidRPr="00976D3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Work completion records, reports, as installed/modified drawing and/or documentation and information are finalised and processed and appropriate personnel notified</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7" w:name="O_1177433"/>
      <w:bookmarkEnd w:id="7"/>
      <w:r w:rsidRPr="00976D35">
        <w:t>Foundation Skills</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Foundation skills essential to performance are explic</w:t>
            </w:r>
            <w:r w:rsidRPr="00976D35">
              <w:t>it in the performance criteria of this unit of competency.</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8" w:name="O_1177434"/>
      <w:bookmarkEnd w:id="8"/>
      <w:r w:rsidRPr="00976D35">
        <w:t>Range of Conditions</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Range is restricted to essential operating conditions and any other variables essential to the work environment.</w:t>
            </w:r>
          </w:p>
          <w:p w:rsidR="00000000" w:rsidRPr="00976D35" w:rsidP="00976D35">
            <w:pPr>
              <w:pStyle w:val="BodyText"/>
            </w:pPr>
            <w:r w:rsidRPr="00976D35">
              <w:t>Non-essential conditions may be found in the UET Transmission, Distribution and Rail Sector Training Package Companion Volume Implementation Guide.</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9" w:name="O_1177435"/>
      <w:bookmarkEnd w:id="9"/>
      <w:r w:rsidRPr="00976D35">
        <w:t>Unit Mapping Information</w:t>
      </w:r>
    </w:p>
    <w:tbl>
      <w:tblPr>
        <w:tblW w:w="9497" w:type="dxa"/>
        <w:tblLayout w:type="fixed"/>
        <w:tblCellMar>
          <w:left w:w="62" w:type="dxa"/>
          <w:right w:w="62" w:type="dxa"/>
        </w:tblCellMar>
        <w:tblLook w:val="0000"/>
      </w:tblPr>
      <w:tblGrid>
        <w:gridCol w:w="9497"/>
      </w:tblGrid>
      <w:tr w:rsidTr="00976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6D35" w:rsidP="00976D35">
            <w:pPr>
              <w:pStyle w:val="BodyText"/>
            </w:pPr>
            <w:r w:rsidRPr="00976D35">
              <w:t>This unit replaces and is equivalent to UETTDRDP15 Inspect, ma</w:t>
            </w:r>
            <w:r w:rsidRPr="00976D35">
              <w:t>intain and restore energised low voltage overhead distribution network infrastructure.</w:t>
            </w:r>
          </w:p>
        </w:tc>
      </w:tr>
    </w:tbl>
    <w:p w:rsidR="00000000" w:rsidRPr="00976D35" w:rsidP="00976D35">
      <w:pPr>
        <w:pStyle w:val="NoPaddingFontSize1"/>
      </w:pPr>
    </w:p>
    <w:p w:rsidR="00000000" w:rsidRPr="00976D35" w:rsidP="00976D35">
      <w:pPr>
        <w:pStyle w:val="AllowPageBreak"/>
      </w:pPr>
    </w:p>
    <w:p w:rsidR="00000000" w:rsidRPr="00976D35" w:rsidP="00976D35">
      <w:pPr>
        <w:pStyle w:val="Heading1"/>
      </w:pPr>
      <w:bookmarkStart w:id="10" w:name="O_1177442"/>
      <w:bookmarkEnd w:id="10"/>
      <w:r w:rsidRPr="00976D35">
        <w:t>Links</w:t>
      </w:r>
    </w:p>
    <w:p w:rsidR="00000000" w:rsidRPr="00976D35" w:rsidP="008A43E7">
      <w:pPr>
        <w:pStyle w:val="BodyText"/>
      </w:pPr>
      <w:r w:rsidRPr="00976D3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F691F">
        <w:rPr>
          <w:rStyle w:val="Hyperlink"/>
        </w:rPr>
        <w:t>https://vetnet.gov.au/Pages/TrainingDocs.aspx?q=229bace1-b7bc-4653-9300-dffb13ecfad7</w:t>
      </w:r>
      <w:r>
        <w:fldChar w:fldCharType="end"/>
      </w:r>
    </w:p>
    <w:p w:rsidR="00000000" w:rsidRPr="00976D35" w:rsidP="00976D35"/>
    <w:sectPr w:rsidSect="00976D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35" w:rsidRPr="008A43E7" w:rsidP="008A4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3E7" w:rsidP="00976D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D35" w:rsidRPr="008A43E7" w:rsidP="008A4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3E7" w:rsidRPr="002D2AF8" w:rsidP="00976D35">
    <w:pPr>
      <w:pStyle w:val="Header"/>
      <w:framePr w:wrap="around"/>
    </w:pPr>
    <w:r>
      <w:fldChar w:fldCharType="begin"/>
    </w:r>
    <w:r>
      <w:instrText xml:space="preserve"> TITLE   \* MERGEFORMAT </w:instrText>
    </w:r>
    <w:r>
      <w:fldChar w:fldCharType="separate"/>
    </w:r>
    <w:r>
      <w:t>UETDRDO002 Inspect, maintain and restore energised low voltage overhead distribution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A43E7" w:rsidP="00976D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D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D35"/>
    <w:pPr>
      <w:spacing w:before="360" w:after="60"/>
      <w:outlineLvl w:val="0"/>
    </w:pPr>
    <w:rPr>
      <w:sz w:val="32"/>
    </w:rPr>
  </w:style>
  <w:style w:type="paragraph" w:styleId="Heading2">
    <w:name w:val="heading 2"/>
    <w:basedOn w:val="HeadingBase"/>
    <w:next w:val="BodyText"/>
    <w:link w:val="Heading2Char"/>
    <w:qFormat/>
    <w:rsid w:val="00976D35"/>
    <w:pPr>
      <w:keepLines/>
      <w:spacing w:before="240" w:after="120"/>
      <w:outlineLvl w:val="1"/>
    </w:pPr>
    <w:rPr>
      <w:sz w:val="28"/>
      <w:szCs w:val="40"/>
    </w:rPr>
  </w:style>
  <w:style w:type="paragraph" w:styleId="Heading3">
    <w:name w:val="heading 3"/>
    <w:basedOn w:val="HeadingBase"/>
    <w:next w:val="BodyText"/>
    <w:link w:val="Heading3Char"/>
    <w:qFormat/>
    <w:rsid w:val="00976D35"/>
    <w:pPr>
      <w:spacing w:before="180" w:after="120"/>
      <w:outlineLvl w:val="2"/>
    </w:pPr>
    <w:rPr>
      <w:spacing w:val="-10"/>
      <w:kern w:val="32"/>
    </w:rPr>
  </w:style>
  <w:style w:type="paragraph" w:styleId="Heading4">
    <w:name w:val="heading 4"/>
    <w:basedOn w:val="HeadingBase"/>
    <w:next w:val="BodyText"/>
    <w:link w:val="Heading4Char"/>
    <w:qFormat/>
    <w:rsid w:val="00976D35"/>
    <w:pPr>
      <w:spacing w:before="160" w:after="120"/>
      <w:outlineLvl w:val="3"/>
    </w:pPr>
    <w:rPr>
      <w:sz w:val="22"/>
    </w:rPr>
  </w:style>
  <w:style w:type="paragraph" w:styleId="Heading5">
    <w:name w:val="heading 5"/>
    <w:basedOn w:val="HeadingBase"/>
    <w:next w:val="Normal"/>
    <w:link w:val="Heading5Char"/>
    <w:qFormat/>
    <w:rsid w:val="00976D35"/>
    <w:pPr>
      <w:spacing w:before="80"/>
      <w:outlineLvl w:val="4"/>
    </w:pPr>
    <w:rPr>
      <w:color w:val="918585"/>
      <w:sz w:val="20"/>
    </w:rPr>
  </w:style>
  <w:style w:type="paragraph" w:styleId="Heading6">
    <w:name w:val="heading 6"/>
    <w:basedOn w:val="HeadingBase"/>
    <w:next w:val="Normal"/>
    <w:link w:val="Heading6Char"/>
    <w:qFormat/>
    <w:rsid w:val="00976D35"/>
    <w:pPr>
      <w:spacing w:before="60"/>
      <w:outlineLvl w:val="5"/>
    </w:pPr>
    <w:rPr>
      <w:color w:val="918585"/>
      <w:sz w:val="20"/>
    </w:rPr>
  </w:style>
  <w:style w:type="paragraph" w:styleId="Heading7">
    <w:name w:val="heading 7"/>
    <w:basedOn w:val="Normal"/>
    <w:next w:val="Normal"/>
    <w:link w:val="Heading7Char"/>
    <w:qFormat/>
    <w:rsid w:val="00976D35"/>
    <w:pPr>
      <w:ind w:left="720"/>
      <w:outlineLvl w:val="6"/>
    </w:pPr>
    <w:rPr>
      <w:i/>
    </w:rPr>
  </w:style>
  <w:style w:type="paragraph" w:styleId="Heading8">
    <w:name w:val="heading 8"/>
    <w:basedOn w:val="Normal"/>
    <w:next w:val="Normal"/>
    <w:link w:val="Heading8Char"/>
    <w:qFormat/>
    <w:rsid w:val="00976D35"/>
    <w:pPr>
      <w:ind w:left="720"/>
      <w:outlineLvl w:val="7"/>
    </w:pPr>
    <w:rPr>
      <w:i/>
    </w:rPr>
  </w:style>
  <w:style w:type="paragraph" w:styleId="Heading9">
    <w:name w:val="heading 9"/>
    <w:basedOn w:val="Normal"/>
    <w:next w:val="Normal"/>
    <w:link w:val="Heading9Char"/>
    <w:qFormat/>
    <w:rsid w:val="00976D35"/>
    <w:pPr>
      <w:ind w:left="720"/>
      <w:outlineLvl w:val="8"/>
    </w:pPr>
    <w:rPr>
      <w:i/>
    </w:rPr>
  </w:style>
  <w:style w:type="character" w:default="1" w:styleId="DefaultParagraphFont">
    <w:name w:val="Default Paragraph Font"/>
    <w:uiPriority w:val="1"/>
    <w:unhideWhenUsed/>
    <w:rsid w:val="00976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D35"/>
  </w:style>
  <w:style w:type="character" w:customStyle="1" w:styleId="Heading1Char">
    <w:name w:val="Heading 1 Char"/>
    <w:basedOn w:val="DefaultParagraphFont"/>
    <w:link w:val="Heading1"/>
    <w:rsid w:val="00976D35"/>
    <w:rPr>
      <w:rFonts w:ascii="Times New Roman" w:eastAsia="Times New Roman" w:hAnsi="Times New Roman" w:cs="Times New Roman"/>
      <w:b/>
      <w:sz w:val="32"/>
      <w:szCs w:val="20"/>
      <w:lang w:eastAsia="en-US"/>
    </w:rPr>
  </w:style>
  <w:style w:type="paragraph" w:styleId="BodyText">
    <w:name w:val="Body Text"/>
    <w:basedOn w:val="Normal"/>
    <w:link w:val="BodyTextChar"/>
    <w:rsid w:val="00976D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D35"/>
    <w:rPr>
      <w:rFonts w:ascii="Times New Roman" w:eastAsia="Times New Roman" w:hAnsi="Times New Roman" w:cs="Times New Roman"/>
      <w:sz w:val="24"/>
      <w:lang w:eastAsia="en-US"/>
    </w:rPr>
  </w:style>
  <w:style w:type="character" w:customStyle="1" w:styleId="SpecialBold">
    <w:name w:val="Special Bold"/>
    <w:basedOn w:val="DefaultParagraphFont"/>
    <w:rsid w:val="00976D35"/>
    <w:rPr>
      <w:b/>
      <w:spacing w:val="0"/>
    </w:rPr>
  </w:style>
  <w:style w:type="paragraph" w:customStyle="1" w:styleId="SuperHeading">
    <w:name w:val="SuperHeading"/>
    <w:basedOn w:val="Normal"/>
    <w:rsid w:val="00976D35"/>
    <w:pPr>
      <w:spacing w:before="240" w:after="120"/>
      <w:outlineLvl w:val="0"/>
    </w:pPr>
    <w:rPr>
      <w:rFonts w:ascii="Times New Roman" w:hAnsi="Times New Roman"/>
      <w:b/>
      <w:sz w:val="32"/>
    </w:rPr>
  </w:style>
  <w:style w:type="paragraph" w:customStyle="1" w:styleId="AllowPageBreak">
    <w:name w:val="AllowPageBreak"/>
    <w:rsid w:val="00976D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6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D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D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D35"/>
    <w:rPr>
      <w:rFonts w:ascii="Courier New" w:eastAsia="Times New Roman" w:hAnsi="Courier New" w:cs="Times New Roman"/>
      <w:i/>
      <w:szCs w:val="20"/>
      <w:lang w:eastAsia="en-US"/>
    </w:rPr>
  </w:style>
  <w:style w:type="paragraph" w:customStyle="1" w:styleId="HeadingBase">
    <w:name w:val="Heading Base"/>
    <w:rsid w:val="00976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D35"/>
    <w:pPr>
      <w:tabs>
        <w:tab w:val="right" w:leader="dot" w:pos="9072"/>
      </w:tabs>
      <w:ind w:left="567"/>
    </w:pPr>
    <w:rPr>
      <w:szCs w:val="22"/>
    </w:rPr>
  </w:style>
  <w:style w:type="paragraph" w:customStyle="1" w:styleId="TOCBase">
    <w:name w:val="TOC Base"/>
    <w:rsid w:val="00976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D35"/>
    <w:pPr>
      <w:tabs>
        <w:tab w:val="right" w:leader="dot" w:pos="9072"/>
      </w:tabs>
      <w:spacing w:before="40" w:after="40"/>
      <w:ind w:left="284"/>
    </w:pPr>
    <w:rPr>
      <w:rFonts w:ascii="Times New Roman" w:hAnsi="Times New Roman"/>
    </w:rPr>
  </w:style>
  <w:style w:type="paragraph" w:styleId="TOC1">
    <w:name w:val="toc 1"/>
    <w:basedOn w:val="TOCBase"/>
    <w:next w:val="Normal"/>
    <w:rsid w:val="00976D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D35"/>
    <w:rPr>
      <w:rFonts w:ascii="Times New Roman" w:eastAsia="Times New Roman" w:hAnsi="Times New Roman" w:cs="Times New Roman"/>
      <w:sz w:val="16"/>
      <w:lang w:eastAsia="en-US"/>
    </w:rPr>
  </w:style>
  <w:style w:type="paragraph" w:styleId="Title">
    <w:name w:val="Title"/>
    <w:basedOn w:val="HeadingBase"/>
    <w:link w:val="TitleChar"/>
    <w:qFormat/>
    <w:rsid w:val="00976D35"/>
    <w:pPr>
      <w:spacing w:before="5040"/>
      <w:jc w:val="center"/>
    </w:pPr>
    <w:rPr>
      <w:sz w:val="48"/>
      <w:szCs w:val="72"/>
      <w:lang w:val="en-US"/>
    </w:rPr>
  </w:style>
  <w:style w:type="character" w:customStyle="1" w:styleId="TitleChar">
    <w:name w:val="Title Char"/>
    <w:basedOn w:val="DefaultParagraphFont"/>
    <w:link w:val="Title"/>
    <w:rsid w:val="00976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D35"/>
    <w:pPr>
      <w:tabs>
        <w:tab w:val="left" w:pos="3600"/>
        <w:tab w:val="left" w:pos="3958"/>
      </w:tabs>
    </w:pPr>
  </w:style>
  <w:style w:type="paragraph" w:styleId="List">
    <w:name w:val="List"/>
    <w:basedOn w:val="BodyText"/>
    <w:next w:val="BodyText"/>
    <w:rsid w:val="00976D35"/>
    <w:pPr>
      <w:tabs>
        <w:tab w:val="left" w:pos="340"/>
      </w:tabs>
      <w:spacing w:before="60" w:after="60"/>
      <w:ind w:left="340" w:hanging="340"/>
    </w:pPr>
  </w:style>
  <w:style w:type="paragraph" w:styleId="ListBullet">
    <w:name w:val="List Bullet"/>
    <w:basedOn w:val="List"/>
    <w:rsid w:val="00976D35"/>
    <w:pPr>
      <w:numPr>
        <w:numId w:val="10"/>
      </w:numPr>
      <w:tabs>
        <w:tab w:val="clear" w:pos="340"/>
      </w:tabs>
      <w:spacing w:before="40" w:after="40"/>
    </w:pPr>
  </w:style>
  <w:style w:type="paragraph" w:customStyle="1" w:styleId="Note">
    <w:name w:val="Note"/>
    <w:basedOn w:val="BodyText"/>
    <w:rsid w:val="00976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D35"/>
    <w:pPr>
      <w:framePr w:wrap="auto" w:hAnchor="text" w:y="6049"/>
    </w:pPr>
    <w:rPr>
      <w:color w:val="000000"/>
      <w:sz w:val="40"/>
    </w:rPr>
  </w:style>
  <w:style w:type="paragraph" w:customStyle="1" w:styleId="TOCTitle">
    <w:name w:val="TOCTitle"/>
    <w:basedOn w:val="Heading1"/>
    <w:rsid w:val="00976D35"/>
    <w:pPr>
      <w:spacing w:after="240"/>
      <w:jc w:val="center"/>
      <w:outlineLvl w:val="9"/>
    </w:pPr>
    <w:rPr>
      <w:caps/>
    </w:rPr>
  </w:style>
  <w:style w:type="paragraph" w:customStyle="1" w:styleId="Version">
    <w:name w:val="Version"/>
    <w:rsid w:val="00976D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D35"/>
    <w:pPr>
      <w:numPr>
        <w:numId w:val="11"/>
      </w:numPr>
      <w:tabs>
        <w:tab w:val="clear" w:pos="680"/>
      </w:tabs>
    </w:pPr>
  </w:style>
  <w:style w:type="paragraph" w:styleId="Index1">
    <w:name w:val="index 1"/>
    <w:basedOn w:val="Normal"/>
    <w:next w:val="Normal"/>
    <w:semiHidden/>
    <w:rsid w:val="00976D35"/>
    <w:pPr>
      <w:keepNext w:val="0"/>
      <w:tabs>
        <w:tab w:val="right" w:pos="4176"/>
      </w:tabs>
      <w:ind w:left="198" w:hanging="198"/>
    </w:pPr>
    <w:rPr>
      <w:rFonts w:ascii="Garamond" w:hAnsi="Garamond"/>
    </w:rPr>
  </w:style>
  <w:style w:type="paragraph" w:styleId="IndexHeading">
    <w:name w:val="index heading"/>
    <w:basedOn w:val="Normal"/>
    <w:next w:val="Index1"/>
    <w:semiHidden/>
    <w:rsid w:val="00976D35"/>
    <w:pPr>
      <w:spacing w:before="120" w:after="120"/>
    </w:pPr>
    <w:rPr>
      <w:rFonts w:ascii="Arial" w:hAnsi="Arial"/>
      <w:b/>
      <w:color w:val="918585"/>
      <w:sz w:val="24"/>
    </w:rPr>
  </w:style>
  <w:style w:type="paragraph" w:styleId="Header">
    <w:name w:val="header"/>
    <w:basedOn w:val="Normal"/>
    <w:link w:val="HeaderChar"/>
    <w:rsid w:val="00976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D35"/>
    <w:rPr>
      <w:rFonts w:ascii="Times New Roman" w:eastAsia="Times New Roman" w:hAnsi="Times New Roman" w:cs="Times New Roman"/>
      <w:sz w:val="16"/>
      <w:szCs w:val="20"/>
      <w:lang w:val="en-GB" w:eastAsia="en-US"/>
    </w:rPr>
  </w:style>
  <w:style w:type="paragraph" w:customStyle="1" w:styleId="Chapter">
    <w:name w:val="Chapter"/>
    <w:basedOn w:val="Normal"/>
    <w:rsid w:val="00976D35"/>
    <w:pPr>
      <w:spacing w:before="240"/>
    </w:pPr>
    <w:rPr>
      <w:rFonts w:ascii="Times New Roman" w:hAnsi="Times New Roman"/>
      <w:smallCaps/>
      <w:spacing w:val="80"/>
      <w:sz w:val="28"/>
    </w:rPr>
  </w:style>
  <w:style w:type="paragraph" w:customStyle="1" w:styleId="InChapter">
    <w:name w:val="InChapter"/>
    <w:basedOn w:val="Heading3"/>
    <w:rsid w:val="00976D35"/>
    <w:pPr>
      <w:spacing w:after="240"/>
      <w:outlineLvl w:val="9"/>
    </w:pPr>
    <w:rPr>
      <w:noProof/>
    </w:rPr>
  </w:style>
  <w:style w:type="paragraph" w:styleId="Index2">
    <w:name w:val="index 2"/>
    <w:basedOn w:val="Normal"/>
    <w:next w:val="Normal"/>
    <w:semiHidden/>
    <w:rsid w:val="00976D35"/>
    <w:pPr>
      <w:tabs>
        <w:tab w:val="right" w:pos="4176"/>
      </w:tabs>
      <w:ind w:left="568" w:hanging="284"/>
    </w:pPr>
    <w:rPr>
      <w:rFonts w:ascii="Garamond" w:hAnsi="Garamond"/>
    </w:rPr>
  </w:style>
  <w:style w:type="paragraph" w:customStyle="1" w:styleId="Byline">
    <w:name w:val="Byline"/>
    <w:rsid w:val="00976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D35"/>
    <w:pPr>
      <w:tabs>
        <w:tab w:val="clear" w:pos="3600"/>
        <w:tab w:val="clear" w:pos="3958"/>
      </w:tabs>
      <w:jc w:val="right"/>
    </w:pPr>
  </w:style>
  <w:style w:type="character" w:styleId="Emphasis">
    <w:name w:val="Emphasis"/>
    <w:basedOn w:val="DefaultParagraphFont"/>
    <w:qFormat/>
    <w:rsid w:val="00976D35"/>
    <w:rPr>
      <w:i/>
    </w:rPr>
  </w:style>
  <w:style w:type="paragraph" w:styleId="Caption">
    <w:name w:val="caption"/>
    <w:basedOn w:val="BodyText"/>
    <w:next w:val="Normal"/>
    <w:qFormat/>
    <w:rsid w:val="00976D35"/>
    <w:pPr>
      <w:framePr w:w="2268" w:hSpace="181" w:vSpace="181" w:wrap="around" w:vAnchor="text" w:hAnchor="page" w:x="1135" w:y="285" w:anchorLock="1"/>
    </w:pPr>
    <w:rPr>
      <w:i/>
    </w:rPr>
  </w:style>
  <w:style w:type="paragraph" w:customStyle="1" w:styleId="MiniTOCTitle">
    <w:name w:val="MiniTOCTitle"/>
    <w:basedOn w:val="Heading4"/>
    <w:rsid w:val="00976D35"/>
    <w:pPr>
      <w:spacing w:before="240"/>
      <w:outlineLvl w:val="9"/>
    </w:pPr>
    <w:rPr>
      <w:noProof/>
      <w:sz w:val="24"/>
    </w:rPr>
  </w:style>
  <w:style w:type="paragraph" w:customStyle="1" w:styleId="MiniTOCItem">
    <w:name w:val="MiniTOCItem"/>
    <w:basedOn w:val="ListBullet"/>
    <w:rsid w:val="00976D35"/>
    <w:pPr>
      <w:numPr>
        <w:numId w:val="0"/>
      </w:numPr>
      <w:tabs>
        <w:tab w:val="right" w:leader="dot" w:pos="6521"/>
      </w:tabs>
      <w:spacing w:before="0" w:after="0"/>
    </w:pPr>
  </w:style>
  <w:style w:type="paragraph" w:customStyle="1" w:styleId="TOFTitle">
    <w:name w:val="TOFTitle"/>
    <w:basedOn w:val="TOCTitle"/>
    <w:rsid w:val="00976D35"/>
  </w:style>
  <w:style w:type="paragraph" w:styleId="TableofFigures">
    <w:name w:val="table of figures"/>
    <w:basedOn w:val="Normal"/>
    <w:next w:val="Normal"/>
    <w:semiHidden/>
    <w:rsid w:val="00976D35"/>
    <w:pPr>
      <w:tabs>
        <w:tab w:val="right" w:leader="dot" w:pos="9072"/>
      </w:tabs>
      <w:ind w:left="970" w:hanging="403"/>
    </w:pPr>
    <w:rPr>
      <w:rFonts w:ascii="Times New Roman" w:hAnsi="Times New Roman"/>
      <w:b/>
    </w:rPr>
  </w:style>
  <w:style w:type="paragraph" w:styleId="ListNumber">
    <w:name w:val="List Number"/>
    <w:basedOn w:val="List"/>
    <w:rsid w:val="00976D35"/>
    <w:pPr>
      <w:numPr>
        <w:numId w:val="13"/>
      </w:numPr>
      <w:tabs>
        <w:tab w:val="clear" w:pos="340"/>
      </w:tabs>
    </w:pPr>
  </w:style>
  <w:style w:type="character" w:customStyle="1" w:styleId="WingdingSymbols">
    <w:name w:val="Wingding Symbols"/>
    <w:rsid w:val="00976D35"/>
    <w:rPr>
      <w:rFonts w:ascii="Wingdings" w:hAnsi="Wingdings"/>
    </w:rPr>
  </w:style>
  <w:style w:type="paragraph" w:customStyle="1" w:styleId="TableHeading">
    <w:name w:val="Table Heading"/>
    <w:basedOn w:val="HeadingBase"/>
    <w:rsid w:val="00976D35"/>
    <w:pPr>
      <w:keepLines/>
      <w:pBdr>
        <w:bottom w:val="single" w:sz="6" w:space="1" w:color="918585"/>
      </w:pBdr>
      <w:spacing w:before="240"/>
    </w:pPr>
  </w:style>
  <w:style w:type="character" w:customStyle="1" w:styleId="HotSpot">
    <w:name w:val="HotSpot"/>
    <w:rsid w:val="00976D35"/>
    <w:rPr>
      <w:color w:val="0033CC"/>
      <w:u w:val="none"/>
    </w:rPr>
  </w:style>
  <w:style w:type="paragraph" w:customStyle="1" w:styleId="BodyTextRight">
    <w:name w:val="Body Text Right"/>
    <w:basedOn w:val="BodyText"/>
    <w:rsid w:val="00976D35"/>
    <w:pPr>
      <w:spacing w:before="0" w:after="0"/>
      <w:jc w:val="right"/>
    </w:pPr>
  </w:style>
  <w:style w:type="paragraph" w:styleId="Index3">
    <w:name w:val="index 3"/>
    <w:basedOn w:val="ListNumber2"/>
    <w:next w:val="Normal"/>
    <w:semiHidden/>
    <w:rsid w:val="00976D35"/>
    <w:pPr>
      <w:numPr>
        <w:numId w:val="0"/>
      </w:numPr>
      <w:tabs>
        <w:tab w:val="right" w:leader="dot" w:pos="4176"/>
      </w:tabs>
    </w:pPr>
  </w:style>
  <w:style w:type="paragraph" w:styleId="ListNumber2">
    <w:name w:val="List Number 2"/>
    <w:basedOn w:val="List2"/>
    <w:rsid w:val="00976D35"/>
    <w:pPr>
      <w:numPr>
        <w:numId w:val="8"/>
      </w:numPr>
      <w:tabs>
        <w:tab w:val="clear" w:pos="1060"/>
      </w:tabs>
    </w:pPr>
  </w:style>
  <w:style w:type="paragraph" w:customStyle="1" w:styleId="MarginNote">
    <w:name w:val="Margin Note"/>
    <w:basedOn w:val="BodyText"/>
    <w:rsid w:val="00976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D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D35"/>
    <w:rPr>
      <w:sz w:val="32"/>
    </w:rPr>
  </w:style>
  <w:style w:type="paragraph" w:customStyle="1" w:styleId="HeadingProcedure">
    <w:name w:val="Heading Procedure"/>
    <w:basedOn w:val="HeadingBase"/>
    <w:next w:val="Normal"/>
    <w:rsid w:val="00976D35"/>
    <w:pPr>
      <w:tabs>
        <w:tab w:val="left" w:pos="0"/>
      </w:tabs>
      <w:spacing w:before="120" w:after="60"/>
    </w:pPr>
    <w:rPr>
      <w:i/>
      <w:color w:val="918585"/>
      <w:sz w:val="22"/>
    </w:rPr>
  </w:style>
  <w:style w:type="paragraph" w:customStyle="1" w:styleId="TableBodyText">
    <w:name w:val="Table Body Text"/>
    <w:basedOn w:val="BodyText"/>
    <w:rsid w:val="00976D35"/>
    <w:pPr>
      <w:spacing w:before="60" w:after="60"/>
    </w:pPr>
  </w:style>
  <w:style w:type="paragraph" w:styleId="ListContinue">
    <w:name w:val="List Continue"/>
    <w:basedOn w:val="List"/>
    <w:rsid w:val="00976D35"/>
    <w:pPr>
      <w:ind w:firstLine="0"/>
    </w:pPr>
  </w:style>
  <w:style w:type="paragraph" w:customStyle="1" w:styleId="ListNote">
    <w:name w:val="List Note"/>
    <w:basedOn w:val="List"/>
    <w:rsid w:val="00976D35"/>
    <w:pPr>
      <w:pBdr>
        <w:top w:val="single" w:sz="6" w:space="2" w:color="918585"/>
        <w:bottom w:val="single" w:sz="6" w:space="2" w:color="918585"/>
      </w:pBdr>
      <w:tabs>
        <w:tab w:val="left" w:pos="1021"/>
      </w:tabs>
      <w:ind w:firstLine="0"/>
    </w:pPr>
  </w:style>
  <w:style w:type="paragraph" w:customStyle="1" w:styleId="Warning">
    <w:name w:val="Warning"/>
    <w:basedOn w:val="BodyText"/>
    <w:rsid w:val="00976D35"/>
    <w:pPr>
      <w:shd w:val="clear" w:color="auto" w:fill="D9D9D9"/>
      <w:tabs>
        <w:tab w:val="left" w:pos="992"/>
      </w:tabs>
      <w:ind w:left="119" w:right="119"/>
    </w:pPr>
    <w:rPr>
      <w:sz w:val="20"/>
    </w:rPr>
  </w:style>
  <w:style w:type="paragraph" w:customStyle="1" w:styleId="MarginIcons">
    <w:name w:val="Margin Icons"/>
    <w:basedOn w:val="BodyText"/>
    <w:rsid w:val="00976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D35"/>
    <w:rPr>
      <w:rFonts w:ascii="Courier New" w:hAnsi="Courier New"/>
    </w:rPr>
  </w:style>
  <w:style w:type="paragraph" w:customStyle="1" w:styleId="NoteBullet">
    <w:name w:val="Note Bullet"/>
    <w:basedOn w:val="Note"/>
    <w:rsid w:val="00976D35"/>
    <w:pPr>
      <w:tabs>
        <w:tab w:val="clear" w:pos="680"/>
      </w:tabs>
      <w:spacing w:before="60" w:after="60"/>
    </w:pPr>
  </w:style>
  <w:style w:type="paragraph" w:customStyle="1" w:styleId="SubHeading2">
    <w:name w:val="SubHeading2"/>
    <w:basedOn w:val="HeadingBase"/>
    <w:rsid w:val="00976D35"/>
    <w:pPr>
      <w:spacing w:before="240" w:after="60"/>
    </w:pPr>
    <w:rPr>
      <w:sz w:val="20"/>
    </w:rPr>
  </w:style>
  <w:style w:type="paragraph" w:customStyle="1" w:styleId="SubHeading1">
    <w:name w:val="SubHeading1"/>
    <w:basedOn w:val="HeadingBase"/>
    <w:rsid w:val="00976D35"/>
    <w:pPr>
      <w:spacing w:before="240" w:after="60"/>
    </w:pPr>
    <w:rPr>
      <w:color w:val="918585"/>
      <w:sz w:val="22"/>
    </w:rPr>
  </w:style>
  <w:style w:type="paragraph" w:customStyle="1" w:styleId="SideHeading">
    <w:name w:val="Side Heading"/>
    <w:basedOn w:val="HeadingBase"/>
    <w:rsid w:val="00976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D35"/>
    <w:pPr>
      <w:numPr>
        <w:numId w:val="9"/>
      </w:numPr>
    </w:pPr>
  </w:style>
  <w:style w:type="paragraph" w:styleId="PlainText">
    <w:name w:val="Plain Text"/>
    <w:basedOn w:val="Normal"/>
    <w:link w:val="PlainTextChar"/>
    <w:rsid w:val="00976D35"/>
    <w:rPr>
      <w:sz w:val="20"/>
    </w:rPr>
  </w:style>
  <w:style w:type="character" w:customStyle="1" w:styleId="PlainTextChar">
    <w:name w:val="Plain Text Char"/>
    <w:basedOn w:val="DefaultParagraphFont"/>
    <w:link w:val="PlainText"/>
    <w:rsid w:val="00976D35"/>
    <w:rPr>
      <w:rFonts w:ascii="Courier New" w:eastAsia="Times New Roman" w:hAnsi="Courier New" w:cs="Times New Roman"/>
      <w:sz w:val="20"/>
      <w:szCs w:val="20"/>
      <w:lang w:eastAsia="en-US"/>
    </w:rPr>
  </w:style>
  <w:style w:type="character" w:customStyle="1" w:styleId="MenuOption">
    <w:name w:val="Menu Option"/>
    <w:basedOn w:val="DefaultParagraphFont"/>
    <w:rsid w:val="00976D35"/>
    <w:rPr>
      <w:b/>
      <w:smallCaps/>
    </w:rPr>
  </w:style>
  <w:style w:type="paragraph" w:customStyle="1" w:styleId="TableListNumber">
    <w:name w:val="Table List Number"/>
    <w:basedOn w:val="ListNumber"/>
    <w:rsid w:val="00976D35"/>
    <w:pPr>
      <w:numPr>
        <w:numId w:val="0"/>
      </w:numPr>
    </w:pPr>
  </w:style>
  <w:style w:type="paragraph" w:styleId="TOC4">
    <w:name w:val="toc 4"/>
    <w:basedOn w:val="TOCBase"/>
    <w:next w:val="Normal"/>
    <w:semiHidden/>
    <w:rsid w:val="00976D35"/>
    <w:pPr>
      <w:tabs>
        <w:tab w:val="right" w:leader="dot" w:pos="9071"/>
      </w:tabs>
      <w:ind w:left="1701"/>
    </w:pPr>
  </w:style>
  <w:style w:type="paragraph" w:customStyle="1" w:styleId="ListAlpha">
    <w:name w:val="List Alpha"/>
    <w:basedOn w:val="List"/>
    <w:rsid w:val="00976D35"/>
    <w:pPr>
      <w:numPr>
        <w:numId w:val="7"/>
      </w:numPr>
    </w:pPr>
  </w:style>
  <w:style w:type="paragraph" w:customStyle="1" w:styleId="ListAlpha2">
    <w:name w:val="List Alpha 2"/>
    <w:basedOn w:val="List2"/>
    <w:rsid w:val="00976D35"/>
    <w:pPr>
      <w:numPr>
        <w:numId w:val="6"/>
      </w:numPr>
    </w:pPr>
  </w:style>
  <w:style w:type="paragraph" w:styleId="List2">
    <w:name w:val="List 2"/>
    <w:basedOn w:val="BodyText"/>
    <w:rsid w:val="00976D35"/>
    <w:pPr>
      <w:tabs>
        <w:tab w:val="left" w:pos="680"/>
      </w:tabs>
      <w:spacing w:before="60" w:after="60"/>
      <w:ind w:left="680" w:hanging="340"/>
    </w:pPr>
  </w:style>
  <w:style w:type="paragraph" w:styleId="List3">
    <w:name w:val="List 3"/>
    <w:basedOn w:val="BodyText"/>
    <w:rsid w:val="00976D35"/>
    <w:pPr>
      <w:tabs>
        <w:tab w:val="left" w:pos="1021"/>
      </w:tabs>
      <w:spacing w:before="60" w:after="60"/>
      <w:ind w:left="1020" w:hanging="340"/>
    </w:pPr>
  </w:style>
  <w:style w:type="paragraph" w:styleId="List4">
    <w:name w:val="List 4"/>
    <w:basedOn w:val="BodyText"/>
    <w:rsid w:val="00976D35"/>
    <w:pPr>
      <w:tabs>
        <w:tab w:val="left" w:pos="1361"/>
      </w:tabs>
      <w:spacing w:before="60" w:after="60"/>
      <w:ind w:left="1361" w:hanging="340"/>
    </w:pPr>
  </w:style>
  <w:style w:type="paragraph" w:styleId="List5">
    <w:name w:val="List 5"/>
    <w:basedOn w:val="BodyText"/>
    <w:rsid w:val="00976D35"/>
    <w:pPr>
      <w:tabs>
        <w:tab w:val="left" w:pos="1701"/>
      </w:tabs>
      <w:spacing w:before="60" w:after="60"/>
      <w:ind w:left="1701" w:hanging="340"/>
    </w:pPr>
  </w:style>
  <w:style w:type="paragraph" w:styleId="ListBullet3">
    <w:name w:val="List Bullet 3"/>
    <w:basedOn w:val="List3"/>
    <w:rsid w:val="00976D35"/>
    <w:pPr>
      <w:numPr>
        <w:numId w:val="12"/>
      </w:numPr>
      <w:tabs>
        <w:tab w:val="clear" w:pos="1021"/>
      </w:tabs>
      <w:ind w:left="1037" w:hanging="357"/>
    </w:pPr>
  </w:style>
  <w:style w:type="paragraph" w:styleId="ListBullet4">
    <w:name w:val="List Bullet 4"/>
    <w:basedOn w:val="List4"/>
    <w:rsid w:val="00976D35"/>
    <w:pPr>
      <w:numPr>
        <w:numId w:val="1"/>
      </w:numPr>
      <w:tabs>
        <w:tab w:val="clear" w:pos="1361"/>
      </w:tabs>
    </w:pPr>
  </w:style>
  <w:style w:type="paragraph" w:styleId="ListBullet5">
    <w:name w:val="List Bullet 5"/>
    <w:basedOn w:val="List5"/>
    <w:rsid w:val="00976D35"/>
    <w:pPr>
      <w:numPr>
        <w:numId w:val="2"/>
      </w:numPr>
    </w:pPr>
  </w:style>
  <w:style w:type="paragraph" w:styleId="ListContinue2">
    <w:name w:val="List Continue 2"/>
    <w:basedOn w:val="List2"/>
    <w:rsid w:val="00976D35"/>
    <w:pPr>
      <w:ind w:firstLine="0"/>
    </w:pPr>
  </w:style>
  <w:style w:type="paragraph" w:styleId="ListContinue3">
    <w:name w:val="List Continue 3"/>
    <w:basedOn w:val="List3"/>
    <w:rsid w:val="00976D35"/>
    <w:pPr>
      <w:ind w:left="1021" w:firstLine="0"/>
    </w:pPr>
  </w:style>
  <w:style w:type="paragraph" w:styleId="ListContinue4">
    <w:name w:val="List Continue 4"/>
    <w:basedOn w:val="List4"/>
    <w:rsid w:val="00976D35"/>
    <w:pPr>
      <w:ind w:firstLine="0"/>
    </w:pPr>
  </w:style>
  <w:style w:type="paragraph" w:styleId="ListContinue5">
    <w:name w:val="List Continue 5"/>
    <w:basedOn w:val="List5"/>
    <w:rsid w:val="00976D35"/>
    <w:pPr>
      <w:ind w:firstLine="0"/>
    </w:pPr>
  </w:style>
  <w:style w:type="paragraph" w:styleId="ListNumber3">
    <w:name w:val="List Number 3"/>
    <w:basedOn w:val="List3"/>
    <w:rsid w:val="00976D35"/>
    <w:pPr>
      <w:numPr>
        <w:numId w:val="3"/>
      </w:numPr>
    </w:pPr>
  </w:style>
  <w:style w:type="paragraph" w:styleId="ListNumber4">
    <w:name w:val="List Number 4"/>
    <w:basedOn w:val="List4"/>
    <w:rsid w:val="00976D35"/>
    <w:pPr>
      <w:numPr>
        <w:numId w:val="4"/>
      </w:numPr>
    </w:pPr>
  </w:style>
  <w:style w:type="paragraph" w:styleId="ListNumber5">
    <w:name w:val="List Number 5"/>
    <w:basedOn w:val="List5"/>
    <w:rsid w:val="00976D35"/>
    <w:pPr>
      <w:numPr>
        <w:numId w:val="5"/>
      </w:numPr>
    </w:pPr>
  </w:style>
  <w:style w:type="paragraph" w:styleId="BlockText">
    <w:name w:val="Block Text"/>
    <w:basedOn w:val="Normal"/>
    <w:rsid w:val="00976D35"/>
    <w:pPr>
      <w:spacing w:after="120"/>
      <w:ind w:left="1440" w:right="1440"/>
    </w:pPr>
  </w:style>
  <w:style w:type="character" w:customStyle="1" w:styleId="Subscript">
    <w:name w:val="Subscript"/>
    <w:basedOn w:val="DefaultParagraphFont"/>
    <w:rsid w:val="00976D35"/>
    <w:rPr>
      <w:sz w:val="16"/>
      <w:vertAlign w:val="subscript"/>
    </w:rPr>
  </w:style>
  <w:style w:type="character" w:customStyle="1" w:styleId="Superscript">
    <w:name w:val="Superscript"/>
    <w:basedOn w:val="DefaultParagraphFont"/>
    <w:rsid w:val="00976D35"/>
    <w:rPr>
      <w:sz w:val="16"/>
      <w:vertAlign w:val="superscript"/>
    </w:rPr>
  </w:style>
  <w:style w:type="character" w:customStyle="1" w:styleId="Symbols">
    <w:name w:val="Symbols"/>
    <w:basedOn w:val="DefaultParagraphFont"/>
    <w:rsid w:val="00976D35"/>
    <w:rPr>
      <w:rFonts w:ascii="Symbol" w:hAnsi="Symbol"/>
    </w:rPr>
  </w:style>
  <w:style w:type="character" w:customStyle="1" w:styleId="MenuOptions">
    <w:name w:val="Menu Options"/>
    <w:basedOn w:val="DefaultParagraphFont"/>
    <w:rsid w:val="00976D35"/>
    <w:rPr>
      <w:rFonts w:ascii="Arial Narrow" w:hAnsi="Arial Narrow"/>
      <w:smallCaps/>
    </w:rPr>
  </w:style>
  <w:style w:type="character" w:customStyle="1" w:styleId="Buttons">
    <w:name w:val="Buttons"/>
    <w:basedOn w:val="DefaultParagraphFont"/>
    <w:rsid w:val="00976D35"/>
    <w:rPr>
      <w:b/>
    </w:rPr>
  </w:style>
  <w:style w:type="character" w:customStyle="1" w:styleId="Underlined">
    <w:name w:val="Underlined"/>
    <w:basedOn w:val="DefaultParagraphFont"/>
    <w:rsid w:val="00976D35"/>
    <w:rPr>
      <w:u w:val="single"/>
    </w:rPr>
  </w:style>
  <w:style w:type="paragraph" w:customStyle="1" w:styleId="TableBodyTextRight">
    <w:name w:val="Table Body Text Right"/>
    <w:basedOn w:val="TableBodyText"/>
    <w:rsid w:val="00976D35"/>
    <w:pPr>
      <w:widowControl w:val="0"/>
      <w:autoSpaceDE w:val="0"/>
      <w:autoSpaceDN w:val="0"/>
      <w:adjustRightInd w:val="0"/>
      <w:jc w:val="right"/>
    </w:pPr>
    <w:rPr>
      <w:rFonts w:cs="Arial"/>
      <w:szCs w:val="18"/>
    </w:rPr>
  </w:style>
  <w:style w:type="paragraph" w:customStyle="1" w:styleId="CopyrightText">
    <w:name w:val="Copyright Text"/>
    <w:basedOn w:val="BodyText"/>
    <w:rsid w:val="00976D35"/>
    <w:rPr>
      <w:sz w:val="18"/>
    </w:rPr>
  </w:style>
  <w:style w:type="paragraph" w:customStyle="1" w:styleId="BodySmallRight">
    <w:name w:val="Body Small Right"/>
    <w:basedOn w:val="BodyTextRight"/>
    <w:rsid w:val="00976D35"/>
    <w:rPr>
      <w:sz w:val="18"/>
      <w:szCs w:val="18"/>
    </w:rPr>
  </w:style>
  <w:style w:type="paragraph" w:customStyle="1" w:styleId="MarginEdition">
    <w:name w:val="Margin Edition"/>
    <w:basedOn w:val="MarginNote"/>
    <w:rsid w:val="00976D35"/>
    <w:pPr>
      <w:spacing w:before="0" w:after="0"/>
    </w:pPr>
    <w:rPr>
      <w:rFonts w:ascii="Times New Roman" w:hAnsi="Times New Roman"/>
      <w:color w:val="999999"/>
    </w:rPr>
  </w:style>
  <w:style w:type="paragraph" w:customStyle="1" w:styleId="Spacer">
    <w:name w:val="Spacer"/>
    <w:basedOn w:val="Normal"/>
    <w:rsid w:val="00976D35"/>
    <w:rPr>
      <w:sz w:val="2"/>
      <w:szCs w:val="2"/>
    </w:rPr>
  </w:style>
  <w:style w:type="character" w:customStyle="1" w:styleId="Small">
    <w:name w:val="Small"/>
    <w:basedOn w:val="DefaultParagraphFont"/>
    <w:rsid w:val="00976D35"/>
    <w:rPr>
      <w:sz w:val="16"/>
    </w:rPr>
  </w:style>
  <w:style w:type="paragraph" w:customStyle="1" w:styleId="WideTable">
    <w:name w:val="Wide Table"/>
    <w:basedOn w:val="Normal"/>
    <w:rsid w:val="00976D35"/>
    <w:pPr>
      <w:ind w:left="-1418"/>
    </w:pPr>
    <w:rPr>
      <w:sz w:val="2"/>
      <w:szCs w:val="2"/>
    </w:rPr>
  </w:style>
  <w:style w:type="character" w:styleId="PageNumber">
    <w:name w:val="page number"/>
    <w:basedOn w:val="DefaultParagraphFont"/>
    <w:rsid w:val="00976D35"/>
  </w:style>
  <w:style w:type="paragraph" w:styleId="Quote">
    <w:name w:val="Quote"/>
    <w:basedOn w:val="Heading1"/>
    <w:link w:val="QuoteChar"/>
    <w:qFormat/>
    <w:rsid w:val="00976D35"/>
    <w:rPr>
      <w:b w:val="0"/>
      <w:sz w:val="72"/>
      <w:szCs w:val="72"/>
      <w:lang w:val="en-NZ"/>
    </w:rPr>
  </w:style>
  <w:style w:type="character" w:customStyle="1" w:styleId="QuoteChar">
    <w:name w:val="Quote Char"/>
    <w:basedOn w:val="DefaultParagraphFont"/>
    <w:link w:val="Quote"/>
    <w:rsid w:val="00976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D35"/>
    <w:pPr>
      <w:pageBreakBefore/>
    </w:pPr>
  </w:style>
  <w:style w:type="paragraph" w:customStyle="1" w:styleId="Border">
    <w:name w:val="Border"/>
    <w:basedOn w:val="Normal"/>
    <w:qFormat/>
    <w:rsid w:val="00976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D35"/>
    <w:rPr>
      <w:b/>
      <w:bCs/>
      <w:i/>
      <w:iCs/>
      <w:color w:val="auto"/>
    </w:rPr>
  </w:style>
  <w:style w:type="paragraph" w:styleId="IntenseQuote">
    <w:name w:val="Intense Quote"/>
    <w:basedOn w:val="Normal"/>
    <w:next w:val="Normal"/>
    <w:link w:val="IntenseQuoteChar"/>
    <w:uiPriority w:val="30"/>
    <w:qFormat/>
    <w:rsid w:val="00976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D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D35"/>
    <w:rPr>
      <w:smallCaps/>
      <w:color w:val="auto"/>
      <w:u w:val="single"/>
    </w:rPr>
  </w:style>
  <w:style w:type="character" w:styleId="IntenseReference">
    <w:name w:val="Intense Reference"/>
    <w:basedOn w:val="DefaultParagraphFont"/>
    <w:uiPriority w:val="32"/>
    <w:qFormat/>
    <w:rsid w:val="00976D35"/>
    <w:rPr>
      <w:b/>
      <w:bCs/>
      <w:smallCaps/>
      <w:color w:val="auto"/>
      <w:spacing w:val="5"/>
      <w:u w:val="single"/>
    </w:rPr>
  </w:style>
  <w:style w:type="paragraph" w:customStyle="1" w:styleId="2ColumnHeading">
    <w:name w:val="2Column Heading"/>
    <w:basedOn w:val="BodyText"/>
    <w:qFormat/>
    <w:rsid w:val="00976D35"/>
    <w:pPr>
      <w:spacing w:after="60"/>
      <w:ind w:left="-2268"/>
    </w:pPr>
    <w:rPr>
      <w:b/>
    </w:rPr>
  </w:style>
  <w:style w:type="paragraph" w:customStyle="1" w:styleId="Heading1TOC">
    <w:name w:val="Heading1 TOC"/>
    <w:basedOn w:val="Normal"/>
    <w:qFormat/>
    <w:rsid w:val="00976D35"/>
    <w:pPr>
      <w:spacing w:before="240" w:after="120"/>
    </w:pPr>
    <w:rPr>
      <w:rFonts w:ascii="Times New Roman" w:hAnsi="Times New Roman"/>
      <w:b/>
      <w:sz w:val="32"/>
    </w:rPr>
  </w:style>
  <w:style w:type="paragraph" w:customStyle="1" w:styleId="Heading2TOC">
    <w:name w:val="Heading2 TOC"/>
    <w:basedOn w:val="Normal"/>
    <w:qFormat/>
    <w:rsid w:val="00976D35"/>
    <w:pPr>
      <w:spacing w:before="240" w:after="60"/>
    </w:pPr>
    <w:rPr>
      <w:rFonts w:ascii="Times New Roman" w:hAnsi="Times New Roman"/>
      <w:b/>
      <w:sz w:val="28"/>
    </w:rPr>
  </w:style>
  <w:style w:type="character" w:customStyle="1" w:styleId="Underline">
    <w:name w:val="Underline"/>
    <w:basedOn w:val="DefaultParagraphFont"/>
    <w:qFormat/>
    <w:rsid w:val="00976D35"/>
    <w:rPr>
      <w:u w:val="single"/>
    </w:rPr>
  </w:style>
  <w:style w:type="character" w:customStyle="1" w:styleId="BoldandItalics">
    <w:name w:val="Bold and Italics"/>
    <w:qFormat/>
    <w:rsid w:val="00976D35"/>
    <w:rPr>
      <w:b/>
      <w:i/>
      <w:u w:val="none"/>
    </w:rPr>
  </w:style>
  <w:style w:type="paragraph" w:styleId="BalloonText">
    <w:name w:val="Balloon Text"/>
    <w:basedOn w:val="Normal"/>
    <w:link w:val="BalloonTextChar"/>
    <w:rsid w:val="00976D35"/>
    <w:rPr>
      <w:rFonts w:ascii="Tahoma" w:hAnsi="Tahoma" w:cs="Tahoma"/>
      <w:sz w:val="16"/>
      <w:szCs w:val="16"/>
    </w:rPr>
  </w:style>
  <w:style w:type="character" w:customStyle="1" w:styleId="BalloonTextChar">
    <w:name w:val="Balloon Text Char"/>
    <w:basedOn w:val="DefaultParagraphFont"/>
    <w:link w:val="BalloonText"/>
    <w:rsid w:val="00976D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D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D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D35"/>
    <w:rPr>
      <w:b/>
      <w:color w:val="660033"/>
      <w:spacing w:val="0"/>
    </w:rPr>
  </w:style>
  <w:style w:type="paragraph" w:customStyle="1" w:styleId="Nameditemlist">
    <w:name w:val="Named item list"/>
    <w:basedOn w:val="BodyText"/>
    <w:qFormat/>
    <w:rsid w:val="00976D35"/>
    <w:pPr>
      <w:tabs>
        <w:tab w:val="left" w:pos="2835"/>
      </w:tabs>
      <w:ind w:left="2835" w:hanging="2835"/>
    </w:pPr>
  </w:style>
  <w:style w:type="paragraph" w:customStyle="1" w:styleId="BodyTextnopadding">
    <w:name w:val="Body Text no padding"/>
    <w:basedOn w:val="BodyText"/>
    <w:qFormat/>
    <w:rsid w:val="00976D35"/>
    <w:pPr>
      <w:spacing w:before="0" w:after="0"/>
    </w:pPr>
  </w:style>
  <w:style w:type="paragraph" w:customStyle="1" w:styleId="BodyTextBold">
    <w:name w:val="Body Text Bold"/>
    <w:basedOn w:val="BodyText"/>
    <w:qFormat/>
    <w:rsid w:val="00976D35"/>
    <w:rPr>
      <w:b/>
    </w:rPr>
  </w:style>
  <w:style w:type="character" w:styleId="Hyperlink">
    <w:name w:val="Hyperlink"/>
    <w:basedOn w:val="DefaultParagraphFont"/>
    <w:uiPriority w:val="99"/>
    <w:unhideWhenUsed/>
    <w:rsid w:val="008A4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9085</Characters>
  <Application>Microsoft Office Word</Application>
  <DocSecurity>0</DocSecurity>
  <Lines>324</Lines>
  <Paragraphs>141</Paragraphs>
  <ScaleCrop>false</ScaleCrop>
  <Company>Author-it Software Corporation Ltd.</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UETDRDO002 Inspect, maintain and restore energised low voltage overhead distribution network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2022-06-03T04:59:00Z</dcterms:created>
  <dcterms:modified xsi:type="dcterms:W3CDTF">2022-06-03T04:59:00Z</dcterms:modified>
</cp:coreProperties>
</file>