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2F4" w:rsidP="00346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UETDRAI004 Treat poles</w:t>
      </w:r>
      <w:r>
        <w:fldChar w:fldCharType="end"/>
      </w:r>
    </w:p>
    <w:p w:rsidR="003462F4" w:rsidP="003462F4">
      <w:pPr>
        <w:pStyle w:val="Version"/>
        <w:sectPr w:rsidSect="00974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CF9" w:rsidP="00974CF9">
      <w:pPr>
        <w:pStyle w:val="SuperHeading"/>
      </w:pPr>
      <w:r w:rsidRPr="00974CF9">
        <w:t>Assessment Requirements for UETDRAI004 Treat poles</w:t>
      </w:r>
    </w:p>
    <w:p w:rsidR="00000000" w:rsidRPr="00974CF9" w:rsidP="00974CF9">
      <w:pPr>
        <w:pStyle w:val="Heading1"/>
      </w:pPr>
      <w:bookmarkStart w:id="1" w:name="O_1177380"/>
      <w:bookmarkEnd w:id="1"/>
      <w:r w:rsidRPr="00974C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C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CF9" w:rsidP="00974CF9">
            <w:pPr>
              <w:pStyle w:val="BodyText"/>
            </w:pPr>
            <w:r w:rsidRPr="00974CF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74CF9" w:rsidP="00974CF9">
      <w:pPr>
        <w:pStyle w:val="NoPaddingFontSize1"/>
      </w:pPr>
    </w:p>
    <w:p w:rsidR="00000000" w:rsidRPr="00974CF9" w:rsidP="00974CF9">
      <w:pPr>
        <w:pStyle w:val="AllowPageBreak"/>
      </w:pPr>
    </w:p>
    <w:p w:rsidR="00000000" w:rsidRPr="00974CF9" w:rsidP="00974CF9">
      <w:pPr>
        <w:pStyle w:val="Heading1"/>
      </w:pPr>
      <w:bookmarkStart w:id="2" w:name="O_1177381"/>
      <w:bookmarkEnd w:id="2"/>
      <w:r w:rsidRPr="00974C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C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CF9">
            <w:pPr>
              <w:pStyle w:val="BodyText"/>
              <w:rPr>
                <w:lang w:val="en-NZ"/>
              </w:rPr>
            </w:pPr>
            <w:r w:rsidRPr="00974CF9">
              <w:t>Evidence required to demonstrate com</w:t>
            </w:r>
            <w:r w:rsidRPr="00974CF9">
              <w:t xml:space="preserve">petence in this unit must be relevant to and satisfy all of the requirements of the elements and performance criteria on at least two separate occasions and include:  </w:t>
            </w:r>
          </w:p>
        </w:tc>
      </w:tr>
      <w:tr w:rsidTr="00974C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CF9" w:rsidP="00974CF9">
            <w:pPr>
              <w:pStyle w:val="ListBullet"/>
            </w:pPr>
            <w:r w:rsidRPr="00974CF9">
              <w:t>applying relevant legislation, regulations, standards, codes of practice and organisat</w:t>
            </w:r>
            <w:r w:rsidRPr="00974CF9">
              <w:t>ional workplace requirements, including:</w:t>
            </w:r>
          </w:p>
          <w:p w:rsidR="00000000" w:rsidRPr="00974CF9" w:rsidP="00974CF9">
            <w:pPr>
              <w:pStyle w:val="ListBullet2"/>
            </w:pPr>
            <w:r w:rsidRPr="00974CF9">
              <w:t>work health and safety (WHS)/occupational health and safety (OHS)</w:t>
            </w:r>
          </w:p>
          <w:p w:rsidR="00000000" w:rsidRPr="00974CF9" w:rsidP="00974CF9">
            <w:pPr>
              <w:pStyle w:val="ListBullet2"/>
            </w:pPr>
            <w:r w:rsidRPr="00974CF9">
              <w:t>environmental requirements</w:t>
            </w:r>
          </w:p>
          <w:p w:rsidR="00000000" w:rsidRPr="00974CF9" w:rsidP="00974CF9">
            <w:pPr>
              <w:pStyle w:val="ListBullet"/>
            </w:pPr>
            <w:r w:rsidRPr="00974CF9">
              <w:t>identifying hazards, assessing risks, identifying, applying and monitoring control measures</w:t>
            </w:r>
          </w:p>
          <w:p w:rsidR="00000000" w:rsidRPr="00974CF9" w:rsidP="00974CF9">
            <w:pPr>
              <w:pStyle w:val="ListBullet"/>
            </w:pPr>
            <w:r w:rsidRPr="00974CF9">
              <w:t>obtaining, inspecting and using relevant personal protective equipment (PPE)</w:t>
            </w:r>
          </w:p>
          <w:p w:rsidR="00000000" w:rsidRPr="00974CF9" w:rsidP="00974CF9">
            <w:pPr>
              <w:pStyle w:val="ListBullet"/>
            </w:pPr>
            <w:r w:rsidRPr="00974CF9">
              <w:t>applying treatment applications to at least two (2) of the following pole types:</w:t>
            </w:r>
          </w:p>
          <w:p w:rsidR="00000000" w:rsidRPr="00974CF9" w:rsidP="00974CF9">
            <w:pPr>
              <w:pStyle w:val="ListBullet2"/>
            </w:pPr>
            <w:r w:rsidRPr="00974CF9">
              <w:t>wood</w:t>
            </w:r>
          </w:p>
          <w:p w:rsidR="00000000" w:rsidRPr="00974CF9" w:rsidP="00974CF9">
            <w:pPr>
              <w:pStyle w:val="ListBullet2"/>
            </w:pPr>
            <w:r w:rsidRPr="00974CF9">
              <w:t>steel</w:t>
            </w:r>
          </w:p>
          <w:p w:rsidR="00000000" w:rsidRPr="00974CF9" w:rsidP="00974CF9">
            <w:pPr>
              <w:pStyle w:val="ListBullet2"/>
            </w:pPr>
            <w:r w:rsidRPr="00974CF9">
              <w:t>concrete</w:t>
            </w:r>
          </w:p>
          <w:p w:rsidR="00000000" w:rsidRPr="00974CF9" w:rsidP="00974CF9">
            <w:pPr>
              <w:pStyle w:val="ListBullet2"/>
            </w:pPr>
            <w:r w:rsidRPr="00974CF9">
              <w:t>composite</w:t>
            </w:r>
          </w:p>
          <w:p w:rsidR="00000000" w:rsidRPr="00974CF9" w:rsidP="00974CF9">
            <w:pPr>
              <w:pStyle w:val="ListBullet"/>
            </w:pPr>
            <w:r w:rsidRPr="00974CF9">
              <w:t>handling, transporting, storing and disposing of treatment applica</w:t>
            </w:r>
            <w:r w:rsidRPr="00974CF9">
              <w:t>tions</w:t>
            </w:r>
          </w:p>
          <w:p w:rsidR="00000000" w:rsidRPr="00974CF9" w:rsidP="00974CF9">
            <w:pPr>
              <w:pStyle w:val="ListBullet"/>
            </w:pPr>
            <w:r w:rsidRPr="00974CF9">
              <w:t>dealing with an unplanned event on at least one (1) occasion</w:t>
            </w:r>
          </w:p>
          <w:p w:rsidR="00000000" w:rsidRPr="00974CF9" w:rsidP="00974CF9">
            <w:pPr>
              <w:pStyle w:val="ListBullet"/>
            </w:pPr>
            <w:r w:rsidRPr="00974CF9">
              <w:t>completing relevant work records, reports and documentation.</w:t>
            </w:r>
          </w:p>
        </w:tc>
      </w:tr>
    </w:tbl>
    <w:p w:rsidR="00000000" w:rsidRPr="00974CF9" w:rsidP="00974CF9">
      <w:pPr>
        <w:pStyle w:val="NoPaddingFontSize1"/>
      </w:pPr>
    </w:p>
    <w:p w:rsidR="00000000" w:rsidRPr="00974CF9" w:rsidP="00974CF9">
      <w:pPr>
        <w:pStyle w:val="AllowPageBreak"/>
      </w:pPr>
    </w:p>
    <w:p w:rsidR="00000000" w:rsidRPr="00974CF9" w:rsidP="00974CF9">
      <w:pPr>
        <w:pStyle w:val="Heading1"/>
      </w:pPr>
      <w:bookmarkStart w:id="3" w:name="O_1177382"/>
      <w:bookmarkEnd w:id="3"/>
      <w:r w:rsidRPr="00974C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C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CF9">
            <w:pPr>
              <w:pStyle w:val="BodyText"/>
              <w:rPr>
                <w:lang w:val="en-NZ"/>
              </w:rPr>
            </w:pPr>
            <w:r w:rsidRPr="00974CF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74C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CF9" w:rsidP="00974CF9">
            <w:pPr>
              <w:pStyle w:val="ListBullet"/>
            </w:pPr>
            <w:r w:rsidRPr="00974CF9">
              <w:t>relevant legislation, regulations, standards, codes of practice, and organ</w:t>
            </w:r>
            <w:r w:rsidRPr="00974CF9">
              <w:t xml:space="preserve">isational workplace requirements, including: </w:t>
            </w:r>
          </w:p>
          <w:p w:rsidR="00000000" w:rsidRPr="00974CF9" w:rsidP="00974CF9">
            <w:pPr>
              <w:pStyle w:val="ListBullet2"/>
            </w:pPr>
            <w:r w:rsidRPr="00974CF9">
              <w:t>WHS/OHS</w:t>
            </w:r>
          </w:p>
          <w:p w:rsidR="00000000" w:rsidRPr="00974CF9" w:rsidP="00974CF9">
            <w:pPr>
              <w:pStyle w:val="ListBullet2"/>
            </w:pPr>
            <w:r w:rsidRPr="00974CF9">
              <w:t>environmental</w:t>
            </w:r>
          </w:p>
          <w:p w:rsidR="00000000" w:rsidRPr="00974CF9" w:rsidP="00974CF9">
            <w:pPr>
              <w:pStyle w:val="ListBullet"/>
            </w:pPr>
            <w:r w:rsidRPr="00974CF9">
              <w:t>hazard, risk assessment and risk control requirements, including potential hazards</w:t>
            </w:r>
          </w:p>
          <w:p w:rsidR="00000000" w:rsidRPr="00974CF9" w:rsidP="00974CF9">
            <w:pPr>
              <w:pStyle w:val="ListBullet"/>
            </w:pPr>
            <w:r w:rsidRPr="00974CF9">
              <w:t>types and application of PPE</w:t>
            </w:r>
          </w:p>
          <w:p w:rsidR="00000000" w:rsidRPr="00974CF9" w:rsidP="00974CF9">
            <w:pPr>
              <w:pStyle w:val="ListBullet"/>
            </w:pPr>
            <w:r w:rsidRPr="00974CF9">
              <w:t xml:space="preserve">safe use of tools and equipment </w:t>
            </w:r>
          </w:p>
          <w:p w:rsidR="00000000" w:rsidRPr="00974CF9" w:rsidP="00974CF9">
            <w:pPr>
              <w:pStyle w:val="ListBullet"/>
            </w:pPr>
            <w:r w:rsidRPr="00974CF9">
              <w:t>events constituting an unplanned</w:t>
            </w:r>
            <w:r w:rsidRPr="00974CF9">
              <w:t xml:space="preserve"> event or incident</w:t>
            </w:r>
          </w:p>
          <w:p w:rsidR="00000000" w:rsidRPr="00974CF9" w:rsidP="00974CF9">
            <w:pPr>
              <w:pStyle w:val="ListBullet"/>
            </w:pPr>
            <w:r w:rsidRPr="00974CF9">
              <w:t>procedures for responding to an unplanned event or incident</w:t>
            </w:r>
          </w:p>
          <w:p w:rsidR="00000000" w:rsidRPr="00974CF9" w:rsidP="00974CF9">
            <w:pPr>
              <w:pStyle w:val="ListBullet"/>
            </w:pPr>
            <w:r w:rsidRPr="00974CF9">
              <w:t>procedures for work records, reports and documentation</w:t>
            </w:r>
          </w:p>
          <w:p w:rsidR="00000000" w:rsidRPr="00974CF9" w:rsidP="00974CF9">
            <w:pPr>
              <w:pStyle w:val="ListBullet"/>
            </w:pPr>
            <w:r w:rsidRPr="00974CF9">
              <w:t>treatment applications, including:</w:t>
            </w:r>
          </w:p>
          <w:p w:rsidR="00000000" w:rsidRPr="00974CF9" w:rsidP="00974CF9">
            <w:pPr>
              <w:pStyle w:val="ListBullet2"/>
            </w:pPr>
            <w:r w:rsidRPr="00974CF9">
              <w:t>types and characteristics</w:t>
            </w:r>
          </w:p>
          <w:p w:rsidR="00000000" w:rsidRPr="00974CF9" w:rsidP="00974CF9">
            <w:pPr>
              <w:pStyle w:val="ListBullet2"/>
            </w:pPr>
            <w:r w:rsidRPr="00974CF9">
              <w:t>safe handling and application</w:t>
            </w:r>
          </w:p>
          <w:p w:rsidR="00000000" w:rsidRPr="00974CF9" w:rsidP="00974CF9">
            <w:pPr>
              <w:pStyle w:val="ListBullet2"/>
            </w:pPr>
            <w:r w:rsidRPr="00974CF9">
              <w:t>storage</w:t>
            </w:r>
          </w:p>
          <w:p w:rsidR="00000000" w:rsidRPr="00974CF9" w:rsidP="00974CF9">
            <w:pPr>
              <w:pStyle w:val="ListBullet2"/>
            </w:pPr>
            <w:r w:rsidRPr="00974CF9">
              <w:t>transport</w:t>
            </w:r>
          </w:p>
          <w:p w:rsidR="00000000" w:rsidRPr="00974CF9" w:rsidP="00974CF9">
            <w:pPr>
              <w:pStyle w:val="ListBullet2"/>
            </w:pPr>
            <w:r w:rsidRPr="00974CF9">
              <w:t>disposal.</w:t>
            </w:r>
          </w:p>
        </w:tc>
      </w:tr>
    </w:tbl>
    <w:p w:rsidR="00000000" w:rsidRPr="00974CF9" w:rsidP="00974CF9">
      <w:pPr>
        <w:pStyle w:val="NoPaddingFontSize1"/>
      </w:pPr>
    </w:p>
    <w:p w:rsidR="00000000" w:rsidRPr="00974CF9" w:rsidP="00974CF9">
      <w:pPr>
        <w:pStyle w:val="AllowPageBreak"/>
      </w:pPr>
    </w:p>
    <w:p w:rsidR="00000000" w:rsidRPr="00974CF9" w:rsidP="00974CF9">
      <w:pPr>
        <w:pStyle w:val="Heading1"/>
      </w:pPr>
      <w:bookmarkStart w:id="4" w:name="O_1177383"/>
      <w:bookmarkEnd w:id="4"/>
      <w:r w:rsidRPr="00974C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C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CF9" w:rsidP="00974CF9">
            <w:pPr>
              <w:pStyle w:val="BodyText"/>
            </w:pPr>
            <w:r w:rsidRPr="00974CF9">
              <w:t>Assessors must hold credentials specified within the Standards for Registered Training Organisations current at the time of assessment.</w:t>
            </w:r>
          </w:p>
          <w:p w:rsidR="00000000" w:rsidRPr="00974CF9" w:rsidP="00974CF9">
            <w:pPr>
              <w:pStyle w:val="BodyText"/>
            </w:pPr>
            <w:r w:rsidRPr="00974CF9">
              <w:t xml:space="preserve">Assessment must satisfy the Principles of Assessment and Rules of Evidence and </w:t>
            </w:r>
            <w:r w:rsidRPr="00974CF9">
              <w:t>all regulatory requirements included within the Standards for Registered Training Organisations current at the time of assessment.</w:t>
            </w:r>
          </w:p>
          <w:p w:rsidR="00000000" w:rsidRPr="00974CF9" w:rsidP="00974CF9">
            <w:pPr>
              <w:pStyle w:val="BodyText"/>
            </w:pPr>
            <w:r w:rsidRPr="00974CF9">
              <w:t>Assessment must occur in workplace operational situations, where it is appropriate to do so.</w:t>
            </w:r>
          </w:p>
          <w:p w:rsidR="00000000" w:rsidRPr="00974CF9" w:rsidP="00974CF9">
            <w:pPr>
              <w:pStyle w:val="BodyText"/>
            </w:pPr>
            <w:r w:rsidRPr="00974CF9">
              <w:t>Where this is not appropriate, a</w:t>
            </w:r>
            <w:r w:rsidRPr="00974CF9">
              <w:t>ssessment must occur in simulated conditions involving realistic and authentic activities that replicate operational workplace conditions.</w:t>
            </w:r>
          </w:p>
          <w:p w:rsidR="00000000" w:rsidRPr="00974CF9" w:rsidP="00974CF9">
            <w:pPr>
              <w:pStyle w:val="BodyText"/>
            </w:pPr>
            <w:r w:rsidRPr="00974CF9">
              <w:t>Assessment processes and techniques must be appropriate to the language, literacy and numeracy requirements of the wo</w:t>
            </w:r>
            <w:r w:rsidRPr="00974CF9">
              <w:t>rk being performed and the needs of the candidate.</w:t>
            </w:r>
          </w:p>
          <w:p w:rsidR="00000000" w:rsidRPr="00974CF9" w:rsidP="00974CF9">
            <w:pPr>
              <w:pStyle w:val="BodyText"/>
            </w:pPr>
            <w:r w:rsidRPr="00974CF9">
              <w:t>Resources for assessment must include access to:</w:t>
            </w:r>
          </w:p>
          <w:p w:rsidR="00000000" w:rsidRPr="00974CF9" w:rsidP="00974CF9">
            <w:pPr>
              <w:pStyle w:val="ListBullet"/>
            </w:pPr>
            <w:r w:rsidRPr="00974CF9">
              <w:t>relevant and appropriate materials, tools, equipment and PPE currently used to treat poles</w:t>
            </w:r>
          </w:p>
          <w:p w:rsidR="00000000" w:rsidRPr="00974CF9" w:rsidP="00974CF9">
            <w:pPr>
              <w:pStyle w:val="ListBullet"/>
            </w:pPr>
            <w:r w:rsidRPr="00974CF9">
              <w:t>applicable documentation, including workplace requirements, equi</w:t>
            </w:r>
            <w:r w:rsidRPr="00974CF9">
              <w:t>pment specifications, regulations, codes of practice and operation manuals.</w:t>
            </w:r>
          </w:p>
        </w:tc>
      </w:tr>
    </w:tbl>
    <w:p w:rsidR="00000000" w:rsidRPr="00974CF9" w:rsidP="00974CF9">
      <w:pPr>
        <w:pStyle w:val="NoPaddingFontSize1"/>
      </w:pPr>
    </w:p>
    <w:p w:rsidR="00000000" w:rsidRPr="00974CF9" w:rsidP="00974CF9">
      <w:pPr>
        <w:pStyle w:val="AllowPageBreak"/>
      </w:pPr>
    </w:p>
    <w:p w:rsidR="00000000" w:rsidRPr="00974CF9" w:rsidP="00974CF9">
      <w:pPr>
        <w:pStyle w:val="Heading1"/>
      </w:pPr>
      <w:bookmarkStart w:id="5" w:name="O_1177386"/>
      <w:bookmarkEnd w:id="5"/>
      <w:r w:rsidRPr="00974CF9">
        <w:t>Links</w:t>
      </w:r>
    </w:p>
    <w:p w:rsidR="00000000" w:rsidRPr="00974CF9" w:rsidP="003462F4">
      <w:pPr>
        <w:pStyle w:val="BodyText"/>
      </w:pPr>
      <w:r w:rsidRPr="00974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76A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74CF9" w:rsidP="00974CF9"/>
    <w:sectPr w:rsidSect="00974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F9" w:rsidRPr="003462F4" w:rsidP="00346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F4" w:rsidP="00974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2F4" w:rsidP="00974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62F4" w:rsidP="00974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CF9" w:rsidRPr="003462F4" w:rsidP="00346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F4" w:rsidRPr="002D2AF8" w:rsidP="00974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UETDRAI004 Treat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462F4" w:rsidP="00974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C4E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4C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5A7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CF9"/>
  </w:style>
  <w:style w:type="character" w:customStyle="1" w:styleId="Heading1Char">
    <w:name w:val="Heading 1 Char"/>
    <w:basedOn w:val="DefaultParagraphFont"/>
    <w:link w:val="Heading1"/>
    <w:rsid w:val="00974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C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C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4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CF9"/>
    <w:rPr>
      <w:b/>
      <w:spacing w:val="0"/>
    </w:rPr>
  </w:style>
  <w:style w:type="paragraph" w:customStyle="1" w:styleId="SuperTitle">
    <w:name w:val="SuperTitle"/>
    <w:basedOn w:val="Title"/>
    <w:rsid w:val="00974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CF9"/>
    <w:rPr>
      <w:i/>
    </w:rPr>
  </w:style>
  <w:style w:type="paragraph" w:styleId="Caption">
    <w:name w:val="caption"/>
    <w:basedOn w:val="BodyText"/>
    <w:next w:val="Normal"/>
    <w:qFormat/>
    <w:rsid w:val="00974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CF9"/>
  </w:style>
  <w:style w:type="paragraph" w:styleId="TableofFigures">
    <w:name w:val="table of figures"/>
    <w:basedOn w:val="Normal"/>
    <w:next w:val="Normal"/>
    <w:semiHidden/>
    <w:rsid w:val="00974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CF9"/>
    <w:rPr>
      <w:rFonts w:ascii="Wingdings" w:hAnsi="Wingdings"/>
    </w:rPr>
  </w:style>
  <w:style w:type="paragraph" w:customStyle="1" w:styleId="TableHeading">
    <w:name w:val="Table Heading"/>
    <w:basedOn w:val="HeadingBase"/>
    <w:rsid w:val="00974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CF9"/>
    <w:rPr>
      <w:color w:val="0033CC"/>
      <w:u w:val="none"/>
    </w:rPr>
  </w:style>
  <w:style w:type="paragraph" w:customStyle="1" w:styleId="BodyTextRight">
    <w:name w:val="Body Text Right"/>
    <w:basedOn w:val="BodyText"/>
    <w:rsid w:val="00974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CF9"/>
    <w:rPr>
      <w:sz w:val="32"/>
    </w:rPr>
  </w:style>
  <w:style w:type="paragraph" w:customStyle="1" w:styleId="HeadingProcedure">
    <w:name w:val="Heading Procedure"/>
    <w:basedOn w:val="HeadingBase"/>
    <w:next w:val="Normal"/>
    <w:rsid w:val="00974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CF9"/>
    <w:pPr>
      <w:spacing w:before="60" w:after="60"/>
    </w:pPr>
  </w:style>
  <w:style w:type="paragraph" w:styleId="ListContinue">
    <w:name w:val="List Continue"/>
    <w:basedOn w:val="List"/>
    <w:rsid w:val="00974CF9"/>
    <w:pPr>
      <w:ind w:firstLine="0"/>
    </w:pPr>
  </w:style>
  <w:style w:type="paragraph" w:customStyle="1" w:styleId="ListNote">
    <w:name w:val="List Note"/>
    <w:basedOn w:val="List"/>
    <w:rsid w:val="00974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CF9"/>
    <w:rPr>
      <w:rFonts w:ascii="Courier New" w:hAnsi="Courier New"/>
    </w:rPr>
  </w:style>
  <w:style w:type="paragraph" w:customStyle="1" w:styleId="NoteBullet">
    <w:name w:val="Note Bullet"/>
    <w:basedOn w:val="Note"/>
    <w:rsid w:val="00974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CF9"/>
    <w:rPr>
      <w:b/>
      <w:smallCaps/>
    </w:rPr>
  </w:style>
  <w:style w:type="paragraph" w:customStyle="1" w:styleId="TableListNumber">
    <w:name w:val="Table List Number"/>
    <w:basedOn w:val="ListNumber"/>
    <w:rsid w:val="00974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CF9"/>
    <w:pPr>
      <w:numPr>
        <w:numId w:val="9"/>
      </w:numPr>
    </w:pPr>
  </w:style>
  <w:style w:type="paragraph" w:customStyle="1" w:styleId="ListAlpha2">
    <w:name w:val="List Alpha 2"/>
    <w:basedOn w:val="List2"/>
    <w:rsid w:val="00974CF9"/>
    <w:pPr>
      <w:numPr>
        <w:numId w:val="8"/>
      </w:numPr>
    </w:pPr>
  </w:style>
  <w:style w:type="paragraph" w:styleId="List2">
    <w:name w:val="List 2"/>
    <w:basedOn w:val="BodyText"/>
    <w:rsid w:val="00974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CF9"/>
    <w:pPr>
      <w:numPr>
        <w:numId w:val="4"/>
      </w:numPr>
    </w:pPr>
  </w:style>
  <w:style w:type="paragraph" w:styleId="ListContinue2">
    <w:name w:val="List Continue 2"/>
    <w:basedOn w:val="List2"/>
    <w:rsid w:val="00974CF9"/>
    <w:pPr>
      <w:ind w:firstLine="0"/>
    </w:pPr>
  </w:style>
  <w:style w:type="paragraph" w:styleId="ListContinue3">
    <w:name w:val="List Continue 3"/>
    <w:basedOn w:val="List3"/>
    <w:rsid w:val="00974CF9"/>
    <w:pPr>
      <w:ind w:left="1021" w:firstLine="0"/>
    </w:pPr>
  </w:style>
  <w:style w:type="paragraph" w:styleId="ListContinue4">
    <w:name w:val="List Continue 4"/>
    <w:basedOn w:val="List4"/>
    <w:rsid w:val="00974CF9"/>
    <w:pPr>
      <w:ind w:firstLine="0"/>
    </w:pPr>
  </w:style>
  <w:style w:type="paragraph" w:styleId="ListContinue5">
    <w:name w:val="List Continue 5"/>
    <w:basedOn w:val="List5"/>
    <w:rsid w:val="00974CF9"/>
    <w:pPr>
      <w:ind w:firstLine="0"/>
    </w:pPr>
  </w:style>
  <w:style w:type="paragraph" w:styleId="ListNumber3">
    <w:name w:val="List Number 3"/>
    <w:basedOn w:val="List3"/>
    <w:rsid w:val="00974CF9"/>
    <w:pPr>
      <w:numPr>
        <w:numId w:val="5"/>
      </w:numPr>
    </w:pPr>
  </w:style>
  <w:style w:type="paragraph" w:styleId="ListNumber4">
    <w:name w:val="List Number 4"/>
    <w:basedOn w:val="List4"/>
    <w:rsid w:val="00974CF9"/>
    <w:pPr>
      <w:numPr>
        <w:numId w:val="6"/>
      </w:numPr>
    </w:pPr>
  </w:style>
  <w:style w:type="paragraph" w:styleId="ListNumber5">
    <w:name w:val="List Number 5"/>
    <w:basedOn w:val="List5"/>
    <w:rsid w:val="00974CF9"/>
    <w:pPr>
      <w:numPr>
        <w:numId w:val="7"/>
      </w:numPr>
    </w:pPr>
  </w:style>
  <w:style w:type="paragraph" w:styleId="BlockText">
    <w:name w:val="Block Text"/>
    <w:basedOn w:val="Normal"/>
    <w:rsid w:val="00974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CF9"/>
    <w:rPr>
      <w:sz w:val="16"/>
      <w:vertAlign w:val="superscript"/>
    </w:rPr>
  </w:style>
  <w:style w:type="character" w:customStyle="1" w:styleId="Symbols">
    <w:name w:val="Symbols"/>
    <w:basedOn w:val="DefaultParagraphFont"/>
    <w:rsid w:val="00974CF9"/>
    <w:rPr>
      <w:rFonts w:ascii="Symbol" w:hAnsi="Symbol"/>
    </w:rPr>
  </w:style>
  <w:style w:type="character" w:customStyle="1" w:styleId="MenuOptions">
    <w:name w:val="Menu Options"/>
    <w:basedOn w:val="DefaultParagraphFont"/>
    <w:rsid w:val="00974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CF9"/>
    <w:rPr>
      <w:b/>
    </w:rPr>
  </w:style>
  <w:style w:type="character" w:customStyle="1" w:styleId="Underlined">
    <w:name w:val="Underlined"/>
    <w:basedOn w:val="DefaultParagraphFont"/>
    <w:rsid w:val="00974CF9"/>
    <w:rPr>
      <w:u w:val="single"/>
    </w:rPr>
  </w:style>
  <w:style w:type="paragraph" w:customStyle="1" w:styleId="TableBodyTextRight">
    <w:name w:val="Table Body Text Right"/>
    <w:basedOn w:val="TableBodyText"/>
    <w:rsid w:val="00974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CF9"/>
    <w:rPr>
      <w:sz w:val="18"/>
    </w:rPr>
  </w:style>
  <w:style w:type="paragraph" w:customStyle="1" w:styleId="BodySmallRight">
    <w:name w:val="Body Small Right"/>
    <w:basedOn w:val="BodyTextRight"/>
    <w:rsid w:val="00974CF9"/>
    <w:rPr>
      <w:sz w:val="18"/>
      <w:szCs w:val="18"/>
    </w:rPr>
  </w:style>
  <w:style w:type="paragraph" w:customStyle="1" w:styleId="MarginEdition">
    <w:name w:val="Margin Edition"/>
    <w:basedOn w:val="MarginNote"/>
    <w:rsid w:val="00974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CF9"/>
    <w:rPr>
      <w:sz w:val="2"/>
      <w:szCs w:val="2"/>
    </w:rPr>
  </w:style>
  <w:style w:type="character" w:customStyle="1" w:styleId="Small">
    <w:name w:val="Small"/>
    <w:basedOn w:val="DefaultParagraphFont"/>
    <w:rsid w:val="00974CF9"/>
    <w:rPr>
      <w:sz w:val="16"/>
    </w:rPr>
  </w:style>
  <w:style w:type="paragraph" w:customStyle="1" w:styleId="WideTable">
    <w:name w:val="Wide Table"/>
    <w:basedOn w:val="Normal"/>
    <w:rsid w:val="00974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CF9"/>
  </w:style>
  <w:style w:type="paragraph" w:styleId="Quote">
    <w:name w:val="Quote"/>
    <w:basedOn w:val="Heading1"/>
    <w:link w:val="QuoteChar"/>
    <w:qFormat/>
    <w:rsid w:val="00974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CF9"/>
    <w:pPr>
      <w:pageBreakBefore/>
    </w:pPr>
  </w:style>
  <w:style w:type="paragraph" w:customStyle="1" w:styleId="Border">
    <w:name w:val="Border"/>
    <w:basedOn w:val="Normal"/>
    <w:qFormat/>
    <w:rsid w:val="00974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CF9"/>
    <w:rPr>
      <w:u w:val="single"/>
    </w:rPr>
  </w:style>
  <w:style w:type="character" w:customStyle="1" w:styleId="BoldandItalics">
    <w:name w:val="Bold and Italics"/>
    <w:qFormat/>
    <w:rsid w:val="00974CF9"/>
    <w:rPr>
      <w:b/>
      <w:i/>
      <w:u w:val="none"/>
    </w:rPr>
  </w:style>
  <w:style w:type="paragraph" w:styleId="BalloonText">
    <w:name w:val="Balloon Text"/>
    <w:basedOn w:val="Normal"/>
    <w:link w:val="BalloonTextChar"/>
    <w:rsid w:val="00974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CF9"/>
    <w:pPr>
      <w:spacing w:before="0" w:after="0"/>
    </w:pPr>
  </w:style>
  <w:style w:type="paragraph" w:customStyle="1" w:styleId="BodyTextBold">
    <w:name w:val="Body Text Bold"/>
    <w:basedOn w:val="BodyText"/>
    <w:qFormat/>
    <w:rsid w:val="00974CF9"/>
    <w:rPr>
      <w:b/>
    </w:rPr>
  </w:style>
  <w:style w:type="character" w:styleId="Hyperlink">
    <w:name w:val="Hyperlink"/>
    <w:basedOn w:val="DefaultParagraphFont"/>
    <w:uiPriority w:val="99"/>
    <w:unhideWhenUsed/>
    <w:rsid w:val="00346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2954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UETDRAI004 Treat poles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