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0D7" w:rsidP="00610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UETDRAI002 Inspect poles, hardware and electrical apparatus</w:t>
      </w:r>
      <w:r>
        <w:fldChar w:fldCharType="end"/>
      </w:r>
    </w:p>
    <w:p w:rsidR="006100D7" w:rsidP="006100D7">
      <w:pPr>
        <w:pStyle w:val="Version"/>
        <w:sectPr w:rsidSect="00763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EC6" w:rsidP="00763EC6">
      <w:pPr>
        <w:pStyle w:val="SuperHeading"/>
      </w:pPr>
      <w:r w:rsidRPr="00763EC6">
        <w:t>UETDRAI002 Inspect poles, hardware and electrical apparatus</w:t>
      </w:r>
    </w:p>
    <w:p w:rsidR="00000000" w:rsidRPr="00763EC6" w:rsidP="00763EC6">
      <w:pPr>
        <w:pStyle w:val="Heading1"/>
      </w:pPr>
      <w:bookmarkStart w:id="1" w:name="O_1177271"/>
      <w:bookmarkEnd w:id="1"/>
      <w:r w:rsidRPr="00763E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2" w:name="O_1177272"/>
      <w:bookmarkEnd w:id="2"/>
      <w:r w:rsidRPr="00763E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This unit involves the skills and kn</w:t>
            </w:r>
            <w:r w:rsidRPr="00763EC6">
              <w:t>owledge required to inspect poles, hardware and electrical apparatus in the electricity supply industry (ESI).</w:t>
            </w:r>
          </w:p>
          <w:p w:rsidR="00000000" w:rsidRPr="00763EC6" w:rsidP="00763EC6">
            <w:pPr>
              <w:pStyle w:val="BodyText"/>
            </w:pPr>
            <w:r w:rsidRPr="00763EC6">
              <w:t xml:space="preserve">It includes visual inspection of poles above ground, overhead conductors and/or cables, underground and overhead transition points, pole-mounted </w:t>
            </w:r>
            <w:r w:rsidRPr="00763EC6">
              <w:t>transformers, switchgear, hardware and/or earthing systems.</w:t>
            </w:r>
          </w:p>
          <w:p w:rsidR="00000000" w:rsidRPr="00763EC6" w:rsidP="00763EC6">
            <w:pPr>
              <w:pStyle w:val="BodyText"/>
            </w:pPr>
            <w:r w:rsidRPr="00763EC6">
              <w:t>It also includes identifying and reporting defects.</w:t>
            </w:r>
          </w:p>
          <w:p w:rsidR="00000000" w:rsidRPr="00763EC6" w:rsidP="00763EC6">
            <w:pPr>
              <w:pStyle w:val="BodyText"/>
            </w:pPr>
            <w:r w:rsidRPr="00763EC6">
              <w:t>The application of the skills and knowledge described in this unit may require a licence/registration to practice in the workplace.</w:t>
            </w:r>
          </w:p>
          <w:p w:rsidR="00000000" w:rsidRPr="00763EC6" w:rsidP="00763EC6">
            <w:pPr>
              <w:pStyle w:val="BodyText"/>
            </w:pPr>
            <w:r w:rsidRPr="00763EC6">
              <w:t>Other condit</w:t>
            </w:r>
            <w:r w:rsidRPr="00763EC6">
              <w:t>ions may also apply under state and territory legislative and regulatory licensing requirements which must be confirmed prior to commencing this unit.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3" w:name="O_1177273"/>
      <w:bookmarkEnd w:id="3"/>
      <w:r w:rsidRPr="00763E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UEECD0007 Apply work health and safety regulations, codes and pra</w:t>
            </w:r>
            <w:r w:rsidRPr="00763EC6">
              <w:t>ctices in the workplace</w:t>
            </w:r>
          </w:p>
          <w:p w:rsidR="00000000" w:rsidRPr="00763EC6" w:rsidP="00763EC6">
            <w:pPr>
              <w:pStyle w:val="BodyText"/>
            </w:pPr>
            <w:r w:rsidRPr="00763EC6">
              <w:t>UETDREL002 Comply with environmental requirements</w:t>
            </w:r>
          </w:p>
          <w:p w:rsidR="00000000" w:rsidRPr="00763EC6" w:rsidP="00763EC6">
            <w:pPr>
              <w:pStyle w:val="BodyText"/>
            </w:pPr>
            <w:r w:rsidRPr="00763EC6">
              <w:t>UETDREL006 Work safely in the vicinity of live electrical apparatus as a non-electrical worker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4" w:name="O_1177274"/>
      <w:bookmarkEnd w:id="4"/>
      <w:r w:rsidRPr="00763E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Asset Inspection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5" w:name="O_1177275"/>
      <w:bookmarkEnd w:id="5"/>
      <w:r w:rsidRPr="00763E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Not applicable.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6" w:name="O_1177276"/>
      <w:bookmarkEnd w:id="6"/>
      <w:r w:rsidRPr="00763E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3012"/>
        <w:gridCol w:w="722"/>
        <w:gridCol w:w="5484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ELEMENTS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PERFORMANCE CRITERIA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 xml:space="preserve">Elements describe the essential </w:t>
            </w:r>
            <w:r w:rsidRPr="00763EC6">
              <w:t>outcomes.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 xml:space="preserve">Performance criteria describe the performance needed to </w:t>
            </w:r>
            <w:r w:rsidRPr="00763EC6">
              <w:t>demonstrate achievement of the element.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 xml:space="preserve">1 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Prepare to inspect poles, hardware and electrical apparatus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Legislation, regulations, standards, codes of practice and organisational workplace requirements for the work to be performed are referred to and confirmed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Work plan is obtained and con</w:t>
            </w:r>
            <w:r w:rsidRPr="00763EC6">
              <w:t xml:space="preserve">firmed in accordance with workplace requirements  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Plant, equipment and personal protective equipment (PPE) required for work are determined, obtained and confirmed in working order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Hazards are identified, risks assessed and control measures identified and applied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 xml:space="preserve">Work is prioritised and sequenced for completion in accordance with work plan and workplace requirements 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Liaison and communication with stakeholders is carrie</w:t>
            </w:r>
            <w:r w:rsidRPr="00763EC6">
              <w:t>d out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1.7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Worksite is prepared in accordance with the work plan and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1.8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Traffic management plan is confirmed as being in place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2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Inspect poles, hardware and electrical apparatus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Legislation, regulations, standards, codes of practice and organisational workplace requirements for the work to be performed are applied and monitored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Working at heights and the use of plant, equ</w:t>
            </w:r>
            <w:r w:rsidRPr="00763EC6">
              <w:t>ipment and PPE are carried out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Hazard control measures are monitored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Poles, hardware and electrical apparatus are visually inspected in accordance with the work plan and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Pole, hardware and electrical apparatus inspection results are recorded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2.6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Incidents or unplanned events are responded to</w:t>
            </w:r>
            <w:r w:rsidRPr="00763EC6">
              <w:t xml:space="preserve">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3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rPr>
                <w:rStyle w:val="SpecialBold"/>
              </w:rPr>
              <w:t>Complete work and documentation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3.1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Completed work is checked for compliance against the work plan and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3.2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Incidents or unplanned events are reported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3.3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Worksite is rehabilitated, cleaned and made safe in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3.4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t>Plant and equipment are cleaned, checked and returned to storage i</w:t>
            </w:r>
            <w:r w:rsidRPr="00763EC6">
              <w:t>n accordance with workplace requirements</w:t>
            </w:r>
          </w:p>
        </w:tc>
      </w:tr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EC6">
            <w:pPr>
              <w:pStyle w:val="BodyText"/>
              <w:rPr>
                <w:lang w:val="en-NZ"/>
              </w:rPr>
            </w:pPr>
            <w:r w:rsidRPr="00763EC6">
              <w:rPr>
                <w:rStyle w:val="SpecialBold"/>
              </w:rPr>
              <w:t>3.5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7" w:name="O_1177277"/>
      <w:bookmarkEnd w:id="7"/>
      <w:r w:rsidRPr="00763E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Foundation skills essential to performance are explicit in the performance criteria of this unit of competency.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8" w:name="O_1177278"/>
      <w:bookmarkEnd w:id="8"/>
      <w:r w:rsidRPr="00763E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Range is restricted to essential operating conditions and any other variables essential to the work env</w:t>
            </w:r>
            <w:r w:rsidRPr="00763EC6">
              <w:t>ironment.</w:t>
            </w:r>
          </w:p>
          <w:p w:rsidR="00000000" w:rsidRPr="00763EC6" w:rsidP="00763EC6">
            <w:pPr>
              <w:pStyle w:val="BodyText"/>
            </w:pPr>
            <w:r w:rsidRPr="00763EC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9" w:name="O_1177279"/>
      <w:bookmarkEnd w:id="9"/>
      <w:r w:rsidRPr="00763E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EC6" w:rsidP="00763EC6">
            <w:pPr>
              <w:pStyle w:val="BodyText"/>
            </w:pPr>
            <w:r w:rsidRPr="00763EC6">
              <w:t>This is a new unit. No equivalent unit.</w:t>
            </w:r>
          </w:p>
        </w:tc>
      </w:tr>
    </w:tbl>
    <w:p w:rsidR="00000000" w:rsidRPr="00763EC6" w:rsidP="00763EC6">
      <w:pPr>
        <w:pStyle w:val="NoPaddingFontSize1"/>
      </w:pPr>
    </w:p>
    <w:p w:rsidR="00000000" w:rsidRPr="00763EC6" w:rsidP="00763EC6">
      <w:pPr>
        <w:pStyle w:val="AllowPageBreak"/>
      </w:pPr>
    </w:p>
    <w:p w:rsidR="00000000" w:rsidRPr="00763EC6" w:rsidP="00763EC6">
      <w:pPr>
        <w:pStyle w:val="Heading1"/>
      </w:pPr>
      <w:bookmarkStart w:id="10" w:name="O_1177286"/>
      <w:bookmarkEnd w:id="10"/>
      <w:r w:rsidRPr="00763EC6">
        <w:t>Links</w:t>
      </w:r>
    </w:p>
    <w:p w:rsidR="00000000" w:rsidRPr="00763EC6" w:rsidP="006100D7">
      <w:pPr>
        <w:pStyle w:val="BodyText"/>
      </w:pPr>
      <w:r w:rsidRPr="00763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F75D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63EC6" w:rsidP="00763EC6"/>
    <w:sectPr w:rsidSect="00763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C6" w:rsidRPr="006100D7" w:rsidP="00610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D7" w:rsidP="00763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0D7" w:rsidP="00763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00D7" w:rsidP="00763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EC6" w:rsidRPr="006100D7" w:rsidP="00610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D7" w:rsidRPr="002D2AF8" w:rsidP="00763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UETDRAI002 Inspect poles, hardware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6100D7" w:rsidP="00763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EC6"/>
  </w:style>
  <w:style w:type="character" w:customStyle="1" w:styleId="Heading1Char">
    <w:name w:val="Heading 1 Char"/>
    <w:basedOn w:val="DefaultParagraphFont"/>
    <w:link w:val="Heading1"/>
    <w:rsid w:val="00763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E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3EC6"/>
    <w:rPr>
      <w:b/>
      <w:spacing w:val="0"/>
    </w:rPr>
  </w:style>
  <w:style w:type="paragraph" w:customStyle="1" w:styleId="SuperHeading">
    <w:name w:val="SuperHeading"/>
    <w:basedOn w:val="Normal"/>
    <w:rsid w:val="00763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E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3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E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EC6"/>
    <w:rPr>
      <w:i/>
    </w:rPr>
  </w:style>
  <w:style w:type="paragraph" w:styleId="Caption">
    <w:name w:val="caption"/>
    <w:basedOn w:val="BodyText"/>
    <w:next w:val="Normal"/>
    <w:qFormat/>
    <w:rsid w:val="00763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EC6"/>
  </w:style>
  <w:style w:type="paragraph" w:styleId="TableofFigures">
    <w:name w:val="table of figures"/>
    <w:basedOn w:val="Normal"/>
    <w:next w:val="Normal"/>
    <w:semiHidden/>
    <w:rsid w:val="00763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E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3EC6"/>
    <w:rPr>
      <w:rFonts w:ascii="Wingdings" w:hAnsi="Wingdings"/>
    </w:rPr>
  </w:style>
  <w:style w:type="paragraph" w:customStyle="1" w:styleId="TableHeading">
    <w:name w:val="Table Heading"/>
    <w:basedOn w:val="HeadingBase"/>
    <w:rsid w:val="00763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EC6"/>
    <w:rPr>
      <w:color w:val="0033CC"/>
      <w:u w:val="none"/>
    </w:rPr>
  </w:style>
  <w:style w:type="paragraph" w:customStyle="1" w:styleId="BodyTextRight">
    <w:name w:val="Body Text Right"/>
    <w:basedOn w:val="BodyText"/>
    <w:rsid w:val="00763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E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EC6"/>
    <w:rPr>
      <w:sz w:val="32"/>
    </w:rPr>
  </w:style>
  <w:style w:type="paragraph" w:customStyle="1" w:styleId="HeadingProcedure">
    <w:name w:val="Heading Procedure"/>
    <w:basedOn w:val="HeadingBase"/>
    <w:next w:val="Normal"/>
    <w:rsid w:val="00763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EC6"/>
    <w:pPr>
      <w:spacing w:before="60" w:after="60"/>
    </w:pPr>
  </w:style>
  <w:style w:type="paragraph" w:styleId="ListContinue">
    <w:name w:val="List Continue"/>
    <w:basedOn w:val="List"/>
    <w:rsid w:val="00763EC6"/>
    <w:pPr>
      <w:ind w:firstLine="0"/>
    </w:pPr>
  </w:style>
  <w:style w:type="paragraph" w:customStyle="1" w:styleId="ListNote">
    <w:name w:val="List Note"/>
    <w:basedOn w:val="List"/>
    <w:rsid w:val="00763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EC6"/>
    <w:rPr>
      <w:rFonts w:ascii="Courier New" w:hAnsi="Courier New"/>
    </w:rPr>
  </w:style>
  <w:style w:type="paragraph" w:customStyle="1" w:styleId="NoteBullet">
    <w:name w:val="Note Bullet"/>
    <w:basedOn w:val="Note"/>
    <w:rsid w:val="00763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E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3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EC6"/>
    <w:rPr>
      <w:b/>
      <w:smallCaps/>
    </w:rPr>
  </w:style>
  <w:style w:type="paragraph" w:customStyle="1" w:styleId="TableListNumber">
    <w:name w:val="Table List Number"/>
    <w:basedOn w:val="ListNumber"/>
    <w:rsid w:val="00763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EC6"/>
    <w:pPr>
      <w:numPr>
        <w:numId w:val="7"/>
      </w:numPr>
    </w:pPr>
  </w:style>
  <w:style w:type="paragraph" w:customStyle="1" w:styleId="ListAlpha2">
    <w:name w:val="List Alpha 2"/>
    <w:basedOn w:val="List2"/>
    <w:rsid w:val="00763EC6"/>
    <w:pPr>
      <w:numPr>
        <w:numId w:val="6"/>
      </w:numPr>
    </w:pPr>
  </w:style>
  <w:style w:type="paragraph" w:styleId="List2">
    <w:name w:val="List 2"/>
    <w:basedOn w:val="BodyText"/>
    <w:rsid w:val="00763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E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E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3EC6"/>
    <w:pPr>
      <w:numPr>
        <w:numId w:val="2"/>
      </w:numPr>
    </w:pPr>
  </w:style>
  <w:style w:type="paragraph" w:styleId="ListContinue2">
    <w:name w:val="List Continue 2"/>
    <w:basedOn w:val="List2"/>
    <w:rsid w:val="00763EC6"/>
    <w:pPr>
      <w:ind w:firstLine="0"/>
    </w:pPr>
  </w:style>
  <w:style w:type="paragraph" w:styleId="ListContinue3">
    <w:name w:val="List Continue 3"/>
    <w:basedOn w:val="List3"/>
    <w:rsid w:val="00763EC6"/>
    <w:pPr>
      <w:ind w:left="1021" w:firstLine="0"/>
    </w:pPr>
  </w:style>
  <w:style w:type="paragraph" w:styleId="ListContinue4">
    <w:name w:val="List Continue 4"/>
    <w:basedOn w:val="List4"/>
    <w:rsid w:val="00763EC6"/>
    <w:pPr>
      <w:ind w:firstLine="0"/>
    </w:pPr>
  </w:style>
  <w:style w:type="paragraph" w:styleId="ListContinue5">
    <w:name w:val="List Continue 5"/>
    <w:basedOn w:val="List5"/>
    <w:rsid w:val="00763EC6"/>
    <w:pPr>
      <w:ind w:firstLine="0"/>
    </w:pPr>
  </w:style>
  <w:style w:type="paragraph" w:styleId="ListNumber3">
    <w:name w:val="List Number 3"/>
    <w:basedOn w:val="List3"/>
    <w:rsid w:val="00763EC6"/>
    <w:pPr>
      <w:numPr>
        <w:numId w:val="3"/>
      </w:numPr>
    </w:pPr>
  </w:style>
  <w:style w:type="paragraph" w:styleId="ListNumber4">
    <w:name w:val="List Number 4"/>
    <w:basedOn w:val="List4"/>
    <w:rsid w:val="00763EC6"/>
    <w:pPr>
      <w:numPr>
        <w:numId w:val="4"/>
      </w:numPr>
    </w:pPr>
  </w:style>
  <w:style w:type="paragraph" w:styleId="ListNumber5">
    <w:name w:val="List Number 5"/>
    <w:basedOn w:val="List5"/>
    <w:rsid w:val="00763EC6"/>
    <w:pPr>
      <w:numPr>
        <w:numId w:val="5"/>
      </w:numPr>
    </w:pPr>
  </w:style>
  <w:style w:type="paragraph" w:styleId="BlockText">
    <w:name w:val="Block Text"/>
    <w:basedOn w:val="Normal"/>
    <w:rsid w:val="00763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EC6"/>
    <w:rPr>
      <w:sz w:val="16"/>
      <w:vertAlign w:val="superscript"/>
    </w:rPr>
  </w:style>
  <w:style w:type="character" w:customStyle="1" w:styleId="Symbols">
    <w:name w:val="Symbols"/>
    <w:basedOn w:val="DefaultParagraphFont"/>
    <w:rsid w:val="00763EC6"/>
    <w:rPr>
      <w:rFonts w:ascii="Symbol" w:hAnsi="Symbol"/>
    </w:rPr>
  </w:style>
  <w:style w:type="character" w:customStyle="1" w:styleId="MenuOptions">
    <w:name w:val="Menu Options"/>
    <w:basedOn w:val="DefaultParagraphFont"/>
    <w:rsid w:val="00763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EC6"/>
    <w:rPr>
      <w:b/>
    </w:rPr>
  </w:style>
  <w:style w:type="character" w:customStyle="1" w:styleId="Underlined">
    <w:name w:val="Underlined"/>
    <w:basedOn w:val="DefaultParagraphFont"/>
    <w:rsid w:val="00763EC6"/>
    <w:rPr>
      <w:u w:val="single"/>
    </w:rPr>
  </w:style>
  <w:style w:type="paragraph" w:customStyle="1" w:styleId="TableBodyTextRight">
    <w:name w:val="Table Body Text Right"/>
    <w:basedOn w:val="TableBodyText"/>
    <w:rsid w:val="00763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EC6"/>
    <w:rPr>
      <w:sz w:val="18"/>
    </w:rPr>
  </w:style>
  <w:style w:type="paragraph" w:customStyle="1" w:styleId="BodySmallRight">
    <w:name w:val="Body Small Right"/>
    <w:basedOn w:val="BodyTextRight"/>
    <w:rsid w:val="00763EC6"/>
    <w:rPr>
      <w:sz w:val="18"/>
      <w:szCs w:val="18"/>
    </w:rPr>
  </w:style>
  <w:style w:type="paragraph" w:customStyle="1" w:styleId="MarginEdition">
    <w:name w:val="Margin Edition"/>
    <w:basedOn w:val="MarginNote"/>
    <w:rsid w:val="00763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EC6"/>
    <w:rPr>
      <w:sz w:val="2"/>
      <w:szCs w:val="2"/>
    </w:rPr>
  </w:style>
  <w:style w:type="character" w:customStyle="1" w:styleId="Small">
    <w:name w:val="Small"/>
    <w:basedOn w:val="DefaultParagraphFont"/>
    <w:rsid w:val="00763EC6"/>
    <w:rPr>
      <w:sz w:val="16"/>
    </w:rPr>
  </w:style>
  <w:style w:type="paragraph" w:customStyle="1" w:styleId="WideTable">
    <w:name w:val="Wide Table"/>
    <w:basedOn w:val="Normal"/>
    <w:rsid w:val="00763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EC6"/>
  </w:style>
  <w:style w:type="paragraph" w:styleId="Quote">
    <w:name w:val="Quote"/>
    <w:basedOn w:val="Heading1"/>
    <w:link w:val="QuoteChar"/>
    <w:qFormat/>
    <w:rsid w:val="00763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EC6"/>
    <w:pPr>
      <w:pageBreakBefore/>
    </w:pPr>
  </w:style>
  <w:style w:type="paragraph" w:customStyle="1" w:styleId="Border">
    <w:name w:val="Border"/>
    <w:basedOn w:val="Normal"/>
    <w:qFormat/>
    <w:rsid w:val="00763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EC6"/>
    <w:rPr>
      <w:u w:val="single"/>
    </w:rPr>
  </w:style>
  <w:style w:type="character" w:customStyle="1" w:styleId="BoldandItalics">
    <w:name w:val="Bold and Italics"/>
    <w:qFormat/>
    <w:rsid w:val="00763EC6"/>
    <w:rPr>
      <w:b/>
      <w:i/>
      <w:u w:val="none"/>
    </w:rPr>
  </w:style>
  <w:style w:type="paragraph" w:styleId="BalloonText">
    <w:name w:val="Balloon Text"/>
    <w:basedOn w:val="Normal"/>
    <w:link w:val="BalloonTextChar"/>
    <w:rsid w:val="00763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EC6"/>
    <w:pPr>
      <w:spacing w:before="0" w:after="0"/>
    </w:pPr>
  </w:style>
  <w:style w:type="paragraph" w:customStyle="1" w:styleId="BodyTextBold">
    <w:name w:val="Body Text Bold"/>
    <w:basedOn w:val="BodyText"/>
    <w:qFormat/>
    <w:rsid w:val="00763EC6"/>
    <w:rPr>
      <w:b/>
    </w:rPr>
  </w:style>
  <w:style w:type="character" w:styleId="Hyperlink">
    <w:name w:val="Hyperlink"/>
    <w:basedOn w:val="DefaultParagraphFont"/>
    <w:uiPriority w:val="99"/>
    <w:unhideWhenUsed/>
    <w:rsid w:val="00610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3979</Characters>
  <Application>Microsoft Office Word</Application>
  <DocSecurity>0</DocSecurity>
  <Lines>189</Lines>
  <Paragraphs>93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UETDRAI002 Inspect poles, hardware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2023-01-11T23:47:00Z</dcterms:created>
  <dcterms:modified xsi:type="dcterms:W3CDTF">2023-01-11T23:47:00Z</dcterms:modified>
</cp:coreProperties>
</file>