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530" w:rsidP="00D73530">
      <w:pPr>
        <w:pStyle w:val="Title"/>
      </w:pPr>
      <w:r>
        <w:fldChar w:fldCharType="begin"/>
      </w:r>
      <w:r>
        <w:instrText xml:space="preserve"> TITLE   \* MERGEFORMAT </w:instrText>
      </w:r>
      <w:r>
        <w:fldChar w:fldCharType="separate"/>
      </w:r>
      <w:r>
        <w:t>UET20621 Certificate II in ESI - Asset Inspection and Testing</w:t>
      </w:r>
      <w:r>
        <w:fldChar w:fldCharType="end"/>
      </w:r>
    </w:p>
    <w:p w:rsidR="00D73530" w:rsidP="00D73530">
      <w:pPr>
        <w:pStyle w:val="Version"/>
        <w:sectPr w:rsidSect="00227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291" w:rsidP="00227291">
      <w:pPr>
        <w:pStyle w:val="SuperHeading"/>
      </w:pPr>
      <w:r w:rsidRPr="00227291">
        <w:t>UET20621 Certificate II in ESI - Asset Inspection and Testing</w:t>
      </w:r>
    </w:p>
    <w:p w:rsidR="00000000" w:rsidRPr="00227291" w:rsidP="00227291">
      <w:pPr>
        <w:pStyle w:val="Heading1"/>
      </w:pPr>
      <w:bookmarkStart w:id="1" w:name="O_1180550"/>
      <w:bookmarkEnd w:id="1"/>
      <w:r w:rsidRPr="00227291">
        <w:t>Modification History</w:t>
      </w:r>
    </w:p>
    <w:tbl>
      <w:tblPr>
        <w:tblW w:w="9497" w:type="dxa"/>
        <w:tblLayout w:type="fixed"/>
        <w:tblCellMar>
          <w:left w:w="62" w:type="dxa"/>
          <w:right w:w="62" w:type="dxa"/>
        </w:tblCellMar>
        <w:tblLook w:val="0000"/>
      </w:tblPr>
      <w:tblGrid>
        <w:gridCol w:w="9497"/>
      </w:tblGrid>
      <w:tr w:rsidTr="0022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Release 1. This is the first release of this qualification in the UET Transmission, Distribution and Rail Sector Training Package Release 2.0.</w:t>
            </w:r>
          </w:p>
        </w:tc>
      </w:tr>
    </w:tbl>
    <w:p w:rsidR="00000000" w:rsidRPr="00227291" w:rsidP="00227291">
      <w:pPr>
        <w:pStyle w:val="NoPaddingFontSize1"/>
      </w:pPr>
    </w:p>
    <w:p w:rsidR="00000000" w:rsidRPr="00227291" w:rsidP="00227291">
      <w:pPr>
        <w:pStyle w:val="AllowPageBreak"/>
      </w:pPr>
    </w:p>
    <w:p w:rsidR="00000000" w:rsidRPr="00227291" w:rsidP="00227291">
      <w:pPr>
        <w:pStyle w:val="Heading1"/>
      </w:pPr>
      <w:bookmarkStart w:id="2" w:name="O_1180551"/>
      <w:bookmarkEnd w:id="2"/>
      <w:r w:rsidRPr="00227291">
        <w:t>Qualification Description</w:t>
      </w:r>
    </w:p>
    <w:tbl>
      <w:tblPr>
        <w:tblW w:w="9497" w:type="dxa"/>
        <w:tblLayout w:type="fixed"/>
        <w:tblCellMar>
          <w:left w:w="62" w:type="dxa"/>
          <w:right w:w="62" w:type="dxa"/>
        </w:tblCellMar>
        <w:tblLook w:val="0000"/>
      </w:tblPr>
      <w:tblGrid>
        <w:gridCol w:w="9497"/>
      </w:tblGrid>
      <w:tr w:rsidTr="0022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 xml:space="preserve">This qualification provides the skills and knowledge to work in the electricity supply industry (ESI) as an Asset Inspector. </w:t>
            </w:r>
          </w:p>
          <w:p w:rsidR="00000000" w:rsidRPr="00227291" w:rsidP="00227291">
            <w:pPr>
              <w:pStyle w:val="BodyText"/>
            </w:pPr>
            <w:r w:rsidRPr="00227291">
              <w:t>This qualification covers inspecting, testing and reporting on the status of electricity network assets, including poles, hardware</w:t>
            </w:r>
            <w:r w:rsidRPr="00227291">
              <w:t>, cables, overhead conductors, public lighting and electrical apparatus. It also includes the use of specialised asset inspection equipment and software applications.</w:t>
            </w:r>
          </w:p>
          <w:p w:rsidR="00000000" w:rsidRPr="00227291" w:rsidP="00227291">
            <w:pPr>
              <w:pStyle w:val="BodyText"/>
            </w:pPr>
            <w:r w:rsidRPr="00227291">
              <w:t>The application of the skills and knowledge described within the units in this qualificat</w:t>
            </w:r>
            <w:r w:rsidRPr="00227291">
              <w:t>ion may require a licence/registration to practice in the workplace.</w:t>
            </w:r>
          </w:p>
          <w:p w:rsidR="00000000" w:rsidRPr="00227291" w:rsidP="00227291">
            <w:pPr>
              <w:pStyle w:val="BodyText"/>
            </w:pPr>
            <w:r w:rsidRPr="00227291">
              <w:t>Other conditions may also apply under state and territory legislative and regulatory licensing requirements which must be confirmed prior to commencing this qualification.</w:t>
            </w:r>
          </w:p>
        </w:tc>
      </w:tr>
    </w:tbl>
    <w:p w:rsidR="00000000" w:rsidRPr="00227291" w:rsidP="00227291">
      <w:pPr>
        <w:pStyle w:val="NoPaddingFontSize1"/>
      </w:pPr>
    </w:p>
    <w:p w:rsidR="00000000" w:rsidRPr="00227291" w:rsidP="00227291">
      <w:pPr>
        <w:pStyle w:val="AllowPageBreak"/>
      </w:pPr>
    </w:p>
    <w:p w:rsidR="00000000" w:rsidRPr="00227291" w:rsidP="00227291">
      <w:pPr>
        <w:pStyle w:val="Heading1"/>
      </w:pPr>
      <w:bookmarkStart w:id="3" w:name="O_1180552"/>
      <w:bookmarkEnd w:id="3"/>
      <w:r w:rsidRPr="00227291">
        <w:t>Entry Requirements</w:t>
      </w:r>
    </w:p>
    <w:tbl>
      <w:tblPr>
        <w:tblW w:w="9497" w:type="dxa"/>
        <w:tblLayout w:type="fixed"/>
        <w:tblCellMar>
          <w:left w:w="62" w:type="dxa"/>
          <w:right w:w="62" w:type="dxa"/>
        </w:tblCellMar>
        <w:tblLook w:val="0000"/>
      </w:tblPr>
      <w:tblGrid>
        <w:gridCol w:w="9497"/>
      </w:tblGrid>
      <w:tr w:rsidTr="0022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There are no entry requirements for this qualification</w:t>
            </w:r>
          </w:p>
        </w:tc>
      </w:tr>
    </w:tbl>
    <w:p w:rsidR="00000000" w:rsidRPr="00227291" w:rsidP="00227291">
      <w:pPr>
        <w:pStyle w:val="NoPaddingFontSize1"/>
      </w:pPr>
    </w:p>
    <w:p w:rsidR="00000000" w:rsidRPr="00227291" w:rsidP="00227291">
      <w:pPr>
        <w:pStyle w:val="AllowPageBreak"/>
      </w:pPr>
    </w:p>
    <w:p w:rsidR="00000000" w:rsidRPr="00227291" w:rsidP="00227291">
      <w:pPr>
        <w:pStyle w:val="Heading1"/>
      </w:pPr>
      <w:bookmarkStart w:id="4" w:name="O_1180553"/>
      <w:bookmarkEnd w:id="4"/>
      <w:r w:rsidRPr="00227291">
        <w:t>Packaging Rules</w:t>
      </w:r>
    </w:p>
    <w:tbl>
      <w:tblPr>
        <w:tblW w:w="9498" w:type="dxa"/>
        <w:tblLayout w:type="fixed"/>
        <w:tblCellMar>
          <w:left w:w="62" w:type="dxa"/>
          <w:right w:w="62" w:type="dxa"/>
        </w:tblCellMar>
        <w:tblLook w:val="0000"/>
      </w:tblPr>
      <w:tblGrid>
        <w:gridCol w:w="1849"/>
        <w:gridCol w:w="7649"/>
      </w:tblGrid>
      <w:tr w:rsidTr="0022729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 xml:space="preserve">A total of </w:t>
            </w:r>
            <w:r w:rsidRPr="00227291">
              <w:rPr>
                <w:rStyle w:val="SpecialBold"/>
              </w:rPr>
              <w:t>8 units</w:t>
            </w:r>
            <w:r w:rsidRPr="00227291">
              <w:t xml:space="preserve"> of competency comprising:</w:t>
            </w:r>
          </w:p>
          <w:p w:rsidR="00000000" w:rsidRPr="00227291" w:rsidP="00227291">
            <w:pPr>
              <w:pStyle w:val="ListBullet"/>
            </w:pPr>
            <w:r w:rsidRPr="00227291">
              <w:rPr>
                <w:rStyle w:val="SpecialBold"/>
              </w:rPr>
              <w:t>6 core units</w:t>
            </w:r>
            <w:r w:rsidRPr="00227291">
              <w:t xml:space="preserve"> listed below; plus</w:t>
            </w:r>
          </w:p>
          <w:p w:rsidR="00000000" w:rsidRPr="00227291" w:rsidP="00227291">
            <w:pPr>
              <w:pStyle w:val="ListBullet"/>
            </w:pPr>
            <w:r w:rsidRPr="00227291">
              <w:rPr>
                <w:rStyle w:val="SpecialBold"/>
              </w:rPr>
              <w:t>2 elective units</w:t>
            </w:r>
            <w:r w:rsidRPr="00227291">
              <w:t xml:space="preserve"> from the elective units listed below, of which, 1 elective unit may be selected, with appropriate contextualisation, from a qualification in this or any other endorsed Training Package, provided the selected unit contributes to the vocational outcome of t</w:t>
            </w:r>
            <w:r w:rsidRPr="00227291">
              <w:t>he qualification.</w:t>
            </w:r>
          </w:p>
          <w:p w:rsidR="00000000" w:rsidRPr="00227291" w:rsidP="00227291">
            <w:pPr>
              <w:pStyle w:val="BodyText"/>
            </w:pPr>
            <w:r w:rsidRPr="00227291">
              <w:t>Where imported units are selected, care must be taken to ensure all prerequisite units specified are complied with. Prerequisites attached to any of the units must be obtained and are additional to the number of units required for the qua</w:t>
            </w:r>
            <w:r w:rsidRPr="00227291">
              <w:t>lification.</w:t>
            </w:r>
          </w:p>
          <w:p w:rsidR="00000000" w:rsidP="00227291">
            <w:pPr>
              <w:pStyle w:val="BodyText"/>
              <w:rPr>
                <w:lang w:val="en-NZ"/>
              </w:rPr>
            </w:pPr>
            <w:r w:rsidRPr="00227291">
              <w:t xml:space="preserve">Where a prerequisite is attached to a unit it is identified by the symbol </w:t>
            </w:r>
            <w:r w:rsidRPr="00227291">
              <w:t>∟</w:t>
            </w:r>
            <w:r w:rsidRPr="00227291">
              <w:t>.</w:t>
            </w:r>
          </w:p>
        </w:tc>
      </w:tr>
      <w:tr w:rsidTr="00227291">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rPr>
                <w:rStyle w:val="SpecialBold"/>
              </w:rPr>
              <w:t xml:space="preserve">Core units </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UEECD0007</w:t>
            </w:r>
          </w:p>
        </w:tc>
        <w:tc>
          <w:tcPr>
            <w:tcW w:w="76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Apply work health and safety regulations, codes and practices in the workplace</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UETDRAI001</w:t>
            </w:r>
          </w:p>
        </w:tc>
        <w:tc>
          <w:tcPr>
            <w:tcW w:w="7649"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Inspect and test poles at and below ground level</w:t>
            </w:r>
          </w:p>
          <w:p w:rsidR="00000000" w:rsidRPr="00227291" w:rsidP="00227291">
            <w:pPr>
              <w:pStyle w:val="BodyText"/>
            </w:pPr>
            <w:r w:rsidRPr="00227291">
              <w:t>∟</w:t>
            </w:r>
            <w:r w:rsidRPr="00227291">
              <w:t>UEECD0007 Apply work health and safety regulations, codes and practices in the workplace</w:t>
            </w:r>
          </w:p>
          <w:p w:rsidR="00000000" w:rsidRPr="00227291" w:rsidP="00227291">
            <w:pPr>
              <w:pStyle w:val="BodyText"/>
            </w:pPr>
            <w:r w:rsidRPr="00227291">
              <w:t>and</w:t>
            </w:r>
          </w:p>
          <w:p w:rsidR="00000000" w:rsidRPr="00227291" w:rsidP="00227291">
            <w:pPr>
              <w:pStyle w:val="BodyText"/>
            </w:pPr>
            <w:r w:rsidRPr="00227291">
              <w:t>∟</w:t>
            </w:r>
            <w:r w:rsidRPr="00227291">
              <w:t>UETDREL002 Comply with environmental requirements</w:t>
            </w:r>
          </w:p>
          <w:p w:rsidR="00000000" w:rsidRPr="00227291" w:rsidP="00227291">
            <w:pPr>
              <w:pStyle w:val="BodyText"/>
            </w:pPr>
            <w:r w:rsidRPr="00227291">
              <w:t>∟</w:t>
            </w:r>
            <w:r w:rsidRPr="00227291">
              <w:t>UETDREL006 Work safely in the vicinity of live electrical apparatus as a non-electrical worker</w:t>
            </w:r>
          </w:p>
          <w:p w:rsidR="00000000" w:rsidRPr="00227291" w:rsidP="00227291">
            <w:pPr>
              <w:pStyle w:val="BodyText"/>
            </w:pPr>
            <w:r w:rsidRPr="00227291">
              <w:t>or</w:t>
            </w:r>
          </w:p>
          <w:p w:rsidR="00000000" w:rsidRPr="00227291" w:rsidP="00227291">
            <w:pPr>
              <w:pStyle w:val="BodyText"/>
            </w:pPr>
            <w:r w:rsidRPr="00227291">
              <w:t>∟</w:t>
            </w:r>
            <w:r w:rsidRPr="00227291">
              <w:t>UETDREL001 A</w:t>
            </w:r>
            <w:r w:rsidRPr="00227291">
              <w:t>pply environmental requirements</w:t>
            </w:r>
          </w:p>
          <w:p w:rsidR="00000000" w:rsidP="00227291">
            <w:pPr>
              <w:pStyle w:val="BodyText"/>
              <w:rPr>
                <w:lang w:val="en-NZ"/>
              </w:rPr>
            </w:pPr>
            <w:r w:rsidRPr="00227291">
              <w:t>∟</w:t>
            </w:r>
            <w:r w:rsidRPr="00227291">
              <w:t>UETDREL005 Work safely in the vicinity of live electrical apparatus</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UETDRAI002</w:t>
            </w:r>
          </w:p>
        </w:tc>
        <w:tc>
          <w:tcPr>
            <w:tcW w:w="7649"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Inspect poles, hardware and electrical apparatus</w:t>
            </w:r>
          </w:p>
          <w:p w:rsidR="00000000" w:rsidRPr="00227291" w:rsidP="00227291">
            <w:pPr>
              <w:pStyle w:val="BodyText"/>
            </w:pPr>
            <w:r w:rsidRPr="00227291">
              <w:t>∟</w:t>
            </w:r>
            <w:r w:rsidRPr="00227291">
              <w:t>UEECD0007 Apply work health and safety regulations, codes and practices in the workplace</w:t>
            </w:r>
          </w:p>
          <w:p w:rsidR="00000000" w:rsidRPr="00227291" w:rsidP="00227291">
            <w:pPr>
              <w:pStyle w:val="BodyText"/>
            </w:pPr>
            <w:r w:rsidRPr="00227291">
              <w:t>∟</w:t>
            </w:r>
            <w:r w:rsidRPr="00227291">
              <w:t>UET</w:t>
            </w:r>
            <w:r w:rsidRPr="00227291">
              <w:t>DREL002 Comply with environmental requirements</w:t>
            </w:r>
          </w:p>
          <w:p w:rsidR="00000000" w:rsidP="00227291">
            <w:pPr>
              <w:pStyle w:val="BodyText"/>
              <w:rPr>
                <w:lang w:val="en-NZ"/>
              </w:rPr>
            </w:pPr>
            <w:r w:rsidRPr="00227291">
              <w:t>∟</w:t>
            </w:r>
            <w:r w:rsidRPr="00227291">
              <w:t>UETDREL006 Work safely in the vicinity of live electrical apparatus as a non-electrical worker</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UETDRAI005</w:t>
            </w:r>
          </w:p>
        </w:tc>
        <w:tc>
          <w:tcPr>
            <w:tcW w:w="7649"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Use asset inspection equipment</w:t>
            </w:r>
          </w:p>
          <w:p w:rsidR="00000000" w:rsidRPr="00227291" w:rsidP="00227291">
            <w:pPr>
              <w:pStyle w:val="BodyText"/>
            </w:pPr>
            <w:r w:rsidRPr="00227291">
              <w:t>∟</w:t>
            </w:r>
            <w:r w:rsidRPr="00227291">
              <w:t>UEECD0007 Apply work health and safety regulations, codes and practic</w:t>
            </w:r>
            <w:r w:rsidRPr="00227291">
              <w:t>es in the workplace</w:t>
            </w:r>
          </w:p>
          <w:p w:rsidR="00000000" w:rsidRPr="00227291" w:rsidP="00227291">
            <w:pPr>
              <w:pStyle w:val="BodyText"/>
            </w:pPr>
            <w:r w:rsidRPr="00227291">
              <w:t>∟</w:t>
            </w:r>
            <w:r w:rsidRPr="00227291">
              <w:t>UETDREL002 Comply with environmental requirements</w:t>
            </w:r>
          </w:p>
          <w:p w:rsidR="00000000" w:rsidP="00227291">
            <w:pPr>
              <w:pStyle w:val="BodyText"/>
              <w:rPr>
                <w:lang w:val="en-NZ"/>
              </w:rPr>
            </w:pPr>
            <w:r w:rsidRPr="00227291">
              <w:t>∟</w:t>
            </w:r>
            <w:r w:rsidRPr="00227291">
              <w:t>UETDREL006 Work safely in the vicinity of live electrical apparatus as a non-electrical worker</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UETDREL002</w:t>
            </w:r>
          </w:p>
        </w:tc>
        <w:tc>
          <w:tcPr>
            <w:tcW w:w="76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Comply with environmental requirements</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UETDREL006</w:t>
            </w:r>
          </w:p>
        </w:tc>
        <w:tc>
          <w:tcPr>
            <w:tcW w:w="76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Work safely in the vicinity of live electrical apparatus as a non-electrical worker</w:t>
            </w:r>
          </w:p>
        </w:tc>
      </w:tr>
      <w:tr w:rsidTr="00227291">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rPr>
                <w:rStyle w:val="SpecialBold"/>
              </w:rPr>
              <w:t>Elective units</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AVIW0006</w:t>
            </w:r>
          </w:p>
        </w:tc>
        <w:tc>
          <w:tcPr>
            <w:tcW w:w="76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Perform infrastructure inspections using remote operated systems</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UETDRAI003</w:t>
            </w:r>
          </w:p>
        </w:tc>
        <w:tc>
          <w:tcPr>
            <w:tcW w:w="7649"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Perform minor maintenance on electricity network assets</w:t>
            </w:r>
          </w:p>
          <w:p w:rsidR="00000000" w:rsidRPr="00227291" w:rsidP="00227291">
            <w:pPr>
              <w:pStyle w:val="BodyText"/>
            </w:pPr>
            <w:r w:rsidRPr="00227291">
              <w:t>∟</w:t>
            </w:r>
            <w:r w:rsidRPr="00227291">
              <w:t>UEECD0007 A</w:t>
            </w:r>
            <w:r w:rsidRPr="00227291">
              <w:t>pply work health and safety regulations, codes and practices in the workplace</w:t>
            </w:r>
          </w:p>
          <w:p w:rsidR="00000000" w:rsidRPr="00227291" w:rsidP="00227291">
            <w:pPr>
              <w:pStyle w:val="BodyText"/>
            </w:pPr>
            <w:r w:rsidRPr="00227291">
              <w:t>∟</w:t>
            </w:r>
            <w:r w:rsidRPr="00227291">
              <w:t>UETDREL002 Comply with environmental requirements</w:t>
            </w:r>
          </w:p>
          <w:p w:rsidR="00000000" w:rsidP="00227291">
            <w:pPr>
              <w:pStyle w:val="BodyText"/>
              <w:rPr>
                <w:lang w:val="en-NZ"/>
              </w:rPr>
            </w:pPr>
            <w:r w:rsidRPr="00227291">
              <w:t>∟</w:t>
            </w:r>
            <w:r w:rsidRPr="00227291">
              <w:t>UETDREL006 Work safely in the vicinity of live electrical apparatus as a non-electrical worker</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UETDRAI004</w:t>
            </w:r>
          </w:p>
        </w:tc>
        <w:tc>
          <w:tcPr>
            <w:tcW w:w="7649"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Treat poles</w:t>
            </w:r>
          </w:p>
          <w:p w:rsidR="00000000" w:rsidRPr="00227291" w:rsidP="00227291">
            <w:pPr>
              <w:pStyle w:val="BodyText"/>
            </w:pPr>
            <w:r w:rsidRPr="00227291">
              <w:t>∟</w:t>
            </w:r>
            <w:r w:rsidRPr="00227291">
              <w:t>UEECD0007 Apply work health and safety regulations, codes and practices in the workplace</w:t>
            </w:r>
          </w:p>
          <w:p w:rsidR="00000000" w:rsidRPr="00227291" w:rsidP="00227291">
            <w:pPr>
              <w:pStyle w:val="BodyText"/>
            </w:pPr>
            <w:r w:rsidRPr="00227291">
              <w:t>∟</w:t>
            </w:r>
            <w:r w:rsidRPr="00227291">
              <w:t>UETDREL002 Comply with environmental requirements</w:t>
            </w:r>
          </w:p>
          <w:p w:rsidR="00000000" w:rsidP="00227291">
            <w:pPr>
              <w:pStyle w:val="BodyText"/>
              <w:rPr>
                <w:lang w:val="en-NZ"/>
              </w:rPr>
            </w:pPr>
            <w:r w:rsidRPr="00227291">
              <w:t>∟</w:t>
            </w:r>
            <w:r w:rsidRPr="00227291">
              <w:t>UETDREL006 Work safely in the vicinity of live electrical apparatus as a non-electrical worker</w:t>
            </w:r>
          </w:p>
        </w:tc>
      </w:tr>
      <w:tr w:rsidTr="00227291">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227291">
            <w:pPr>
              <w:pStyle w:val="BodyText"/>
              <w:rPr>
                <w:lang w:val="en-NZ"/>
              </w:rPr>
            </w:pPr>
            <w:r w:rsidRPr="00227291">
              <w:t>UETDRDU002</w:t>
            </w:r>
          </w:p>
        </w:tc>
        <w:tc>
          <w:tcPr>
            <w:tcW w:w="7649"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 xml:space="preserve">Inspect </w:t>
            </w:r>
            <w:r w:rsidRPr="00227291">
              <w:t>underground electrical apparatus</w:t>
            </w:r>
          </w:p>
          <w:p w:rsidR="00000000" w:rsidRPr="00227291" w:rsidP="00227291">
            <w:pPr>
              <w:pStyle w:val="BodyText"/>
            </w:pPr>
            <w:r w:rsidRPr="00227291">
              <w:t>∟</w:t>
            </w:r>
            <w:r w:rsidRPr="00227291">
              <w:t>UEECD0007 Apply work health and safety regulations, codes and practices in the workplace</w:t>
            </w:r>
          </w:p>
          <w:p w:rsidR="00000000" w:rsidRPr="00227291" w:rsidP="00227291">
            <w:pPr>
              <w:pStyle w:val="BodyText"/>
            </w:pPr>
            <w:r w:rsidRPr="00227291">
              <w:t>and</w:t>
            </w:r>
          </w:p>
          <w:p w:rsidR="00000000" w:rsidRPr="00227291" w:rsidP="00227291">
            <w:pPr>
              <w:pStyle w:val="BodyText"/>
            </w:pPr>
            <w:r w:rsidRPr="00227291">
              <w:t>∟</w:t>
            </w:r>
            <w:r w:rsidRPr="00227291">
              <w:t>UETDREL006 Work safely in the vicinity of live electrical apparatus as a non-electrical worker</w:t>
            </w:r>
          </w:p>
          <w:p w:rsidR="00000000" w:rsidRPr="00227291" w:rsidP="00227291">
            <w:pPr>
              <w:pStyle w:val="BodyText"/>
            </w:pPr>
            <w:r w:rsidRPr="00227291">
              <w:t>or</w:t>
            </w:r>
          </w:p>
          <w:p w:rsidR="00000000" w:rsidRPr="00227291" w:rsidP="00227291">
            <w:pPr>
              <w:pStyle w:val="BodyText"/>
            </w:pPr>
            <w:r w:rsidRPr="00227291">
              <w:t>∟</w:t>
            </w:r>
            <w:r w:rsidRPr="00227291">
              <w:t>UETDREL005 Work safely in the</w:t>
            </w:r>
            <w:r w:rsidRPr="00227291">
              <w:t xml:space="preserve"> vicinity of live electrical apparatus</w:t>
            </w:r>
          </w:p>
        </w:tc>
      </w:tr>
    </w:tbl>
    <w:p w:rsidR="00000000" w:rsidRPr="00227291" w:rsidP="00227291">
      <w:pPr>
        <w:pStyle w:val="NoPaddingFontSize1"/>
      </w:pPr>
    </w:p>
    <w:p w:rsidR="00000000" w:rsidRPr="00227291" w:rsidP="00227291">
      <w:pPr>
        <w:pStyle w:val="AllowPageBreak"/>
      </w:pPr>
    </w:p>
    <w:p w:rsidR="00000000" w:rsidRPr="00227291" w:rsidP="00227291">
      <w:pPr>
        <w:pStyle w:val="Heading1"/>
      </w:pPr>
      <w:bookmarkStart w:id="5" w:name="O_1180554"/>
      <w:bookmarkEnd w:id="5"/>
      <w:r w:rsidRPr="00227291">
        <w:t>Qualification Mapping Information</w:t>
      </w:r>
    </w:p>
    <w:tbl>
      <w:tblPr>
        <w:tblW w:w="9497" w:type="dxa"/>
        <w:tblLayout w:type="fixed"/>
        <w:tblCellMar>
          <w:left w:w="62" w:type="dxa"/>
          <w:right w:w="62" w:type="dxa"/>
        </w:tblCellMar>
        <w:tblLook w:val="0000"/>
      </w:tblPr>
      <w:tblGrid>
        <w:gridCol w:w="9497"/>
      </w:tblGrid>
      <w:tr w:rsidTr="0022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7291" w:rsidP="00227291">
            <w:pPr>
              <w:pStyle w:val="BodyText"/>
            </w:pPr>
            <w:r w:rsidRPr="00227291">
              <w:t>This qualification replaces and is equivalent to UET20619 Certificate II in ESI – Asset Inspection</w:t>
            </w:r>
          </w:p>
        </w:tc>
      </w:tr>
    </w:tbl>
    <w:p w:rsidR="00000000" w:rsidRPr="00227291" w:rsidP="00227291">
      <w:pPr>
        <w:pStyle w:val="NoPaddingFontSize1"/>
      </w:pPr>
    </w:p>
    <w:p w:rsidR="00000000" w:rsidRPr="00227291" w:rsidP="00227291">
      <w:pPr>
        <w:pStyle w:val="AllowPageBreak"/>
      </w:pPr>
    </w:p>
    <w:p w:rsidR="00000000" w:rsidRPr="00227291" w:rsidP="00227291">
      <w:pPr>
        <w:pStyle w:val="Heading1"/>
      </w:pPr>
      <w:bookmarkStart w:id="6" w:name="O_1180556"/>
      <w:bookmarkEnd w:id="6"/>
      <w:r w:rsidRPr="00227291">
        <w:t>Links</w:t>
      </w:r>
    </w:p>
    <w:p w:rsidR="00000000" w:rsidRPr="00227291" w:rsidP="00D73530">
      <w:pPr>
        <w:pStyle w:val="BodyText"/>
      </w:pPr>
      <w:r w:rsidRPr="0022729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20459">
        <w:rPr>
          <w:rStyle w:val="Hyperlink"/>
        </w:rPr>
        <w:t>https://vetnet.gov.au/Pages/TrainingDocs.aspx?q=229bace1-b7bc-4653-9300-dffb13ecfad7</w:t>
      </w:r>
      <w:r>
        <w:fldChar w:fldCharType="end"/>
      </w:r>
    </w:p>
    <w:p w:rsidR="00000000" w:rsidRPr="00227291" w:rsidP="00227291"/>
    <w:sectPr w:rsidSect="00227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1" w:rsidRPr="00D73530" w:rsidP="00D73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30" w:rsidP="00227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530" w:rsidP="0022729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3530" w:rsidP="00227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291" w:rsidRPr="00D73530" w:rsidP="00D735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30" w:rsidRPr="002D2AF8" w:rsidP="00227291">
    <w:pPr>
      <w:pStyle w:val="Header"/>
      <w:framePr w:wrap="around"/>
    </w:pPr>
    <w:r>
      <w:fldChar w:fldCharType="begin"/>
    </w:r>
    <w:r>
      <w:instrText xml:space="preserve"> TITLE   \* MERGEFORMAT </w:instrText>
    </w:r>
    <w:r>
      <w:fldChar w:fldCharType="separate"/>
    </w:r>
    <w:r>
      <w:t>UET20621 Certificate II in ESI - Asset Inspection and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D73530" w:rsidP="00227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82E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520F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291"/>
    <w:pPr>
      <w:spacing w:before="360" w:after="60"/>
      <w:outlineLvl w:val="0"/>
    </w:pPr>
    <w:rPr>
      <w:sz w:val="32"/>
    </w:rPr>
  </w:style>
  <w:style w:type="paragraph" w:styleId="Heading2">
    <w:name w:val="heading 2"/>
    <w:basedOn w:val="HeadingBase"/>
    <w:next w:val="BodyText"/>
    <w:link w:val="Heading2Char"/>
    <w:qFormat/>
    <w:rsid w:val="00227291"/>
    <w:pPr>
      <w:keepLines/>
      <w:spacing w:before="240" w:after="120"/>
      <w:outlineLvl w:val="1"/>
    </w:pPr>
    <w:rPr>
      <w:sz w:val="28"/>
      <w:szCs w:val="40"/>
    </w:rPr>
  </w:style>
  <w:style w:type="paragraph" w:styleId="Heading3">
    <w:name w:val="heading 3"/>
    <w:basedOn w:val="HeadingBase"/>
    <w:next w:val="BodyText"/>
    <w:link w:val="Heading3Char"/>
    <w:qFormat/>
    <w:rsid w:val="00227291"/>
    <w:pPr>
      <w:spacing w:before="180" w:after="120"/>
      <w:outlineLvl w:val="2"/>
    </w:pPr>
    <w:rPr>
      <w:spacing w:val="-10"/>
      <w:kern w:val="32"/>
    </w:rPr>
  </w:style>
  <w:style w:type="paragraph" w:styleId="Heading4">
    <w:name w:val="heading 4"/>
    <w:basedOn w:val="HeadingBase"/>
    <w:next w:val="BodyText"/>
    <w:link w:val="Heading4Char"/>
    <w:qFormat/>
    <w:rsid w:val="00227291"/>
    <w:pPr>
      <w:spacing w:before="160" w:after="120"/>
      <w:outlineLvl w:val="3"/>
    </w:pPr>
    <w:rPr>
      <w:sz w:val="22"/>
    </w:rPr>
  </w:style>
  <w:style w:type="paragraph" w:styleId="Heading5">
    <w:name w:val="heading 5"/>
    <w:basedOn w:val="HeadingBase"/>
    <w:next w:val="Normal"/>
    <w:link w:val="Heading5Char"/>
    <w:qFormat/>
    <w:rsid w:val="00227291"/>
    <w:pPr>
      <w:spacing w:before="80"/>
      <w:outlineLvl w:val="4"/>
    </w:pPr>
    <w:rPr>
      <w:color w:val="918585"/>
      <w:sz w:val="20"/>
    </w:rPr>
  </w:style>
  <w:style w:type="paragraph" w:styleId="Heading6">
    <w:name w:val="heading 6"/>
    <w:basedOn w:val="HeadingBase"/>
    <w:next w:val="Normal"/>
    <w:link w:val="Heading6Char"/>
    <w:qFormat/>
    <w:rsid w:val="00227291"/>
    <w:pPr>
      <w:spacing w:before="60"/>
      <w:outlineLvl w:val="5"/>
    </w:pPr>
    <w:rPr>
      <w:color w:val="918585"/>
      <w:sz w:val="20"/>
    </w:rPr>
  </w:style>
  <w:style w:type="paragraph" w:styleId="Heading7">
    <w:name w:val="heading 7"/>
    <w:basedOn w:val="Normal"/>
    <w:next w:val="Normal"/>
    <w:link w:val="Heading7Char"/>
    <w:qFormat/>
    <w:rsid w:val="00227291"/>
    <w:pPr>
      <w:ind w:left="720"/>
      <w:outlineLvl w:val="6"/>
    </w:pPr>
    <w:rPr>
      <w:i/>
    </w:rPr>
  </w:style>
  <w:style w:type="paragraph" w:styleId="Heading8">
    <w:name w:val="heading 8"/>
    <w:basedOn w:val="Normal"/>
    <w:next w:val="Normal"/>
    <w:link w:val="Heading8Char"/>
    <w:qFormat/>
    <w:rsid w:val="00227291"/>
    <w:pPr>
      <w:ind w:left="720"/>
      <w:outlineLvl w:val="7"/>
    </w:pPr>
    <w:rPr>
      <w:i/>
    </w:rPr>
  </w:style>
  <w:style w:type="paragraph" w:styleId="Heading9">
    <w:name w:val="heading 9"/>
    <w:basedOn w:val="Normal"/>
    <w:next w:val="Normal"/>
    <w:link w:val="Heading9Char"/>
    <w:qFormat/>
    <w:rsid w:val="00227291"/>
    <w:pPr>
      <w:ind w:left="720"/>
      <w:outlineLvl w:val="8"/>
    </w:pPr>
    <w:rPr>
      <w:i/>
    </w:rPr>
  </w:style>
  <w:style w:type="character" w:default="1" w:styleId="DefaultParagraphFont">
    <w:name w:val="Default Paragraph Font"/>
    <w:uiPriority w:val="1"/>
    <w:unhideWhenUsed/>
    <w:rsid w:val="00227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291"/>
  </w:style>
  <w:style w:type="character" w:customStyle="1" w:styleId="Heading1Char">
    <w:name w:val="Heading 1 Char"/>
    <w:basedOn w:val="DefaultParagraphFont"/>
    <w:link w:val="Heading1"/>
    <w:rsid w:val="00227291"/>
    <w:rPr>
      <w:rFonts w:ascii="Times New Roman" w:eastAsia="Times New Roman" w:hAnsi="Times New Roman" w:cs="Times New Roman"/>
      <w:b/>
      <w:sz w:val="32"/>
      <w:szCs w:val="20"/>
      <w:lang w:eastAsia="en-US"/>
    </w:rPr>
  </w:style>
  <w:style w:type="paragraph" w:styleId="BodyText">
    <w:name w:val="Body Text"/>
    <w:basedOn w:val="Normal"/>
    <w:link w:val="BodyTextChar"/>
    <w:rsid w:val="002272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291"/>
    <w:rPr>
      <w:rFonts w:ascii="Times New Roman" w:eastAsia="Times New Roman" w:hAnsi="Times New Roman" w:cs="Times New Roman"/>
      <w:sz w:val="24"/>
      <w:lang w:eastAsia="en-US"/>
    </w:rPr>
  </w:style>
  <w:style w:type="paragraph" w:styleId="ListBullet">
    <w:name w:val="List Bullet"/>
    <w:basedOn w:val="List"/>
    <w:rsid w:val="00227291"/>
    <w:pPr>
      <w:numPr>
        <w:numId w:val="11"/>
      </w:numPr>
      <w:tabs>
        <w:tab w:val="clear" w:pos="340"/>
      </w:tabs>
      <w:spacing w:before="40" w:after="40"/>
    </w:pPr>
  </w:style>
  <w:style w:type="character" w:customStyle="1" w:styleId="SpecialBold">
    <w:name w:val="Special Bold"/>
    <w:basedOn w:val="DefaultParagraphFont"/>
    <w:rsid w:val="00227291"/>
    <w:rPr>
      <w:b/>
      <w:spacing w:val="0"/>
    </w:rPr>
  </w:style>
  <w:style w:type="paragraph" w:customStyle="1" w:styleId="SuperHeading">
    <w:name w:val="SuperHeading"/>
    <w:basedOn w:val="Normal"/>
    <w:rsid w:val="00227291"/>
    <w:pPr>
      <w:spacing w:before="240" w:after="120"/>
      <w:outlineLvl w:val="0"/>
    </w:pPr>
    <w:rPr>
      <w:rFonts w:ascii="Times New Roman" w:hAnsi="Times New Roman"/>
      <w:b/>
      <w:sz w:val="32"/>
    </w:rPr>
  </w:style>
  <w:style w:type="paragraph" w:customStyle="1" w:styleId="AllowPageBreak">
    <w:name w:val="AllowPageBreak"/>
    <w:rsid w:val="002272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7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291"/>
    <w:rPr>
      <w:rFonts w:ascii="Courier New" w:eastAsia="Times New Roman" w:hAnsi="Courier New" w:cs="Times New Roman"/>
      <w:i/>
      <w:szCs w:val="20"/>
      <w:lang w:eastAsia="en-US"/>
    </w:rPr>
  </w:style>
  <w:style w:type="paragraph" w:customStyle="1" w:styleId="HeadingBase">
    <w:name w:val="Heading Base"/>
    <w:rsid w:val="00227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291"/>
    <w:pPr>
      <w:tabs>
        <w:tab w:val="right" w:leader="dot" w:pos="9072"/>
      </w:tabs>
      <w:ind w:left="567"/>
    </w:pPr>
    <w:rPr>
      <w:szCs w:val="22"/>
    </w:rPr>
  </w:style>
  <w:style w:type="paragraph" w:customStyle="1" w:styleId="TOCBase">
    <w:name w:val="TOC Base"/>
    <w:rsid w:val="00227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291"/>
    <w:pPr>
      <w:tabs>
        <w:tab w:val="right" w:leader="dot" w:pos="9072"/>
      </w:tabs>
      <w:spacing w:before="40" w:after="40"/>
      <w:ind w:left="284"/>
    </w:pPr>
    <w:rPr>
      <w:rFonts w:ascii="Times New Roman" w:hAnsi="Times New Roman"/>
    </w:rPr>
  </w:style>
  <w:style w:type="paragraph" w:styleId="TOC1">
    <w:name w:val="toc 1"/>
    <w:basedOn w:val="TOCBase"/>
    <w:next w:val="Normal"/>
    <w:rsid w:val="00227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291"/>
    <w:rPr>
      <w:rFonts w:ascii="Times New Roman" w:eastAsia="Times New Roman" w:hAnsi="Times New Roman" w:cs="Times New Roman"/>
      <w:sz w:val="16"/>
      <w:lang w:eastAsia="en-US"/>
    </w:rPr>
  </w:style>
  <w:style w:type="paragraph" w:styleId="Title">
    <w:name w:val="Title"/>
    <w:basedOn w:val="HeadingBase"/>
    <w:link w:val="TitleChar"/>
    <w:qFormat/>
    <w:rsid w:val="00227291"/>
    <w:pPr>
      <w:spacing w:before="5040"/>
      <w:jc w:val="center"/>
    </w:pPr>
    <w:rPr>
      <w:sz w:val="48"/>
      <w:szCs w:val="72"/>
      <w:lang w:val="en-US"/>
    </w:rPr>
  </w:style>
  <w:style w:type="character" w:customStyle="1" w:styleId="TitleChar">
    <w:name w:val="Title Char"/>
    <w:basedOn w:val="DefaultParagraphFont"/>
    <w:link w:val="Title"/>
    <w:rsid w:val="00227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291"/>
    <w:pPr>
      <w:tabs>
        <w:tab w:val="left" w:pos="3600"/>
        <w:tab w:val="left" w:pos="3958"/>
      </w:tabs>
    </w:pPr>
  </w:style>
  <w:style w:type="paragraph" w:styleId="List">
    <w:name w:val="List"/>
    <w:basedOn w:val="BodyText"/>
    <w:next w:val="BodyText"/>
    <w:rsid w:val="00227291"/>
    <w:pPr>
      <w:tabs>
        <w:tab w:val="left" w:pos="340"/>
      </w:tabs>
      <w:spacing w:before="60" w:after="60"/>
      <w:ind w:left="340" w:hanging="340"/>
    </w:pPr>
  </w:style>
  <w:style w:type="paragraph" w:customStyle="1" w:styleId="Note">
    <w:name w:val="Note"/>
    <w:basedOn w:val="BodyText"/>
    <w:rsid w:val="00227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291"/>
    <w:pPr>
      <w:framePr w:wrap="auto" w:hAnchor="text" w:y="6049"/>
    </w:pPr>
    <w:rPr>
      <w:color w:val="000000"/>
      <w:sz w:val="40"/>
    </w:rPr>
  </w:style>
  <w:style w:type="paragraph" w:customStyle="1" w:styleId="TOCTitle">
    <w:name w:val="TOCTitle"/>
    <w:basedOn w:val="Heading1"/>
    <w:rsid w:val="00227291"/>
    <w:pPr>
      <w:spacing w:after="240"/>
      <w:jc w:val="center"/>
      <w:outlineLvl w:val="9"/>
    </w:pPr>
    <w:rPr>
      <w:caps/>
    </w:rPr>
  </w:style>
  <w:style w:type="paragraph" w:customStyle="1" w:styleId="Version">
    <w:name w:val="Version"/>
    <w:rsid w:val="002272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291"/>
    <w:pPr>
      <w:numPr>
        <w:numId w:val="12"/>
      </w:numPr>
      <w:tabs>
        <w:tab w:val="clear" w:pos="680"/>
      </w:tabs>
    </w:pPr>
  </w:style>
  <w:style w:type="paragraph" w:styleId="Index1">
    <w:name w:val="index 1"/>
    <w:basedOn w:val="Normal"/>
    <w:next w:val="Normal"/>
    <w:semiHidden/>
    <w:rsid w:val="00227291"/>
    <w:pPr>
      <w:keepNext w:val="0"/>
      <w:tabs>
        <w:tab w:val="right" w:pos="4176"/>
      </w:tabs>
      <w:ind w:left="198" w:hanging="198"/>
    </w:pPr>
    <w:rPr>
      <w:rFonts w:ascii="Garamond" w:hAnsi="Garamond"/>
    </w:rPr>
  </w:style>
  <w:style w:type="paragraph" w:styleId="IndexHeading">
    <w:name w:val="index heading"/>
    <w:basedOn w:val="Normal"/>
    <w:next w:val="Index1"/>
    <w:semiHidden/>
    <w:rsid w:val="00227291"/>
    <w:pPr>
      <w:spacing w:before="120" w:after="120"/>
    </w:pPr>
    <w:rPr>
      <w:rFonts w:ascii="Arial" w:hAnsi="Arial"/>
      <w:b/>
      <w:color w:val="918585"/>
      <w:sz w:val="24"/>
    </w:rPr>
  </w:style>
  <w:style w:type="paragraph" w:styleId="Header">
    <w:name w:val="header"/>
    <w:basedOn w:val="Normal"/>
    <w:link w:val="HeaderChar"/>
    <w:rsid w:val="00227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291"/>
    <w:rPr>
      <w:rFonts w:ascii="Times New Roman" w:eastAsia="Times New Roman" w:hAnsi="Times New Roman" w:cs="Times New Roman"/>
      <w:sz w:val="16"/>
      <w:szCs w:val="20"/>
      <w:lang w:val="en-GB" w:eastAsia="en-US"/>
    </w:rPr>
  </w:style>
  <w:style w:type="paragraph" w:customStyle="1" w:styleId="Chapter">
    <w:name w:val="Chapter"/>
    <w:basedOn w:val="Normal"/>
    <w:rsid w:val="00227291"/>
    <w:pPr>
      <w:spacing w:before="240"/>
    </w:pPr>
    <w:rPr>
      <w:rFonts w:ascii="Times New Roman" w:hAnsi="Times New Roman"/>
      <w:smallCaps/>
      <w:spacing w:val="80"/>
      <w:sz w:val="28"/>
    </w:rPr>
  </w:style>
  <w:style w:type="paragraph" w:customStyle="1" w:styleId="InChapter">
    <w:name w:val="InChapter"/>
    <w:basedOn w:val="Heading3"/>
    <w:rsid w:val="00227291"/>
    <w:pPr>
      <w:spacing w:after="240"/>
      <w:outlineLvl w:val="9"/>
    </w:pPr>
    <w:rPr>
      <w:noProof/>
    </w:rPr>
  </w:style>
  <w:style w:type="paragraph" w:styleId="Index2">
    <w:name w:val="index 2"/>
    <w:basedOn w:val="Normal"/>
    <w:next w:val="Normal"/>
    <w:semiHidden/>
    <w:rsid w:val="00227291"/>
    <w:pPr>
      <w:tabs>
        <w:tab w:val="right" w:pos="4176"/>
      </w:tabs>
      <w:ind w:left="568" w:hanging="284"/>
    </w:pPr>
    <w:rPr>
      <w:rFonts w:ascii="Garamond" w:hAnsi="Garamond"/>
    </w:rPr>
  </w:style>
  <w:style w:type="paragraph" w:customStyle="1" w:styleId="Byline">
    <w:name w:val="Byline"/>
    <w:rsid w:val="00227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291"/>
    <w:pPr>
      <w:tabs>
        <w:tab w:val="clear" w:pos="3600"/>
        <w:tab w:val="clear" w:pos="3958"/>
      </w:tabs>
      <w:jc w:val="right"/>
    </w:pPr>
  </w:style>
  <w:style w:type="character" w:styleId="Emphasis">
    <w:name w:val="Emphasis"/>
    <w:basedOn w:val="DefaultParagraphFont"/>
    <w:qFormat/>
    <w:rsid w:val="00227291"/>
    <w:rPr>
      <w:i/>
    </w:rPr>
  </w:style>
  <w:style w:type="paragraph" w:styleId="Caption">
    <w:name w:val="caption"/>
    <w:basedOn w:val="BodyText"/>
    <w:next w:val="Normal"/>
    <w:qFormat/>
    <w:rsid w:val="00227291"/>
    <w:pPr>
      <w:framePr w:w="2268" w:hSpace="181" w:vSpace="181" w:wrap="around" w:vAnchor="text" w:hAnchor="page" w:x="1135" w:y="285" w:anchorLock="1"/>
    </w:pPr>
    <w:rPr>
      <w:i/>
    </w:rPr>
  </w:style>
  <w:style w:type="paragraph" w:customStyle="1" w:styleId="MiniTOCTitle">
    <w:name w:val="MiniTOCTitle"/>
    <w:basedOn w:val="Heading4"/>
    <w:rsid w:val="00227291"/>
    <w:pPr>
      <w:spacing w:before="240"/>
      <w:outlineLvl w:val="9"/>
    </w:pPr>
    <w:rPr>
      <w:noProof/>
      <w:sz w:val="24"/>
    </w:rPr>
  </w:style>
  <w:style w:type="paragraph" w:customStyle="1" w:styleId="MiniTOCItem">
    <w:name w:val="MiniTOCItem"/>
    <w:basedOn w:val="ListBullet"/>
    <w:rsid w:val="00227291"/>
    <w:pPr>
      <w:numPr>
        <w:numId w:val="0"/>
      </w:numPr>
      <w:tabs>
        <w:tab w:val="right" w:leader="dot" w:pos="6521"/>
      </w:tabs>
      <w:spacing w:before="0" w:after="0"/>
    </w:pPr>
  </w:style>
  <w:style w:type="paragraph" w:customStyle="1" w:styleId="TOFTitle">
    <w:name w:val="TOFTitle"/>
    <w:basedOn w:val="TOCTitle"/>
    <w:rsid w:val="00227291"/>
  </w:style>
  <w:style w:type="paragraph" w:styleId="TableofFigures">
    <w:name w:val="table of figures"/>
    <w:basedOn w:val="Normal"/>
    <w:next w:val="Normal"/>
    <w:semiHidden/>
    <w:rsid w:val="00227291"/>
    <w:pPr>
      <w:tabs>
        <w:tab w:val="right" w:leader="dot" w:pos="9072"/>
      </w:tabs>
      <w:ind w:left="970" w:hanging="403"/>
    </w:pPr>
    <w:rPr>
      <w:rFonts w:ascii="Times New Roman" w:hAnsi="Times New Roman"/>
      <w:b/>
    </w:rPr>
  </w:style>
  <w:style w:type="paragraph" w:styleId="ListNumber">
    <w:name w:val="List Number"/>
    <w:basedOn w:val="List"/>
    <w:rsid w:val="00227291"/>
    <w:pPr>
      <w:numPr>
        <w:numId w:val="14"/>
      </w:numPr>
      <w:tabs>
        <w:tab w:val="clear" w:pos="340"/>
      </w:tabs>
    </w:pPr>
  </w:style>
  <w:style w:type="character" w:customStyle="1" w:styleId="WingdingSymbols">
    <w:name w:val="Wingding Symbols"/>
    <w:rsid w:val="00227291"/>
    <w:rPr>
      <w:rFonts w:ascii="Wingdings" w:hAnsi="Wingdings"/>
    </w:rPr>
  </w:style>
  <w:style w:type="paragraph" w:customStyle="1" w:styleId="TableHeading">
    <w:name w:val="Table Heading"/>
    <w:basedOn w:val="HeadingBase"/>
    <w:rsid w:val="00227291"/>
    <w:pPr>
      <w:keepLines/>
      <w:pBdr>
        <w:bottom w:val="single" w:sz="6" w:space="1" w:color="918585"/>
      </w:pBdr>
      <w:spacing w:before="240"/>
    </w:pPr>
  </w:style>
  <w:style w:type="character" w:customStyle="1" w:styleId="HotSpot">
    <w:name w:val="HotSpot"/>
    <w:rsid w:val="00227291"/>
    <w:rPr>
      <w:color w:val="0033CC"/>
      <w:u w:val="none"/>
    </w:rPr>
  </w:style>
  <w:style w:type="paragraph" w:customStyle="1" w:styleId="BodyTextRight">
    <w:name w:val="Body Text Right"/>
    <w:basedOn w:val="BodyText"/>
    <w:rsid w:val="00227291"/>
    <w:pPr>
      <w:spacing w:before="0" w:after="0"/>
      <w:jc w:val="right"/>
    </w:pPr>
  </w:style>
  <w:style w:type="paragraph" w:styleId="Index3">
    <w:name w:val="index 3"/>
    <w:basedOn w:val="ListNumber2"/>
    <w:next w:val="Normal"/>
    <w:semiHidden/>
    <w:rsid w:val="00227291"/>
    <w:pPr>
      <w:numPr>
        <w:numId w:val="0"/>
      </w:numPr>
      <w:tabs>
        <w:tab w:val="right" w:leader="dot" w:pos="4176"/>
      </w:tabs>
    </w:pPr>
  </w:style>
  <w:style w:type="paragraph" w:styleId="ListNumber2">
    <w:name w:val="List Number 2"/>
    <w:basedOn w:val="List2"/>
    <w:rsid w:val="00227291"/>
    <w:pPr>
      <w:numPr>
        <w:numId w:val="9"/>
      </w:numPr>
      <w:tabs>
        <w:tab w:val="clear" w:pos="1060"/>
      </w:tabs>
    </w:pPr>
  </w:style>
  <w:style w:type="paragraph" w:customStyle="1" w:styleId="MarginNote">
    <w:name w:val="Margin Note"/>
    <w:basedOn w:val="BodyText"/>
    <w:rsid w:val="00227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291"/>
    <w:rPr>
      <w:sz w:val="32"/>
    </w:rPr>
  </w:style>
  <w:style w:type="paragraph" w:customStyle="1" w:styleId="HeadingProcedure">
    <w:name w:val="Heading Procedure"/>
    <w:basedOn w:val="HeadingBase"/>
    <w:next w:val="Normal"/>
    <w:rsid w:val="00227291"/>
    <w:pPr>
      <w:tabs>
        <w:tab w:val="left" w:pos="0"/>
      </w:tabs>
      <w:spacing w:before="120" w:after="60"/>
    </w:pPr>
    <w:rPr>
      <w:i/>
      <w:color w:val="918585"/>
      <w:sz w:val="22"/>
    </w:rPr>
  </w:style>
  <w:style w:type="paragraph" w:customStyle="1" w:styleId="TableBodyText">
    <w:name w:val="Table Body Text"/>
    <w:basedOn w:val="BodyText"/>
    <w:rsid w:val="00227291"/>
    <w:pPr>
      <w:spacing w:before="60" w:after="60"/>
    </w:pPr>
  </w:style>
  <w:style w:type="paragraph" w:styleId="ListContinue">
    <w:name w:val="List Continue"/>
    <w:basedOn w:val="List"/>
    <w:rsid w:val="00227291"/>
    <w:pPr>
      <w:ind w:firstLine="0"/>
    </w:pPr>
  </w:style>
  <w:style w:type="paragraph" w:customStyle="1" w:styleId="ListNote">
    <w:name w:val="List Note"/>
    <w:basedOn w:val="List"/>
    <w:rsid w:val="00227291"/>
    <w:pPr>
      <w:pBdr>
        <w:top w:val="single" w:sz="6" w:space="2" w:color="918585"/>
        <w:bottom w:val="single" w:sz="6" w:space="2" w:color="918585"/>
      </w:pBdr>
      <w:tabs>
        <w:tab w:val="left" w:pos="1021"/>
      </w:tabs>
      <w:ind w:firstLine="0"/>
    </w:pPr>
  </w:style>
  <w:style w:type="paragraph" w:customStyle="1" w:styleId="Warning">
    <w:name w:val="Warning"/>
    <w:basedOn w:val="BodyText"/>
    <w:rsid w:val="00227291"/>
    <w:pPr>
      <w:shd w:val="clear" w:color="auto" w:fill="D9D9D9"/>
      <w:tabs>
        <w:tab w:val="left" w:pos="992"/>
      </w:tabs>
      <w:ind w:left="119" w:right="119"/>
    </w:pPr>
    <w:rPr>
      <w:sz w:val="20"/>
    </w:rPr>
  </w:style>
  <w:style w:type="paragraph" w:customStyle="1" w:styleId="MarginIcons">
    <w:name w:val="Margin Icons"/>
    <w:basedOn w:val="BodyText"/>
    <w:rsid w:val="00227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291"/>
    <w:rPr>
      <w:rFonts w:ascii="Courier New" w:hAnsi="Courier New"/>
    </w:rPr>
  </w:style>
  <w:style w:type="paragraph" w:customStyle="1" w:styleId="NoteBullet">
    <w:name w:val="Note Bullet"/>
    <w:basedOn w:val="Note"/>
    <w:rsid w:val="00227291"/>
    <w:pPr>
      <w:tabs>
        <w:tab w:val="clear" w:pos="680"/>
      </w:tabs>
      <w:spacing w:before="60" w:after="60"/>
    </w:pPr>
  </w:style>
  <w:style w:type="paragraph" w:customStyle="1" w:styleId="SubHeading2">
    <w:name w:val="SubHeading2"/>
    <w:basedOn w:val="HeadingBase"/>
    <w:rsid w:val="00227291"/>
    <w:pPr>
      <w:spacing w:before="240" w:after="60"/>
    </w:pPr>
    <w:rPr>
      <w:sz w:val="20"/>
    </w:rPr>
  </w:style>
  <w:style w:type="paragraph" w:customStyle="1" w:styleId="SubHeading1">
    <w:name w:val="SubHeading1"/>
    <w:basedOn w:val="HeadingBase"/>
    <w:rsid w:val="00227291"/>
    <w:pPr>
      <w:spacing w:before="240" w:after="60"/>
    </w:pPr>
    <w:rPr>
      <w:color w:val="918585"/>
      <w:sz w:val="22"/>
    </w:rPr>
  </w:style>
  <w:style w:type="paragraph" w:customStyle="1" w:styleId="SideHeading">
    <w:name w:val="Side Heading"/>
    <w:basedOn w:val="HeadingBase"/>
    <w:rsid w:val="00227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291"/>
    <w:pPr>
      <w:numPr>
        <w:numId w:val="10"/>
      </w:numPr>
    </w:pPr>
  </w:style>
  <w:style w:type="paragraph" w:styleId="PlainText">
    <w:name w:val="Plain Text"/>
    <w:basedOn w:val="Normal"/>
    <w:link w:val="PlainTextChar"/>
    <w:rsid w:val="00227291"/>
    <w:rPr>
      <w:sz w:val="20"/>
    </w:rPr>
  </w:style>
  <w:style w:type="character" w:customStyle="1" w:styleId="PlainTextChar">
    <w:name w:val="Plain Text Char"/>
    <w:basedOn w:val="DefaultParagraphFont"/>
    <w:link w:val="PlainText"/>
    <w:rsid w:val="00227291"/>
    <w:rPr>
      <w:rFonts w:ascii="Courier New" w:eastAsia="Times New Roman" w:hAnsi="Courier New" w:cs="Times New Roman"/>
      <w:sz w:val="20"/>
      <w:szCs w:val="20"/>
      <w:lang w:eastAsia="en-US"/>
    </w:rPr>
  </w:style>
  <w:style w:type="character" w:customStyle="1" w:styleId="MenuOption">
    <w:name w:val="Menu Option"/>
    <w:basedOn w:val="DefaultParagraphFont"/>
    <w:rsid w:val="00227291"/>
    <w:rPr>
      <w:b/>
      <w:smallCaps/>
    </w:rPr>
  </w:style>
  <w:style w:type="paragraph" w:customStyle="1" w:styleId="TableListNumber">
    <w:name w:val="Table List Number"/>
    <w:basedOn w:val="ListNumber"/>
    <w:rsid w:val="00227291"/>
    <w:pPr>
      <w:numPr>
        <w:numId w:val="0"/>
      </w:numPr>
    </w:pPr>
  </w:style>
  <w:style w:type="paragraph" w:styleId="TOC4">
    <w:name w:val="toc 4"/>
    <w:basedOn w:val="TOCBase"/>
    <w:next w:val="Normal"/>
    <w:semiHidden/>
    <w:rsid w:val="00227291"/>
    <w:pPr>
      <w:tabs>
        <w:tab w:val="right" w:leader="dot" w:pos="9071"/>
      </w:tabs>
      <w:ind w:left="1701"/>
    </w:pPr>
  </w:style>
  <w:style w:type="paragraph" w:customStyle="1" w:styleId="ListAlpha">
    <w:name w:val="List Alpha"/>
    <w:basedOn w:val="List"/>
    <w:rsid w:val="00227291"/>
    <w:pPr>
      <w:numPr>
        <w:numId w:val="8"/>
      </w:numPr>
    </w:pPr>
  </w:style>
  <w:style w:type="paragraph" w:customStyle="1" w:styleId="ListAlpha2">
    <w:name w:val="List Alpha 2"/>
    <w:basedOn w:val="List2"/>
    <w:rsid w:val="00227291"/>
    <w:pPr>
      <w:numPr>
        <w:numId w:val="7"/>
      </w:numPr>
    </w:pPr>
  </w:style>
  <w:style w:type="paragraph" w:styleId="List2">
    <w:name w:val="List 2"/>
    <w:basedOn w:val="BodyText"/>
    <w:rsid w:val="00227291"/>
    <w:pPr>
      <w:tabs>
        <w:tab w:val="left" w:pos="680"/>
      </w:tabs>
      <w:spacing w:before="60" w:after="60"/>
      <w:ind w:left="680" w:hanging="340"/>
    </w:pPr>
  </w:style>
  <w:style w:type="paragraph" w:styleId="List3">
    <w:name w:val="List 3"/>
    <w:basedOn w:val="BodyText"/>
    <w:rsid w:val="00227291"/>
    <w:pPr>
      <w:tabs>
        <w:tab w:val="left" w:pos="1021"/>
      </w:tabs>
      <w:spacing w:before="60" w:after="60"/>
      <w:ind w:left="1020" w:hanging="340"/>
    </w:pPr>
  </w:style>
  <w:style w:type="paragraph" w:styleId="List4">
    <w:name w:val="List 4"/>
    <w:basedOn w:val="BodyText"/>
    <w:rsid w:val="00227291"/>
    <w:pPr>
      <w:tabs>
        <w:tab w:val="left" w:pos="1361"/>
      </w:tabs>
      <w:spacing w:before="60" w:after="60"/>
      <w:ind w:left="1361" w:hanging="340"/>
    </w:pPr>
  </w:style>
  <w:style w:type="paragraph" w:styleId="List5">
    <w:name w:val="List 5"/>
    <w:basedOn w:val="BodyText"/>
    <w:rsid w:val="00227291"/>
    <w:pPr>
      <w:tabs>
        <w:tab w:val="left" w:pos="1701"/>
      </w:tabs>
      <w:spacing w:before="60" w:after="60"/>
      <w:ind w:left="1701" w:hanging="340"/>
    </w:pPr>
  </w:style>
  <w:style w:type="paragraph" w:styleId="ListBullet3">
    <w:name w:val="List Bullet 3"/>
    <w:basedOn w:val="List3"/>
    <w:rsid w:val="00227291"/>
    <w:pPr>
      <w:numPr>
        <w:numId w:val="13"/>
      </w:numPr>
      <w:tabs>
        <w:tab w:val="clear" w:pos="1021"/>
      </w:tabs>
      <w:ind w:left="1037" w:hanging="357"/>
    </w:pPr>
  </w:style>
  <w:style w:type="paragraph" w:styleId="ListBullet4">
    <w:name w:val="List Bullet 4"/>
    <w:basedOn w:val="List4"/>
    <w:rsid w:val="00227291"/>
    <w:pPr>
      <w:numPr>
        <w:numId w:val="2"/>
      </w:numPr>
      <w:tabs>
        <w:tab w:val="clear" w:pos="1361"/>
      </w:tabs>
    </w:pPr>
  </w:style>
  <w:style w:type="paragraph" w:styleId="ListBullet5">
    <w:name w:val="List Bullet 5"/>
    <w:basedOn w:val="List5"/>
    <w:rsid w:val="00227291"/>
    <w:pPr>
      <w:numPr>
        <w:numId w:val="3"/>
      </w:numPr>
    </w:pPr>
  </w:style>
  <w:style w:type="paragraph" w:styleId="ListContinue2">
    <w:name w:val="List Continue 2"/>
    <w:basedOn w:val="List2"/>
    <w:rsid w:val="00227291"/>
    <w:pPr>
      <w:ind w:firstLine="0"/>
    </w:pPr>
  </w:style>
  <w:style w:type="paragraph" w:styleId="ListContinue3">
    <w:name w:val="List Continue 3"/>
    <w:basedOn w:val="List3"/>
    <w:rsid w:val="00227291"/>
    <w:pPr>
      <w:ind w:left="1021" w:firstLine="0"/>
    </w:pPr>
  </w:style>
  <w:style w:type="paragraph" w:styleId="ListContinue4">
    <w:name w:val="List Continue 4"/>
    <w:basedOn w:val="List4"/>
    <w:rsid w:val="00227291"/>
    <w:pPr>
      <w:ind w:firstLine="0"/>
    </w:pPr>
  </w:style>
  <w:style w:type="paragraph" w:styleId="ListContinue5">
    <w:name w:val="List Continue 5"/>
    <w:basedOn w:val="List5"/>
    <w:rsid w:val="00227291"/>
    <w:pPr>
      <w:ind w:firstLine="0"/>
    </w:pPr>
  </w:style>
  <w:style w:type="paragraph" w:styleId="ListNumber3">
    <w:name w:val="List Number 3"/>
    <w:basedOn w:val="List3"/>
    <w:rsid w:val="00227291"/>
    <w:pPr>
      <w:numPr>
        <w:numId w:val="4"/>
      </w:numPr>
    </w:pPr>
  </w:style>
  <w:style w:type="paragraph" w:styleId="ListNumber4">
    <w:name w:val="List Number 4"/>
    <w:basedOn w:val="List4"/>
    <w:rsid w:val="00227291"/>
    <w:pPr>
      <w:numPr>
        <w:numId w:val="5"/>
      </w:numPr>
    </w:pPr>
  </w:style>
  <w:style w:type="paragraph" w:styleId="ListNumber5">
    <w:name w:val="List Number 5"/>
    <w:basedOn w:val="List5"/>
    <w:rsid w:val="00227291"/>
    <w:pPr>
      <w:numPr>
        <w:numId w:val="6"/>
      </w:numPr>
    </w:pPr>
  </w:style>
  <w:style w:type="paragraph" w:styleId="BlockText">
    <w:name w:val="Block Text"/>
    <w:basedOn w:val="Normal"/>
    <w:rsid w:val="00227291"/>
    <w:pPr>
      <w:spacing w:after="120"/>
      <w:ind w:left="1440" w:right="1440"/>
    </w:pPr>
  </w:style>
  <w:style w:type="character" w:customStyle="1" w:styleId="Subscript">
    <w:name w:val="Subscript"/>
    <w:basedOn w:val="DefaultParagraphFont"/>
    <w:rsid w:val="00227291"/>
    <w:rPr>
      <w:sz w:val="16"/>
      <w:vertAlign w:val="subscript"/>
    </w:rPr>
  </w:style>
  <w:style w:type="character" w:customStyle="1" w:styleId="Superscript">
    <w:name w:val="Superscript"/>
    <w:basedOn w:val="DefaultParagraphFont"/>
    <w:rsid w:val="00227291"/>
    <w:rPr>
      <w:sz w:val="16"/>
      <w:vertAlign w:val="superscript"/>
    </w:rPr>
  </w:style>
  <w:style w:type="character" w:customStyle="1" w:styleId="Symbols">
    <w:name w:val="Symbols"/>
    <w:basedOn w:val="DefaultParagraphFont"/>
    <w:rsid w:val="00227291"/>
    <w:rPr>
      <w:rFonts w:ascii="Symbol" w:hAnsi="Symbol"/>
    </w:rPr>
  </w:style>
  <w:style w:type="character" w:customStyle="1" w:styleId="MenuOptions">
    <w:name w:val="Menu Options"/>
    <w:basedOn w:val="DefaultParagraphFont"/>
    <w:rsid w:val="00227291"/>
    <w:rPr>
      <w:rFonts w:ascii="Arial Narrow" w:hAnsi="Arial Narrow"/>
      <w:smallCaps/>
    </w:rPr>
  </w:style>
  <w:style w:type="character" w:customStyle="1" w:styleId="Buttons">
    <w:name w:val="Buttons"/>
    <w:basedOn w:val="DefaultParagraphFont"/>
    <w:rsid w:val="00227291"/>
    <w:rPr>
      <w:b/>
    </w:rPr>
  </w:style>
  <w:style w:type="character" w:customStyle="1" w:styleId="Underlined">
    <w:name w:val="Underlined"/>
    <w:basedOn w:val="DefaultParagraphFont"/>
    <w:rsid w:val="00227291"/>
    <w:rPr>
      <w:u w:val="single"/>
    </w:rPr>
  </w:style>
  <w:style w:type="paragraph" w:customStyle="1" w:styleId="TableBodyTextRight">
    <w:name w:val="Table Body Text Right"/>
    <w:basedOn w:val="TableBodyText"/>
    <w:rsid w:val="00227291"/>
    <w:pPr>
      <w:widowControl w:val="0"/>
      <w:autoSpaceDE w:val="0"/>
      <w:autoSpaceDN w:val="0"/>
      <w:adjustRightInd w:val="0"/>
      <w:jc w:val="right"/>
    </w:pPr>
    <w:rPr>
      <w:rFonts w:cs="Arial"/>
      <w:szCs w:val="18"/>
    </w:rPr>
  </w:style>
  <w:style w:type="paragraph" w:customStyle="1" w:styleId="CopyrightText">
    <w:name w:val="Copyright Text"/>
    <w:basedOn w:val="BodyText"/>
    <w:rsid w:val="00227291"/>
    <w:rPr>
      <w:sz w:val="18"/>
    </w:rPr>
  </w:style>
  <w:style w:type="paragraph" w:customStyle="1" w:styleId="BodySmallRight">
    <w:name w:val="Body Small Right"/>
    <w:basedOn w:val="BodyTextRight"/>
    <w:rsid w:val="00227291"/>
    <w:rPr>
      <w:sz w:val="18"/>
      <w:szCs w:val="18"/>
    </w:rPr>
  </w:style>
  <w:style w:type="paragraph" w:customStyle="1" w:styleId="MarginEdition">
    <w:name w:val="Margin Edition"/>
    <w:basedOn w:val="MarginNote"/>
    <w:rsid w:val="00227291"/>
    <w:pPr>
      <w:spacing w:before="0" w:after="0"/>
    </w:pPr>
    <w:rPr>
      <w:rFonts w:ascii="Times New Roman" w:hAnsi="Times New Roman"/>
      <w:color w:val="999999"/>
    </w:rPr>
  </w:style>
  <w:style w:type="paragraph" w:customStyle="1" w:styleId="Spacer">
    <w:name w:val="Spacer"/>
    <w:basedOn w:val="Normal"/>
    <w:rsid w:val="00227291"/>
    <w:rPr>
      <w:sz w:val="2"/>
      <w:szCs w:val="2"/>
    </w:rPr>
  </w:style>
  <w:style w:type="character" w:customStyle="1" w:styleId="Small">
    <w:name w:val="Small"/>
    <w:basedOn w:val="DefaultParagraphFont"/>
    <w:rsid w:val="00227291"/>
    <w:rPr>
      <w:sz w:val="16"/>
    </w:rPr>
  </w:style>
  <w:style w:type="paragraph" w:customStyle="1" w:styleId="WideTable">
    <w:name w:val="Wide Table"/>
    <w:basedOn w:val="Normal"/>
    <w:rsid w:val="00227291"/>
    <w:pPr>
      <w:ind w:left="-1418"/>
    </w:pPr>
    <w:rPr>
      <w:sz w:val="2"/>
      <w:szCs w:val="2"/>
    </w:rPr>
  </w:style>
  <w:style w:type="character" w:styleId="PageNumber">
    <w:name w:val="page number"/>
    <w:basedOn w:val="DefaultParagraphFont"/>
    <w:rsid w:val="00227291"/>
  </w:style>
  <w:style w:type="paragraph" w:styleId="Quote">
    <w:name w:val="Quote"/>
    <w:basedOn w:val="Heading1"/>
    <w:link w:val="QuoteChar"/>
    <w:qFormat/>
    <w:rsid w:val="00227291"/>
    <w:rPr>
      <w:b w:val="0"/>
      <w:sz w:val="72"/>
      <w:szCs w:val="72"/>
      <w:lang w:val="en-NZ"/>
    </w:rPr>
  </w:style>
  <w:style w:type="character" w:customStyle="1" w:styleId="QuoteChar">
    <w:name w:val="Quote Char"/>
    <w:basedOn w:val="DefaultParagraphFont"/>
    <w:link w:val="Quote"/>
    <w:rsid w:val="00227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291"/>
    <w:pPr>
      <w:pageBreakBefore/>
    </w:pPr>
  </w:style>
  <w:style w:type="paragraph" w:customStyle="1" w:styleId="Border">
    <w:name w:val="Border"/>
    <w:basedOn w:val="Normal"/>
    <w:qFormat/>
    <w:rsid w:val="00227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291"/>
    <w:rPr>
      <w:b/>
      <w:bCs/>
      <w:i/>
      <w:iCs/>
      <w:color w:val="auto"/>
    </w:rPr>
  </w:style>
  <w:style w:type="paragraph" w:styleId="IntenseQuote">
    <w:name w:val="Intense Quote"/>
    <w:basedOn w:val="Normal"/>
    <w:next w:val="Normal"/>
    <w:link w:val="IntenseQuoteChar"/>
    <w:uiPriority w:val="30"/>
    <w:qFormat/>
    <w:rsid w:val="00227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291"/>
    <w:rPr>
      <w:smallCaps/>
      <w:color w:val="auto"/>
      <w:u w:val="single"/>
    </w:rPr>
  </w:style>
  <w:style w:type="character" w:styleId="IntenseReference">
    <w:name w:val="Intense Reference"/>
    <w:basedOn w:val="DefaultParagraphFont"/>
    <w:uiPriority w:val="32"/>
    <w:qFormat/>
    <w:rsid w:val="00227291"/>
    <w:rPr>
      <w:b/>
      <w:bCs/>
      <w:smallCaps/>
      <w:color w:val="auto"/>
      <w:spacing w:val="5"/>
      <w:u w:val="single"/>
    </w:rPr>
  </w:style>
  <w:style w:type="paragraph" w:customStyle="1" w:styleId="2ColumnHeading">
    <w:name w:val="2Column Heading"/>
    <w:basedOn w:val="BodyText"/>
    <w:qFormat/>
    <w:rsid w:val="00227291"/>
    <w:pPr>
      <w:spacing w:after="60"/>
      <w:ind w:left="-2268"/>
    </w:pPr>
    <w:rPr>
      <w:b/>
    </w:rPr>
  </w:style>
  <w:style w:type="paragraph" w:customStyle="1" w:styleId="Heading1TOC">
    <w:name w:val="Heading1 TOC"/>
    <w:basedOn w:val="Normal"/>
    <w:qFormat/>
    <w:rsid w:val="00227291"/>
    <w:pPr>
      <w:spacing w:before="240" w:after="120"/>
    </w:pPr>
    <w:rPr>
      <w:rFonts w:ascii="Times New Roman" w:hAnsi="Times New Roman"/>
      <w:b/>
      <w:sz w:val="32"/>
    </w:rPr>
  </w:style>
  <w:style w:type="paragraph" w:customStyle="1" w:styleId="Heading2TOC">
    <w:name w:val="Heading2 TOC"/>
    <w:basedOn w:val="Normal"/>
    <w:qFormat/>
    <w:rsid w:val="00227291"/>
    <w:pPr>
      <w:spacing w:before="240" w:after="60"/>
    </w:pPr>
    <w:rPr>
      <w:rFonts w:ascii="Times New Roman" w:hAnsi="Times New Roman"/>
      <w:b/>
      <w:sz w:val="28"/>
    </w:rPr>
  </w:style>
  <w:style w:type="character" w:customStyle="1" w:styleId="Underline">
    <w:name w:val="Underline"/>
    <w:basedOn w:val="DefaultParagraphFont"/>
    <w:qFormat/>
    <w:rsid w:val="00227291"/>
    <w:rPr>
      <w:u w:val="single"/>
    </w:rPr>
  </w:style>
  <w:style w:type="character" w:customStyle="1" w:styleId="BoldandItalics">
    <w:name w:val="Bold and Italics"/>
    <w:qFormat/>
    <w:rsid w:val="00227291"/>
    <w:rPr>
      <w:b/>
      <w:i/>
      <w:u w:val="none"/>
    </w:rPr>
  </w:style>
  <w:style w:type="paragraph" w:styleId="BalloonText">
    <w:name w:val="Balloon Text"/>
    <w:basedOn w:val="Normal"/>
    <w:link w:val="BalloonTextChar"/>
    <w:rsid w:val="00227291"/>
    <w:rPr>
      <w:rFonts w:ascii="Tahoma" w:hAnsi="Tahoma" w:cs="Tahoma"/>
      <w:sz w:val="16"/>
      <w:szCs w:val="16"/>
    </w:rPr>
  </w:style>
  <w:style w:type="character" w:customStyle="1" w:styleId="BalloonTextChar">
    <w:name w:val="Balloon Text Char"/>
    <w:basedOn w:val="DefaultParagraphFont"/>
    <w:link w:val="BalloonText"/>
    <w:rsid w:val="00227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2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291"/>
    <w:rPr>
      <w:b/>
      <w:color w:val="660033"/>
      <w:spacing w:val="0"/>
    </w:rPr>
  </w:style>
  <w:style w:type="paragraph" w:customStyle="1" w:styleId="Nameditemlist">
    <w:name w:val="Named item list"/>
    <w:basedOn w:val="BodyText"/>
    <w:qFormat/>
    <w:rsid w:val="00227291"/>
    <w:pPr>
      <w:tabs>
        <w:tab w:val="left" w:pos="2835"/>
      </w:tabs>
      <w:ind w:left="2835" w:hanging="2835"/>
    </w:pPr>
  </w:style>
  <w:style w:type="paragraph" w:customStyle="1" w:styleId="BodyTextnopadding">
    <w:name w:val="Body Text no padding"/>
    <w:basedOn w:val="BodyText"/>
    <w:qFormat/>
    <w:rsid w:val="00227291"/>
    <w:pPr>
      <w:spacing w:before="0" w:after="0"/>
    </w:pPr>
  </w:style>
  <w:style w:type="paragraph" w:customStyle="1" w:styleId="BodyTextBold">
    <w:name w:val="Body Text Bold"/>
    <w:basedOn w:val="BodyText"/>
    <w:qFormat/>
    <w:rsid w:val="00227291"/>
    <w:rPr>
      <w:b/>
    </w:rPr>
  </w:style>
  <w:style w:type="character" w:styleId="Hyperlink">
    <w:name w:val="Hyperlink"/>
    <w:basedOn w:val="DefaultParagraphFont"/>
    <w:uiPriority w:val="99"/>
    <w:unhideWhenUsed/>
    <w:rsid w:val="00D73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3925</Characters>
  <Application>Microsoft Office Word</Application>
  <DocSecurity>0</DocSecurity>
  <Lines>115</Lines>
  <Paragraphs>81</Paragraphs>
  <ScaleCrop>false</ScaleCrop>
  <Company>Author-it Software Corporation Ltd.</Company>
  <LinksUpToDate>false</LinksUpToDate>
  <CharactersWithSpaces>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UET20621 Certificate II in ESI - Asset Inspection and Testing</dc:title>
  <dc:subject>Approved</dc:subject>
  <dc:creator>Australian Industry Standards</dc:creator>
  <cp:keywords>Release 1</cp:keywords>
  <dc:description>Review Date: 12 April 2008</dc:description>
  <cp:lastModifiedBy>HSD_TPCMSd.prod</cp:lastModifiedBy>
  <cp:revision>3</cp:revision>
  <dcterms:created xsi:type="dcterms:W3CDTF">2021-09-20T16:40:36Z</dcterms:created>
  <dcterms:modified xsi:type="dcterms:W3CDTF">2021-08-01T23:45:00Z</dcterms:modified>
</cp:coreProperties>
</file>