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CBD" w:rsidP="00EA6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UET20421 Certificate II in Transmission Structure and Line Assembly</w:t>
      </w:r>
      <w:r>
        <w:fldChar w:fldCharType="end"/>
      </w:r>
    </w:p>
    <w:p w:rsidR="00EA6CBD" w:rsidP="00EA6CBD">
      <w:pPr>
        <w:pStyle w:val="Version"/>
        <w:sectPr w:rsidSect="00ED41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D41F1" w:rsidP="00ED41F1">
      <w:pPr>
        <w:pStyle w:val="SuperHeading"/>
      </w:pPr>
      <w:r w:rsidRPr="00ED41F1">
        <w:t>UET20421 Certificate II in Transmission Structure and Line Assembly</w:t>
      </w:r>
    </w:p>
    <w:p w:rsidR="00000000" w:rsidRPr="00ED41F1" w:rsidP="00ED41F1">
      <w:pPr>
        <w:pStyle w:val="Heading1"/>
      </w:pPr>
      <w:bookmarkStart w:id="1" w:name="O_1180542"/>
      <w:bookmarkEnd w:id="1"/>
      <w:r w:rsidRPr="00ED41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t>Release 1. This is the first release of this qualification in the UET Transmission, Distribution and Rail Sector Training Package Release 2.0.</w:t>
            </w:r>
          </w:p>
        </w:tc>
      </w:tr>
    </w:tbl>
    <w:p w:rsidR="00000000" w:rsidRPr="00ED41F1" w:rsidP="00ED41F1">
      <w:pPr>
        <w:pStyle w:val="NoPaddingFontSize1"/>
      </w:pPr>
    </w:p>
    <w:p w:rsidR="00000000" w:rsidRPr="00ED41F1" w:rsidP="00ED41F1">
      <w:pPr>
        <w:pStyle w:val="AllowPageBreak"/>
      </w:pPr>
    </w:p>
    <w:p w:rsidR="00000000" w:rsidRPr="00ED41F1" w:rsidP="00ED41F1">
      <w:pPr>
        <w:pStyle w:val="Heading1"/>
      </w:pPr>
      <w:bookmarkStart w:id="2" w:name="O_1180543"/>
      <w:bookmarkEnd w:id="2"/>
      <w:r w:rsidRPr="00ED41F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t>This qualification provides the skills and knowledge to work in the electricity supply industry (ESI) as a Transmission Line Assembly Worker.</w:t>
            </w:r>
          </w:p>
          <w:p w:rsidR="00000000" w:rsidRPr="00ED41F1" w:rsidP="00ED41F1">
            <w:pPr>
              <w:pStyle w:val="BodyText"/>
            </w:pPr>
            <w:r w:rsidRPr="00ED41F1">
              <w:t>This qualification covers assembling transmission towers and structure</w:t>
            </w:r>
            <w:r w:rsidRPr="00ED41F1">
              <w:t>s. It also includes stringing transmission overhead conductors prior to being tensioned.</w:t>
            </w:r>
          </w:p>
          <w:p w:rsidR="00000000" w:rsidRPr="00ED41F1" w:rsidP="00ED41F1">
            <w:pPr>
              <w:pStyle w:val="BodyText"/>
            </w:pPr>
            <w:r w:rsidRPr="00ED41F1">
              <w:t>The skills and knowledge described within the units in this qualification may require a licence or permit to practice in the workplace.</w:t>
            </w:r>
          </w:p>
          <w:p w:rsidR="00000000" w:rsidRPr="00ED41F1" w:rsidP="00ED41F1">
            <w:pPr>
              <w:pStyle w:val="BodyText"/>
            </w:pPr>
            <w:r w:rsidRPr="00ED41F1">
              <w:t>Additional and/or other conditi</w:t>
            </w:r>
            <w:r w:rsidRPr="00ED41F1">
              <w:t>ons may also apply under state and territory legislative and regulatory licensing requirements which must be confirmed prior to commencing the qualification.</w:t>
            </w:r>
          </w:p>
        </w:tc>
      </w:tr>
    </w:tbl>
    <w:p w:rsidR="00000000" w:rsidRPr="00ED41F1" w:rsidP="00ED41F1">
      <w:pPr>
        <w:pStyle w:val="NoPaddingFontSize1"/>
      </w:pPr>
    </w:p>
    <w:p w:rsidR="00000000" w:rsidRPr="00ED41F1" w:rsidP="00ED41F1">
      <w:pPr>
        <w:pStyle w:val="AllowPageBreak"/>
      </w:pPr>
    </w:p>
    <w:p w:rsidR="00000000" w:rsidRPr="00ED41F1" w:rsidP="00ED41F1">
      <w:pPr>
        <w:pStyle w:val="Heading1"/>
      </w:pPr>
      <w:bookmarkStart w:id="3" w:name="O_1180544"/>
      <w:bookmarkEnd w:id="3"/>
      <w:r w:rsidRPr="00ED41F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t>There are no entry requirements for this qualification.</w:t>
            </w:r>
          </w:p>
        </w:tc>
      </w:tr>
    </w:tbl>
    <w:p w:rsidR="00000000" w:rsidRPr="00ED41F1" w:rsidP="00ED41F1">
      <w:pPr>
        <w:pStyle w:val="NoPaddingFontSize1"/>
      </w:pPr>
    </w:p>
    <w:p w:rsidR="00000000" w:rsidRPr="00ED41F1" w:rsidP="00ED41F1">
      <w:pPr>
        <w:pStyle w:val="AllowPageBreak"/>
      </w:pPr>
    </w:p>
    <w:p w:rsidR="00000000" w:rsidRPr="00ED41F1" w:rsidP="00ED41F1">
      <w:pPr>
        <w:pStyle w:val="Heading1"/>
      </w:pPr>
      <w:bookmarkStart w:id="4" w:name="O_1180545"/>
      <w:bookmarkEnd w:id="4"/>
      <w:r w:rsidRPr="00ED41F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9"/>
        <w:gridCol w:w="5628"/>
        <w:gridCol w:w="2020"/>
      </w:tblGrid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t xml:space="preserve">A total of </w:t>
            </w:r>
            <w:r w:rsidRPr="00ED41F1">
              <w:rPr>
                <w:rStyle w:val="SpecialBold"/>
              </w:rPr>
              <w:t>360 weighting points</w:t>
            </w:r>
            <w:r w:rsidRPr="00ED41F1">
              <w:t xml:space="preserve"> comprising:</w:t>
            </w:r>
          </w:p>
          <w:p w:rsidR="00000000" w:rsidRPr="00ED41F1" w:rsidP="00ED41F1">
            <w:pPr>
              <w:pStyle w:val="BodyText"/>
            </w:pPr>
            <w:r w:rsidRPr="00ED41F1">
              <w:rPr>
                <w:rStyle w:val="SpecialBold"/>
              </w:rPr>
              <w:t>160 core weighting points</w:t>
            </w:r>
            <w:r w:rsidRPr="00ED41F1">
              <w:t xml:space="preserve"> listed below; </w:t>
            </w:r>
            <w:r w:rsidRPr="00ED41F1">
              <w:rPr>
                <w:rStyle w:val="SpecialBold"/>
              </w:rPr>
              <w:t>plus</w:t>
            </w:r>
          </w:p>
          <w:p w:rsidR="00000000" w:rsidRPr="00ED41F1" w:rsidP="00ED41F1">
            <w:pPr>
              <w:pStyle w:val="BodyText"/>
            </w:pPr>
            <w:r w:rsidRPr="00ED41F1">
              <w:rPr>
                <w:rStyle w:val="SpecialBold"/>
              </w:rPr>
              <w:t>200 general elective weighting points</w:t>
            </w:r>
            <w:r w:rsidRPr="00ED41F1">
              <w:t xml:space="preserve"> from the general elective units listed below.</w:t>
            </w:r>
          </w:p>
          <w:p w:rsidR="00000000" w:rsidRPr="00ED41F1" w:rsidP="00ED41F1">
            <w:pPr>
              <w:pStyle w:val="BodyText"/>
            </w:pPr>
            <w:r w:rsidRPr="00ED41F1">
              <w:t xml:space="preserve">Choose a total of 200 </w:t>
            </w:r>
            <w:r w:rsidRPr="00ED41F1">
              <w:rPr>
                <w:rStyle w:val="SpecialBold"/>
              </w:rPr>
              <w:t>weighting points</w:t>
            </w:r>
            <w:r w:rsidRPr="00ED41F1">
              <w:t xml:space="preserve"> elective units from the list below, of which between 0 and 60 </w:t>
            </w:r>
            <w:r w:rsidRPr="00ED41F1">
              <w:rPr>
                <w:rStyle w:val="SpecialBold"/>
              </w:rPr>
              <w:t>weighting points</w:t>
            </w:r>
            <w:r w:rsidRPr="00ED41F1">
              <w:t xml:space="preserve"> can be taken from Group A; and between 140 and 200 </w:t>
            </w:r>
            <w:r w:rsidRPr="00ED41F1">
              <w:rPr>
                <w:rStyle w:val="SpecialBold"/>
              </w:rPr>
              <w:t>weighting points</w:t>
            </w:r>
            <w:r w:rsidRPr="00ED41F1">
              <w:t xml:space="preserve"> taken from Group B. You may select all your elective from this group.</w:t>
            </w:r>
          </w:p>
          <w:p w:rsidR="00000000" w:rsidRPr="00ED41F1" w:rsidP="00ED41F1">
            <w:pPr>
              <w:pStyle w:val="BodyText"/>
            </w:pPr>
            <w:r w:rsidRPr="00ED41F1">
              <w:rPr>
                <w:rStyle w:val="SpecialBold"/>
              </w:rPr>
              <w:t>Up to 60 weighting points of the gener</w:t>
            </w:r>
            <w:r w:rsidRPr="00ED41F1">
              <w:rPr>
                <w:rStyle w:val="SpecialBold"/>
              </w:rPr>
              <w:t>al elective units Group A</w:t>
            </w:r>
            <w:r w:rsidRPr="00ED41F1">
              <w:t xml:space="preserve"> may be selected, with appropriate contextualisation, from any relevant nationally endorsed Training Package or accredited course, provided selected units contribute to the vocational outcome of the qualification. Previously assign</w:t>
            </w:r>
            <w:r w:rsidRPr="00ED41F1">
              <w:t xml:space="preserve">ed weighting points are listed in UET Transmission, Distribution and Rail Sector Training Package Companion Volume Implementation Guide, if not listed, weighting points will be 10 points. </w:t>
            </w:r>
          </w:p>
          <w:p w:rsidR="00000000" w:rsidRPr="00ED41F1" w:rsidP="00ED41F1">
            <w:pPr>
              <w:pStyle w:val="BodyText"/>
            </w:pPr>
            <w:r w:rsidRPr="00ED41F1">
              <w:t>Where imported units are selected, care must be taken to ensure all</w:t>
            </w:r>
            <w:r w:rsidRPr="00ED41F1">
              <w:t xml:space="preserve"> prerequisite units specified are complied with. Prerequisites attached to any of the units must be obtained and are additional </w:t>
            </w:r>
            <w:r w:rsidRPr="00ED41F1">
              <w:t>to the number of units required for the qualification.</w:t>
            </w:r>
          </w:p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Where a prerequisite is attached to a unit it is identified by the symbol</w:t>
            </w:r>
            <w:r w:rsidRPr="00ED41F1">
              <w:t xml:space="preserve"> </w:t>
            </w:r>
            <w:r w:rsidRPr="00ED41F1">
              <w:t>∟</w:t>
            </w:r>
            <w:r w:rsidRPr="00ED41F1">
              <w:t>.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rPr>
                <w:rStyle w:val="SpecialBold"/>
              </w:rPr>
              <w:t xml:space="preserve">Core units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rPr>
                <w:rStyle w:val="SpecialBold"/>
              </w:rPr>
              <w:t>Weighting Points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UEECD0007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Apply work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20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UETDREL002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Comply with environmental requirements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40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UETDRTO002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t>Erect power systems transmission structures</w:t>
            </w:r>
          </w:p>
          <w:p w:rsidR="00000000" w:rsidRPr="00ED41F1" w:rsidP="00ED41F1">
            <w:pPr>
              <w:pStyle w:val="BodyText"/>
            </w:pPr>
            <w:r w:rsidRPr="00ED41F1">
              <w:t>∟</w:t>
            </w:r>
            <w:r w:rsidRPr="00ED41F1">
              <w:t xml:space="preserve"> UEECD0007 Apply work health and safety regulations, codes and practices in the workplace</w:t>
            </w:r>
          </w:p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∟</w:t>
            </w:r>
            <w:r w:rsidRPr="00ED41F1">
              <w:t>UETDREL002 Comply with environmental requirements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100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rPr>
                <w:rStyle w:val="SpecialBold"/>
              </w:rPr>
              <w:t>Group A: Imported and common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rPr>
                <w:rStyle w:val="SpecialBold"/>
              </w:rPr>
              <w:t>Weighting Points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AHCMOM304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Operate machinery and equipment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40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CPCCWHS1001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Prepare to work safely in the construction industry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10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HLTAID009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Provide cardiopulmonary resuscitation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10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HLTAID011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Provide First Aid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10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TLILIC0005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Licence to operate a boom-type elevating work platform (boom length 11 metres or more)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40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rPr>
                <w:rStyle w:val="SpecialBold"/>
              </w:rPr>
              <w:t>Gr</w:t>
            </w:r>
            <w:r w:rsidRPr="00ED41F1">
              <w:rPr>
                <w:rStyle w:val="SpecialBold"/>
              </w:rPr>
              <w:t>oup B: Qualification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rPr>
                <w:rStyle w:val="SpecialBold"/>
              </w:rPr>
              <w:t>Weighting Points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UETDRTO001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t>Erect power systems transmission structure hardware</w:t>
            </w:r>
          </w:p>
          <w:p w:rsidR="00000000" w:rsidRPr="00ED41F1" w:rsidP="00ED41F1">
            <w:pPr>
              <w:pStyle w:val="BodyText"/>
            </w:pPr>
            <w:r w:rsidRPr="00ED41F1">
              <w:t>∟</w:t>
            </w:r>
            <w:r w:rsidRPr="00ED41F1">
              <w:t xml:space="preserve"> UEECD0007 Apply work health and safety regulations, codes and practices in the workplace</w:t>
            </w:r>
          </w:p>
          <w:p w:rsidR="00000000" w:rsidRPr="00ED41F1" w:rsidP="00ED41F1">
            <w:pPr>
              <w:pStyle w:val="BodyText"/>
            </w:pPr>
            <w:r w:rsidRPr="00ED41F1">
              <w:t>∟</w:t>
            </w:r>
            <w:r w:rsidRPr="00ED41F1">
              <w:t>UETDREL002 Comply with environmental requirements</w:t>
            </w:r>
          </w:p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∟</w:t>
            </w:r>
            <w:r w:rsidRPr="00ED41F1">
              <w:t>UETDRTO002 Erect power systems transmission structures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60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UETDRTO003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t>Establish and reinstate a power systems transmission structure work site</w:t>
            </w:r>
          </w:p>
          <w:p w:rsidR="00000000" w:rsidRPr="00ED41F1" w:rsidP="00ED41F1">
            <w:pPr>
              <w:pStyle w:val="BodyText"/>
            </w:pPr>
            <w:r w:rsidRPr="00ED41F1">
              <w:t>∟</w:t>
            </w:r>
            <w:r w:rsidRPr="00ED41F1">
              <w:t xml:space="preserve"> UEECD0007 Apply work health and safety regulations, codes an</w:t>
            </w:r>
            <w:r w:rsidRPr="00ED41F1">
              <w:t>d practices in the workplace</w:t>
            </w:r>
          </w:p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∟</w:t>
            </w:r>
            <w:r w:rsidRPr="00ED41F1">
              <w:t xml:space="preserve">UETDREL002 Comply with environmental </w:t>
            </w:r>
            <w:r w:rsidRPr="00ED41F1">
              <w:t>requirements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80</w:t>
            </w:r>
          </w:p>
        </w:tc>
      </w:tr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UETDRTO013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t>Pre-tension stringing overhead transmission conductors and cables</w:t>
            </w:r>
          </w:p>
          <w:p w:rsidR="00000000" w:rsidRPr="00ED41F1" w:rsidP="00ED41F1">
            <w:pPr>
              <w:pStyle w:val="BodyText"/>
            </w:pPr>
            <w:r w:rsidRPr="00ED41F1">
              <w:t>∟</w:t>
            </w:r>
            <w:r w:rsidRPr="00ED41F1">
              <w:t xml:space="preserve"> UEECD0007 Apply work health and safety regulations, codes and practices in the workplace</w:t>
            </w:r>
          </w:p>
          <w:p w:rsidR="00000000" w:rsidRPr="00ED41F1" w:rsidP="00ED41F1">
            <w:pPr>
              <w:pStyle w:val="BodyText"/>
            </w:pPr>
            <w:r w:rsidRPr="00ED41F1">
              <w:t>∟</w:t>
            </w:r>
            <w:r w:rsidRPr="00ED41F1">
              <w:t>UETDREL002 Comply with environmental requirements</w:t>
            </w:r>
          </w:p>
          <w:p w:rsidR="00000000" w:rsidRPr="00ED41F1" w:rsidP="00ED41F1">
            <w:pPr>
              <w:pStyle w:val="BodyText"/>
            </w:pPr>
            <w:r w:rsidRPr="00ED41F1">
              <w:t>∟</w:t>
            </w:r>
            <w:r w:rsidRPr="00ED41F1">
              <w:t>UETDRTO001 Erect power systems transmission structure hardware</w:t>
            </w:r>
          </w:p>
          <w:p w:rsidR="00000000" w:rsidP="00ED41F1">
            <w:pPr>
              <w:pStyle w:val="BodyText"/>
              <w:rPr>
                <w:lang w:val="en-NZ"/>
              </w:rPr>
            </w:pPr>
            <w:r w:rsidRPr="00ED41F1">
              <w:t>∟</w:t>
            </w:r>
            <w:r w:rsidRPr="00ED41F1">
              <w:t>UETDRTO002 Erect power systems transmission structures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t>80</w:t>
            </w:r>
          </w:p>
        </w:tc>
      </w:tr>
    </w:tbl>
    <w:p w:rsidR="00000000" w:rsidRPr="00ED41F1" w:rsidP="00ED41F1">
      <w:pPr>
        <w:pStyle w:val="NoPaddingFontSize1"/>
      </w:pPr>
    </w:p>
    <w:p w:rsidR="00000000" w:rsidRPr="00ED41F1" w:rsidP="00ED41F1">
      <w:pPr>
        <w:pStyle w:val="AllowPageBreak"/>
      </w:pPr>
    </w:p>
    <w:p w:rsidR="00000000" w:rsidRPr="00ED41F1" w:rsidP="00ED41F1">
      <w:pPr>
        <w:pStyle w:val="Heading1"/>
      </w:pPr>
      <w:bookmarkStart w:id="5" w:name="O_1180546"/>
      <w:bookmarkEnd w:id="5"/>
      <w:r w:rsidRPr="00ED41F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41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F1" w:rsidP="00ED41F1">
            <w:pPr>
              <w:pStyle w:val="BodyText"/>
            </w:pPr>
            <w:r w:rsidRPr="00ED41F1">
              <w:t xml:space="preserve">This qualification replaces </w:t>
            </w:r>
            <w:r w:rsidRPr="00ED41F1">
              <w:t>and is equivalent to UET20419 Certificate II in Transmission Structure and Line Assembly</w:t>
            </w:r>
          </w:p>
        </w:tc>
      </w:tr>
    </w:tbl>
    <w:p w:rsidR="00000000" w:rsidRPr="00ED41F1" w:rsidP="00ED41F1">
      <w:pPr>
        <w:pStyle w:val="NoPaddingFontSize1"/>
      </w:pPr>
    </w:p>
    <w:p w:rsidR="00000000" w:rsidRPr="00ED41F1" w:rsidP="00ED41F1">
      <w:pPr>
        <w:pStyle w:val="AllowPageBreak"/>
      </w:pPr>
    </w:p>
    <w:p w:rsidR="00000000" w:rsidRPr="00ED41F1" w:rsidP="00ED41F1">
      <w:pPr>
        <w:pStyle w:val="Heading1"/>
      </w:pPr>
      <w:bookmarkStart w:id="6" w:name="O_1180548"/>
      <w:bookmarkEnd w:id="6"/>
      <w:r w:rsidRPr="00ED41F1">
        <w:t>Links</w:t>
      </w:r>
    </w:p>
    <w:p w:rsidR="00000000" w:rsidRPr="00ED41F1" w:rsidP="00EA6CBD">
      <w:pPr>
        <w:pStyle w:val="BodyText"/>
      </w:pPr>
      <w:r w:rsidRPr="00ED41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51C8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D41F1" w:rsidP="00ED41F1"/>
    <w:sectPr w:rsidSect="00ED41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F1" w:rsidRPr="00EA6CBD" w:rsidP="00EA6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CBD" w:rsidP="00ED4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6CBD" w:rsidP="00ED4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6CBD" w:rsidP="00ED41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1F1" w:rsidRPr="00EA6CBD" w:rsidP="00EA6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CBD" w:rsidRPr="002D2AF8" w:rsidP="00ED4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UET20421 Certificate II in Transmission Structure and Line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EA6CBD" w:rsidP="00ED41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1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1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1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1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1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1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1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1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1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1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1F1"/>
  </w:style>
  <w:style w:type="character" w:customStyle="1" w:styleId="Heading1Char">
    <w:name w:val="Heading 1 Char"/>
    <w:basedOn w:val="DefaultParagraphFont"/>
    <w:link w:val="Heading1"/>
    <w:rsid w:val="00ED41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1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1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D41F1"/>
    <w:rPr>
      <w:b/>
      <w:spacing w:val="0"/>
    </w:rPr>
  </w:style>
  <w:style w:type="paragraph" w:customStyle="1" w:styleId="SuperHeading">
    <w:name w:val="SuperHeading"/>
    <w:basedOn w:val="Normal"/>
    <w:rsid w:val="00ED41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1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41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1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1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1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1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1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1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1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1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1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1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1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1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1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1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41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41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1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1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1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1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1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1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1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1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1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1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1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1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1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1F1"/>
    <w:rPr>
      <w:i/>
    </w:rPr>
  </w:style>
  <w:style w:type="paragraph" w:styleId="Caption">
    <w:name w:val="caption"/>
    <w:basedOn w:val="BodyText"/>
    <w:next w:val="Normal"/>
    <w:qFormat/>
    <w:rsid w:val="00ED41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1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1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1F1"/>
  </w:style>
  <w:style w:type="paragraph" w:styleId="TableofFigures">
    <w:name w:val="table of figures"/>
    <w:basedOn w:val="Normal"/>
    <w:next w:val="Normal"/>
    <w:semiHidden/>
    <w:rsid w:val="00ED41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1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41F1"/>
    <w:rPr>
      <w:rFonts w:ascii="Wingdings" w:hAnsi="Wingdings"/>
    </w:rPr>
  </w:style>
  <w:style w:type="paragraph" w:customStyle="1" w:styleId="TableHeading">
    <w:name w:val="Table Heading"/>
    <w:basedOn w:val="HeadingBase"/>
    <w:rsid w:val="00ED41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1F1"/>
    <w:rPr>
      <w:color w:val="0033CC"/>
      <w:u w:val="none"/>
    </w:rPr>
  </w:style>
  <w:style w:type="paragraph" w:customStyle="1" w:styleId="BodyTextRight">
    <w:name w:val="Body Text Right"/>
    <w:basedOn w:val="BodyText"/>
    <w:rsid w:val="00ED41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1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1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1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1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1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1F1"/>
    <w:rPr>
      <w:sz w:val="32"/>
    </w:rPr>
  </w:style>
  <w:style w:type="paragraph" w:customStyle="1" w:styleId="HeadingProcedure">
    <w:name w:val="Heading Procedure"/>
    <w:basedOn w:val="HeadingBase"/>
    <w:next w:val="Normal"/>
    <w:rsid w:val="00ED41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1F1"/>
    <w:pPr>
      <w:spacing w:before="60" w:after="60"/>
    </w:pPr>
  </w:style>
  <w:style w:type="paragraph" w:styleId="ListContinue">
    <w:name w:val="List Continue"/>
    <w:basedOn w:val="List"/>
    <w:rsid w:val="00ED41F1"/>
    <w:pPr>
      <w:ind w:firstLine="0"/>
    </w:pPr>
  </w:style>
  <w:style w:type="paragraph" w:customStyle="1" w:styleId="ListNote">
    <w:name w:val="List Note"/>
    <w:basedOn w:val="List"/>
    <w:rsid w:val="00ED41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1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1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1F1"/>
    <w:rPr>
      <w:rFonts w:ascii="Courier New" w:hAnsi="Courier New"/>
    </w:rPr>
  </w:style>
  <w:style w:type="paragraph" w:customStyle="1" w:styleId="NoteBullet">
    <w:name w:val="Note Bullet"/>
    <w:basedOn w:val="Note"/>
    <w:rsid w:val="00ED41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1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1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1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1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41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1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1F1"/>
    <w:rPr>
      <w:b/>
      <w:smallCaps/>
    </w:rPr>
  </w:style>
  <w:style w:type="paragraph" w:customStyle="1" w:styleId="TableListNumber">
    <w:name w:val="Table List Number"/>
    <w:basedOn w:val="ListNumber"/>
    <w:rsid w:val="00ED41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1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1F1"/>
    <w:pPr>
      <w:numPr>
        <w:numId w:val="7"/>
      </w:numPr>
    </w:pPr>
  </w:style>
  <w:style w:type="paragraph" w:customStyle="1" w:styleId="ListAlpha2">
    <w:name w:val="List Alpha 2"/>
    <w:basedOn w:val="List2"/>
    <w:rsid w:val="00ED41F1"/>
    <w:pPr>
      <w:numPr>
        <w:numId w:val="6"/>
      </w:numPr>
    </w:pPr>
  </w:style>
  <w:style w:type="paragraph" w:styleId="List2">
    <w:name w:val="List 2"/>
    <w:basedOn w:val="BodyText"/>
    <w:rsid w:val="00ED41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1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1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1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1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1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41F1"/>
    <w:pPr>
      <w:numPr>
        <w:numId w:val="2"/>
      </w:numPr>
    </w:pPr>
  </w:style>
  <w:style w:type="paragraph" w:styleId="ListContinue2">
    <w:name w:val="List Continue 2"/>
    <w:basedOn w:val="List2"/>
    <w:rsid w:val="00ED41F1"/>
    <w:pPr>
      <w:ind w:firstLine="0"/>
    </w:pPr>
  </w:style>
  <w:style w:type="paragraph" w:styleId="ListContinue3">
    <w:name w:val="List Continue 3"/>
    <w:basedOn w:val="List3"/>
    <w:rsid w:val="00ED41F1"/>
    <w:pPr>
      <w:ind w:left="1021" w:firstLine="0"/>
    </w:pPr>
  </w:style>
  <w:style w:type="paragraph" w:styleId="ListContinue4">
    <w:name w:val="List Continue 4"/>
    <w:basedOn w:val="List4"/>
    <w:rsid w:val="00ED41F1"/>
    <w:pPr>
      <w:ind w:firstLine="0"/>
    </w:pPr>
  </w:style>
  <w:style w:type="paragraph" w:styleId="ListContinue5">
    <w:name w:val="List Continue 5"/>
    <w:basedOn w:val="List5"/>
    <w:rsid w:val="00ED41F1"/>
    <w:pPr>
      <w:ind w:firstLine="0"/>
    </w:pPr>
  </w:style>
  <w:style w:type="paragraph" w:styleId="ListNumber3">
    <w:name w:val="List Number 3"/>
    <w:basedOn w:val="List3"/>
    <w:rsid w:val="00ED41F1"/>
    <w:pPr>
      <w:numPr>
        <w:numId w:val="3"/>
      </w:numPr>
    </w:pPr>
  </w:style>
  <w:style w:type="paragraph" w:styleId="ListNumber4">
    <w:name w:val="List Number 4"/>
    <w:basedOn w:val="List4"/>
    <w:rsid w:val="00ED41F1"/>
    <w:pPr>
      <w:numPr>
        <w:numId w:val="4"/>
      </w:numPr>
    </w:pPr>
  </w:style>
  <w:style w:type="paragraph" w:styleId="ListNumber5">
    <w:name w:val="List Number 5"/>
    <w:basedOn w:val="List5"/>
    <w:rsid w:val="00ED41F1"/>
    <w:pPr>
      <w:numPr>
        <w:numId w:val="5"/>
      </w:numPr>
    </w:pPr>
  </w:style>
  <w:style w:type="paragraph" w:styleId="BlockText">
    <w:name w:val="Block Text"/>
    <w:basedOn w:val="Normal"/>
    <w:rsid w:val="00ED41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1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1F1"/>
    <w:rPr>
      <w:sz w:val="16"/>
      <w:vertAlign w:val="superscript"/>
    </w:rPr>
  </w:style>
  <w:style w:type="character" w:customStyle="1" w:styleId="Symbols">
    <w:name w:val="Symbols"/>
    <w:basedOn w:val="DefaultParagraphFont"/>
    <w:rsid w:val="00ED41F1"/>
    <w:rPr>
      <w:rFonts w:ascii="Symbol" w:hAnsi="Symbol"/>
    </w:rPr>
  </w:style>
  <w:style w:type="character" w:customStyle="1" w:styleId="MenuOptions">
    <w:name w:val="Menu Options"/>
    <w:basedOn w:val="DefaultParagraphFont"/>
    <w:rsid w:val="00ED41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1F1"/>
    <w:rPr>
      <w:b/>
    </w:rPr>
  </w:style>
  <w:style w:type="character" w:customStyle="1" w:styleId="Underlined">
    <w:name w:val="Underlined"/>
    <w:basedOn w:val="DefaultParagraphFont"/>
    <w:rsid w:val="00ED41F1"/>
    <w:rPr>
      <w:u w:val="single"/>
    </w:rPr>
  </w:style>
  <w:style w:type="paragraph" w:customStyle="1" w:styleId="TableBodyTextRight">
    <w:name w:val="Table Body Text Right"/>
    <w:basedOn w:val="TableBodyText"/>
    <w:rsid w:val="00ED41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1F1"/>
    <w:rPr>
      <w:sz w:val="18"/>
    </w:rPr>
  </w:style>
  <w:style w:type="paragraph" w:customStyle="1" w:styleId="BodySmallRight">
    <w:name w:val="Body Small Right"/>
    <w:basedOn w:val="BodyTextRight"/>
    <w:rsid w:val="00ED41F1"/>
    <w:rPr>
      <w:sz w:val="18"/>
      <w:szCs w:val="18"/>
    </w:rPr>
  </w:style>
  <w:style w:type="paragraph" w:customStyle="1" w:styleId="MarginEdition">
    <w:name w:val="Margin Edition"/>
    <w:basedOn w:val="MarginNote"/>
    <w:rsid w:val="00ED41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1F1"/>
    <w:rPr>
      <w:sz w:val="2"/>
      <w:szCs w:val="2"/>
    </w:rPr>
  </w:style>
  <w:style w:type="character" w:customStyle="1" w:styleId="Small">
    <w:name w:val="Small"/>
    <w:basedOn w:val="DefaultParagraphFont"/>
    <w:rsid w:val="00ED41F1"/>
    <w:rPr>
      <w:sz w:val="16"/>
    </w:rPr>
  </w:style>
  <w:style w:type="paragraph" w:customStyle="1" w:styleId="WideTable">
    <w:name w:val="Wide Table"/>
    <w:basedOn w:val="Normal"/>
    <w:rsid w:val="00ED41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1F1"/>
  </w:style>
  <w:style w:type="paragraph" w:styleId="Quote">
    <w:name w:val="Quote"/>
    <w:basedOn w:val="Heading1"/>
    <w:link w:val="QuoteChar"/>
    <w:qFormat/>
    <w:rsid w:val="00ED41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1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1F1"/>
    <w:pPr>
      <w:pageBreakBefore/>
    </w:pPr>
  </w:style>
  <w:style w:type="paragraph" w:customStyle="1" w:styleId="Border">
    <w:name w:val="Border"/>
    <w:basedOn w:val="Normal"/>
    <w:qFormat/>
    <w:rsid w:val="00ED41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1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1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1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1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1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1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1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1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1F1"/>
    <w:rPr>
      <w:u w:val="single"/>
    </w:rPr>
  </w:style>
  <w:style w:type="character" w:customStyle="1" w:styleId="BoldandItalics">
    <w:name w:val="Bold and Italics"/>
    <w:qFormat/>
    <w:rsid w:val="00ED41F1"/>
    <w:rPr>
      <w:b/>
      <w:i/>
      <w:u w:val="none"/>
    </w:rPr>
  </w:style>
  <w:style w:type="paragraph" w:styleId="BalloonText">
    <w:name w:val="Balloon Text"/>
    <w:basedOn w:val="Normal"/>
    <w:link w:val="BalloonTextChar"/>
    <w:rsid w:val="00ED4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1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1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1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1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1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1F1"/>
    <w:pPr>
      <w:spacing w:before="0" w:after="0"/>
    </w:pPr>
  </w:style>
  <w:style w:type="paragraph" w:customStyle="1" w:styleId="BodyTextBold">
    <w:name w:val="Body Text Bold"/>
    <w:basedOn w:val="BodyText"/>
    <w:qFormat/>
    <w:rsid w:val="00ED41F1"/>
    <w:rPr>
      <w:b/>
    </w:rPr>
  </w:style>
  <w:style w:type="character" w:styleId="Hyperlink">
    <w:name w:val="Hyperlink"/>
    <w:basedOn w:val="DefaultParagraphFont"/>
    <w:uiPriority w:val="99"/>
    <w:unhideWhenUsed/>
    <w:rsid w:val="00EA6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3806</Characters>
  <Application>Microsoft Office Word</Application>
  <DocSecurity>0</DocSecurity>
  <Lines>126</Lines>
  <Paragraphs>88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UET20421 Certificate II in Transmission Structure and Line Assembly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2021-09-20T16:54:22Z</dcterms:created>
  <dcterms:modified xsi:type="dcterms:W3CDTF">2021-08-01T23:52:00Z</dcterms:modified>
</cp:coreProperties>
</file>