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266" w:rsidP="00BE6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UET20419 Certificate II in Transmission Structure and Line Assembly</w:t>
      </w:r>
      <w:r>
        <w:fldChar w:fldCharType="end"/>
      </w:r>
    </w:p>
    <w:p w:rsidR="00BE6266" w:rsidP="00BE6266">
      <w:pPr>
        <w:pStyle w:val="Version"/>
        <w:sectPr w:rsidSect="00572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F5F" w:rsidP="00572F5F">
      <w:pPr>
        <w:pStyle w:val="SuperHeading"/>
      </w:pPr>
      <w:r w:rsidRPr="00572F5F">
        <w:t>UET20419 Certificate II in Transmission Structure and Line Assembly</w:t>
      </w:r>
    </w:p>
    <w:p w:rsidR="00000000" w:rsidRPr="00572F5F" w:rsidP="00572F5F">
      <w:pPr>
        <w:pStyle w:val="Heading1"/>
      </w:pPr>
      <w:bookmarkStart w:id="1" w:name="O_1001704"/>
      <w:bookmarkEnd w:id="1"/>
      <w:r w:rsidRPr="00572F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F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Release 1. This is the first release of this qualification in the UET Transmission, Distribution and Rail Sector Training Package</w:t>
            </w:r>
          </w:p>
        </w:tc>
      </w:tr>
    </w:tbl>
    <w:p w:rsidR="00000000" w:rsidRPr="00572F5F" w:rsidP="00572F5F">
      <w:pPr>
        <w:pStyle w:val="NoPaddingFontSize1"/>
      </w:pPr>
    </w:p>
    <w:p w:rsidR="00000000" w:rsidRPr="00572F5F" w:rsidP="00572F5F">
      <w:pPr>
        <w:pStyle w:val="AllowPageBreak"/>
      </w:pPr>
    </w:p>
    <w:p w:rsidR="00000000" w:rsidRPr="00572F5F" w:rsidP="00572F5F">
      <w:pPr>
        <w:pStyle w:val="Heading1"/>
      </w:pPr>
      <w:bookmarkStart w:id="2" w:name="O_1001705"/>
      <w:bookmarkEnd w:id="2"/>
      <w:r w:rsidRPr="00572F5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F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This qualification provides the skills and knowledge to work in the electricity supply industry (ESI) as a Transmission Line Assembly Worker.</w:t>
            </w:r>
          </w:p>
          <w:p w:rsidR="00000000" w:rsidRPr="00572F5F" w:rsidP="00572F5F">
            <w:pPr>
              <w:pStyle w:val="BodyText"/>
            </w:pPr>
            <w:r w:rsidRPr="00572F5F">
              <w:t>This qualification covers assembling transmission towers and structures. It als</w:t>
            </w:r>
            <w:r w:rsidRPr="00572F5F">
              <w:t>o includes stringing transmission overhead conductors prior to being tensioned.</w:t>
            </w:r>
          </w:p>
          <w:p w:rsidR="00000000" w:rsidRPr="00572F5F" w:rsidP="00572F5F">
            <w:pPr>
              <w:pStyle w:val="BodyText"/>
            </w:pPr>
            <w:r w:rsidRPr="00572F5F">
              <w:t>The skills and knowledge described within the units in this qualification may require a licence or permit to practice in the workplace.</w:t>
            </w:r>
          </w:p>
          <w:p w:rsidR="00000000" w:rsidRPr="00572F5F" w:rsidP="00572F5F">
            <w:pPr>
              <w:pStyle w:val="BodyText"/>
            </w:pPr>
            <w:r w:rsidRPr="00572F5F">
              <w:t>Additional and/or other conditions may a</w:t>
            </w:r>
            <w:r w:rsidRPr="00572F5F">
              <w:t>lso apply under state and territory legislative and regulatory licensing requirements which must be confirmed prior to commencing the qualification.</w:t>
            </w:r>
          </w:p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>^ From 1 July 2022 the elective units HLTAID001, HLTAID003 must no longer be delivered and will be replaced</w:t>
            </w:r>
            <w:r w:rsidRPr="00572F5F">
              <w:rPr>
                <w:rStyle w:val="SpecialBold"/>
              </w:rPr>
              <w:t xml:space="preserve"> in the Packaging Rules by the unit HLTAID009, HLTAID011</w:t>
            </w:r>
            <w:r w:rsidRPr="00572F5F">
              <w:t xml:space="preserve"> 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A701B5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572F5F" w:rsidP="00572F5F">
      <w:pPr>
        <w:pStyle w:val="NoPaddingFontSize1"/>
      </w:pPr>
    </w:p>
    <w:p w:rsidR="00000000" w:rsidRPr="00572F5F" w:rsidP="00572F5F">
      <w:pPr>
        <w:pStyle w:val="AllowPageBreak"/>
      </w:pPr>
    </w:p>
    <w:p w:rsidR="00000000" w:rsidRPr="00572F5F" w:rsidP="00572F5F">
      <w:pPr>
        <w:pStyle w:val="Heading1"/>
      </w:pPr>
      <w:bookmarkStart w:id="3" w:name="O_1001706"/>
      <w:bookmarkEnd w:id="3"/>
      <w:r w:rsidRPr="00572F5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F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There are no entry requirements for this qualifi</w:t>
            </w:r>
            <w:r w:rsidRPr="00572F5F">
              <w:t>cation.</w:t>
            </w:r>
          </w:p>
        </w:tc>
      </w:tr>
    </w:tbl>
    <w:p w:rsidR="00000000" w:rsidRPr="00572F5F" w:rsidP="00572F5F">
      <w:pPr>
        <w:pStyle w:val="NoPaddingFontSize1"/>
      </w:pPr>
    </w:p>
    <w:p w:rsidR="00000000" w:rsidRPr="00572F5F" w:rsidP="00572F5F">
      <w:pPr>
        <w:pStyle w:val="AllowPageBreak"/>
      </w:pPr>
    </w:p>
    <w:p w:rsidR="00000000" w:rsidRPr="00572F5F" w:rsidP="00572F5F">
      <w:pPr>
        <w:pStyle w:val="Heading1"/>
      </w:pPr>
      <w:bookmarkStart w:id="4" w:name="O_1001707"/>
      <w:bookmarkEnd w:id="4"/>
      <w:r w:rsidRPr="00572F5F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5592"/>
        <w:gridCol w:w="2007"/>
      </w:tblGrid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 xml:space="preserve">A total of </w:t>
            </w:r>
            <w:r w:rsidRPr="00572F5F">
              <w:rPr>
                <w:rStyle w:val="SpecialBold"/>
              </w:rPr>
              <w:t>360 weighting points</w:t>
            </w:r>
            <w:r w:rsidRPr="00572F5F">
              <w:t xml:space="preserve"> comprising:</w:t>
            </w:r>
          </w:p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>160 core weighting points</w:t>
            </w:r>
            <w:r w:rsidRPr="00572F5F">
              <w:t xml:space="preserve"> listed below; </w:t>
            </w:r>
            <w:r w:rsidRPr="00572F5F">
              <w:rPr>
                <w:rStyle w:val="SpecialBold"/>
              </w:rPr>
              <w:t>plus</w:t>
            </w:r>
          </w:p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>200 general elective weighting points</w:t>
            </w:r>
            <w:r w:rsidRPr="00572F5F">
              <w:t xml:space="preserve"> from the general elective units listed below.</w:t>
            </w:r>
          </w:p>
          <w:p w:rsidR="00000000" w:rsidRPr="00572F5F" w:rsidP="00572F5F">
            <w:pPr>
              <w:pStyle w:val="BodyText"/>
            </w:pPr>
            <w:r w:rsidRPr="00572F5F">
              <w:t xml:space="preserve">Choose a total of 200 </w:t>
            </w:r>
            <w:r w:rsidRPr="00572F5F">
              <w:rPr>
                <w:rStyle w:val="SpecialBold"/>
              </w:rPr>
              <w:t>weighting points</w:t>
            </w:r>
            <w:r w:rsidRPr="00572F5F">
              <w:t xml:space="preserve"> elective units from the list below, of which between 0 and 60 </w:t>
            </w:r>
            <w:r w:rsidRPr="00572F5F">
              <w:rPr>
                <w:rStyle w:val="SpecialBold"/>
              </w:rPr>
              <w:t>weighting points</w:t>
            </w:r>
            <w:r w:rsidRPr="00572F5F">
              <w:t xml:space="preserve"> can be taken from Group A; and between 140 and 200 </w:t>
            </w:r>
            <w:r w:rsidRPr="00572F5F">
              <w:rPr>
                <w:rStyle w:val="SpecialBold"/>
              </w:rPr>
              <w:t>weighting points</w:t>
            </w:r>
            <w:r w:rsidRPr="00572F5F">
              <w:t xml:space="preserve"> taken from Group B. You may select all your elective from this group.</w:t>
            </w:r>
          </w:p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>Up to 60 weighting points of the gener</w:t>
            </w:r>
            <w:r w:rsidRPr="00572F5F">
              <w:rPr>
                <w:rStyle w:val="SpecialBold"/>
              </w:rPr>
              <w:t>al elective units Group A</w:t>
            </w:r>
            <w:r w:rsidRPr="00572F5F">
              <w:t xml:space="preserve"> may be selected, with appropriate contextualisation, from any relevant nationally endorsed Training Package or accredited course, provided selected units contribute to the vocational outcome of the qualification. Previously assign</w:t>
            </w:r>
            <w:r w:rsidRPr="00572F5F">
              <w:t xml:space="preserve">ed weighting points are listed in UET Transmission, Distribution </w:t>
            </w:r>
            <w:r w:rsidRPr="00572F5F">
              <w:t xml:space="preserve">and Rail Sector Training Package Companion Volume Implementation Guide, if not listed, weighting points will be 10 points. 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Where imported units are selected, care must be taken to ensure all</w:t>
            </w:r>
            <w:r w:rsidRPr="00572F5F">
              <w:t xml:space="preserve"> prerequisite units specified are complied with.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 xml:space="preserve">Core units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Weighting Points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UEENEEE101A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Apply Occupational Health and Safety regulations, codes and practices in the workplace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20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UETTDREL13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Comply with sustainability, environmental and incidental response policies and procedures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40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UETTDRTP23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Erect power systems transmission structures</w:t>
            </w:r>
          </w:p>
          <w:p w:rsidR="00000000" w:rsidRPr="00572F5F" w:rsidP="00572F5F">
            <w:pPr>
              <w:pStyle w:val="BodyText"/>
            </w:pPr>
            <w:r w:rsidRPr="00572F5F">
              <w:t xml:space="preserve">Common Unit Group 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>UEENEEE101A Apply Occupational Health and Safety regulations, codes and practices in th</w:t>
            </w:r>
            <w:r w:rsidRPr="00572F5F">
              <w:t>e workplace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∟</w:t>
            </w:r>
            <w:r w:rsidRPr="00572F5F">
              <w:t>UETTDREL13 Comply with sustainability, environmental and incidental response policies and procedures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100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>Group A: Imported and common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Weighting Points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AHCMOM304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Operate machinery and equipment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40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CPCCWHS1001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Prepare to work safely in the construction industry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10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HLTAID001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^ HLTAID009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Provide cardiopulmonary resuscitation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Provide cardiopulmonary resuscitation (must be delivered from 1 July 2022)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10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HLTAID003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^ HLTAID011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Provide first aid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Provide First Aid (mu</w:t>
            </w:r>
            <w:r w:rsidRPr="00572F5F">
              <w:rPr>
                <w:rStyle w:val="SpecialBold"/>
              </w:rPr>
              <w:t>st be delivered from 1 July 2022)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10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TLILIC0005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Licence to operate a boom-type elevating work platform (boom length 11 metres or more)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40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rPr>
                <w:rStyle w:val="SpecialBold"/>
              </w:rPr>
              <w:t>Group B: Qualification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rPr>
                <w:rStyle w:val="SpecialBold"/>
              </w:rPr>
              <w:t>Weighting Points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UETTDRTP22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Establish and reinstate a power systems transmission structure work site</w:t>
            </w:r>
          </w:p>
          <w:p w:rsidR="00000000" w:rsidRPr="00572F5F" w:rsidP="00572F5F">
            <w:pPr>
              <w:pStyle w:val="BodyText"/>
            </w:pPr>
            <w:r w:rsidRPr="00572F5F">
              <w:t xml:space="preserve">Common Unit Group 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 xml:space="preserve">UEENEEE101A Apply Occupational Health and </w:t>
            </w:r>
            <w:r w:rsidRPr="00572F5F">
              <w:t>Safety regulations, codes and practices in the workplace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∟</w:t>
            </w:r>
            <w:r w:rsidRPr="00572F5F">
              <w:t>UETTDREL13 Comply with sustainability, environmental and incide</w:t>
            </w:r>
            <w:r w:rsidRPr="00572F5F">
              <w:t>ntal response policies and procedures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80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UETTDRTP24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Erect power systems transmission structure hardware</w:t>
            </w:r>
          </w:p>
          <w:p w:rsidR="00000000" w:rsidRPr="00572F5F" w:rsidP="00572F5F">
            <w:pPr>
              <w:pStyle w:val="BodyText"/>
            </w:pPr>
            <w:r w:rsidRPr="00572F5F">
              <w:t xml:space="preserve">Common Unit Group 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>UEENEEE101A Apply Occupational Health and Safety regulations, codes and practices in the workplace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>UETTDREL13 Comply with sustaina</w:t>
            </w:r>
            <w:r w:rsidRPr="00572F5F">
              <w:t>bility, environmental and incidental response policies and procedures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∟</w:t>
            </w:r>
            <w:r w:rsidRPr="00572F5F">
              <w:t>UETTDRTP23 Erect power systems transmission structures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60</w:t>
            </w:r>
          </w:p>
        </w:tc>
      </w:tr>
      <w:tr w:rsidTr="00572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UETTDRTP25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Pre-tension stringing overhead transmission conductors and cables</w:t>
            </w:r>
          </w:p>
          <w:p w:rsidR="00000000" w:rsidRPr="00572F5F" w:rsidP="00572F5F">
            <w:pPr>
              <w:pStyle w:val="BodyText"/>
            </w:pPr>
            <w:r w:rsidRPr="00572F5F">
              <w:t xml:space="preserve">Common Unit Group 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>UEENEEE101A Apply Occupational Health and Safety regulations, codes and practices in the workplace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>UETTDREL13 Comply with sustainability, environmental and incidental response policies and procedures</w:t>
            </w:r>
          </w:p>
          <w:p w:rsidR="00000000" w:rsidRPr="00572F5F" w:rsidP="00572F5F">
            <w:pPr>
              <w:pStyle w:val="BodyText"/>
            </w:pPr>
            <w:r w:rsidRPr="00572F5F">
              <w:t>∟</w:t>
            </w:r>
            <w:r w:rsidRPr="00572F5F">
              <w:t>UETTDRTP23 Erect power systems transmission structures</w:t>
            </w:r>
          </w:p>
          <w:p w:rsidR="00000000" w:rsidP="00572F5F">
            <w:pPr>
              <w:pStyle w:val="BodyText"/>
              <w:rPr>
                <w:lang w:val="en-NZ"/>
              </w:rPr>
            </w:pPr>
            <w:r w:rsidRPr="00572F5F">
              <w:t>∟</w:t>
            </w:r>
            <w:r w:rsidRPr="00572F5F">
              <w:t>UETTDRTP24 Erect power systems transmission structure hardware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80</w:t>
            </w:r>
          </w:p>
        </w:tc>
      </w:tr>
    </w:tbl>
    <w:p w:rsidR="00000000" w:rsidRPr="00572F5F" w:rsidP="00572F5F">
      <w:pPr>
        <w:pStyle w:val="NoPaddingFontSize1"/>
      </w:pPr>
    </w:p>
    <w:p w:rsidR="00000000" w:rsidRPr="00572F5F" w:rsidP="00572F5F">
      <w:pPr>
        <w:pStyle w:val="AllowPageBreak"/>
      </w:pPr>
    </w:p>
    <w:p w:rsidR="00000000" w:rsidRPr="00572F5F" w:rsidP="00572F5F">
      <w:pPr>
        <w:pStyle w:val="Heading1"/>
      </w:pPr>
      <w:bookmarkStart w:id="5" w:name="O_1001708"/>
      <w:bookmarkEnd w:id="5"/>
      <w:r w:rsidRPr="00572F5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F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F5F" w:rsidP="00572F5F">
            <w:pPr>
              <w:pStyle w:val="BodyText"/>
            </w:pPr>
            <w:r w:rsidRPr="00572F5F">
              <w:t>This qualification replaces and is equivalent to UET20412 Certificate II in Transmission Structure and Line Assembly</w:t>
            </w:r>
          </w:p>
        </w:tc>
      </w:tr>
    </w:tbl>
    <w:p w:rsidR="00000000" w:rsidRPr="00572F5F" w:rsidP="00572F5F">
      <w:pPr>
        <w:pStyle w:val="NoPaddingFontSize1"/>
      </w:pPr>
    </w:p>
    <w:p w:rsidR="00000000" w:rsidRPr="00572F5F" w:rsidP="00572F5F">
      <w:pPr>
        <w:pStyle w:val="AllowPageBreak"/>
      </w:pPr>
    </w:p>
    <w:p w:rsidR="00000000" w:rsidRPr="00572F5F" w:rsidP="00572F5F">
      <w:pPr>
        <w:pStyle w:val="Heading1"/>
      </w:pPr>
      <w:bookmarkStart w:id="6" w:name="O_1001710"/>
      <w:bookmarkEnd w:id="6"/>
      <w:r w:rsidRPr="00572F5F">
        <w:t>Links</w:t>
      </w:r>
    </w:p>
    <w:p w:rsidR="00000000" w:rsidRPr="00572F5F" w:rsidP="00BE6266">
      <w:pPr>
        <w:pStyle w:val="BodyText"/>
      </w:pPr>
      <w:r w:rsidRPr="00572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01B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2F5F" w:rsidP="00572F5F"/>
    <w:sectPr w:rsidSect="00572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5F" w:rsidRPr="00BE6266" w:rsidP="00BE6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266" w:rsidP="00572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266" w:rsidP="00572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6266" w:rsidP="00572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F5F" w:rsidRPr="00BE6266" w:rsidP="00BE6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266" w:rsidRPr="002D2AF8" w:rsidP="00572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UET20419 Certificate II in Transmission Structure and Line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E6266" w:rsidP="00572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F5F"/>
  </w:style>
  <w:style w:type="character" w:customStyle="1" w:styleId="Heading1Char">
    <w:name w:val="Heading 1 Char"/>
    <w:basedOn w:val="DefaultParagraphFont"/>
    <w:link w:val="Heading1"/>
    <w:rsid w:val="00572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F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F5F"/>
    <w:rPr>
      <w:b/>
      <w:spacing w:val="0"/>
    </w:rPr>
  </w:style>
  <w:style w:type="paragraph" w:customStyle="1" w:styleId="SuperHeading">
    <w:name w:val="SuperHeading"/>
    <w:basedOn w:val="Normal"/>
    <w:rsid w:val="00572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2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F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F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F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F5F"/>
    <w:rPr>
      <w:i/>
    </w:rPr>
  </w:style>
  <w:style w:type="paragraph" w:styleId="Caption">
    <w:name w:val="caption"/>
    <w:basedOn w:val="BodyText"/>
    <w:next w:val="Normal"/>
    <w:qFormat/>
    <w:rsid w:val="00572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F5F"/>
  </w:style>
  <w:style w:type="paragraph" w:styleId="TableofFigures">
    <w:name w:val="table of figures"/>
    <w:basedOn w:val="Normal"/>
    <w:next w:val="Normal"/>
    <w:semiHidden/>
    <w:rsid w:val="00572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F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2F5F"/>
    <w:rPr>
      <w:rFonts w:ascii="Wingdings" w:hAnsi="Wingdings"/>
    </w:rPr>
  </w:style>
  <w:style w:type="paragraph" w:customStyle="1" w:styleId="TableHeading">
    <w:name w:val="Table Heading"/>
    <w:basedOn w:val="HeadingBase"/>
    <w:rsid w:val="00572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F5F"/>
    <w:rPr>
      <w:color w:val="0033CC"/>
      <w:u w:val="none"/>
    </w:rPr>
  </w:style>
  <w:style w:type="paragraph" w:customStyle="1" w:styleId="BodyTextRight">
    <w:name w:val="Body Text Right"/>
    <w:basedOn w:val="BodyText"/>
    <w:rsid w:val="00572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F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F5F"/>
    <w:rPr>
      <w:sz w:val="32"/>
    </w:rPr>
  </w:style>
  <w:style w:type="paragraph" w:customStyle="1" w:styleId="HeadingProcedure">
    <w:name w:val="Heading Procedure"/>
    <w:basedOn w:val="HeadingBase"/>
    <w:next w:val="Normal"/>
    <w:rsid w:val="00572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F5F"/>
    <w:pPr>
      <w:spacing w:before="60" w:after="60"/>
    </w:pPr>
  </w:style>
  <w:style w:type="paragraph" w:styleId="ListContinue">
    <w:name w:val="List Continue"/>
    <w:basedOn w:val="List"/>
    <w:rsid w:val="00572F5F"/>
    <w:pPr>
      <w:ind w:firstLine="0"/>
    </w:pPr>
  </w:style>
  <w:style w:type="paragraph" w:customStyle="1" w:styleId="ListNote">
    <w:name w:val="List Note"/>
    <w:basedOn w:val="List"/>
    <w:rsid w:val="00572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F5F"/>
    <w:rPr>
      <w:rFonts w:ascii="Courier New" w:hAnsi="Courier New"/>
    </w:rPr>
  </w:style>
  <w:style w:type="paragraph" w:customStyle="1" w:styleId="NoteBullet">
    <w:name w:val="Note Bullet"/>
    <w:basedOn w:val="Note"/>
    <w:rsid w:val="00572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F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2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F5F"/>
    <w:rPr>
      <w:b/>
      <w:smallCaps/>
    </w:rPr>
  </w:style>
  <w:style w:type="paragraph" w:customStyle="1" w:styleId="TableListNumber">
    <w:name w:val="Table List Number"/>
    <w:basedOn w:val="ListNumber"/>
    <w:rsid w:val="00572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F5F"/>
    <w:pPr>
      <w:numPr>
        <w:numId w:val="7"/>
      </w:numPr>
    </w:pPr>
  </w:style>
  <w:style w:type="paragraph" w:customStyle="1" w:styleId="ListAlpha2">
    <w:name w:val="List Alpha 2"/>
    <w:basedOn w:val="List2"/>
    <w:rsid w:val="00572F5F"/>
    <w:pPr>
      <w:numPr>
        <w:numId w:val="6"/>
      </w:numPr>
    </w:pPr>
  </w:style>
  <w:style w:type="paragraph" w:styleId="List2">
    <w:name w:val="List 2"/>
    <w:basedOn w:val="BodyText"/>
    <w:rsid w:val="00572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F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F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2F5F"/>
    <w:pPr>
      <w:numPr>
        <w:numId w:val="2"/>
      </w:numPr>
    </w:pPr>
  </w:style>
  <w:style w:type="paragraph" w:styleId="ListContinue2">
    <w:name w:val="List Continue 2"/>
    <w:basedOn w:val="List2"/>
    <w:rsid w:val="00572F5F"/>
    <w:pPr>
      <w:ind w:firstLine="0"/>
    </w:pPr>
  </w:style>
  <w:style w:type="paragraph" w:styleId="ListContinue3">
    <w:name w:val="List Continue 3"/>
    <w:basedOn w:val="List3"/>
    <w:rsid w:val="00572F5F"/>
    <w:pPr>
      <w:ind w:left="1021" w:firstLine="0"/>
    </w:pPr>
  </w:style>
  <w:style w:type="paragraph" w:styleId="ListContinue4">
    <w:name w:val="List Continue 4"/>
    <w:basedOn w:val="List4"/>
    <w:rsid w:val="00572F5F"/>
    <w:pPr>
      <w:ind w:firstLine="0"/>
    </w:pPr>
  </w:style>
  <w:style w:type="paragraph" w:styleId="ListContinue5">
    <w:name w:val="List Continue 5"/>
    <w:basedOn w:val="List5"/>
    <w:rsid w:val="00572F5F"/>
    <w:pPr>
      <w:ind w:firstLine="0"/>
    </w:pPr>
  </w:style>
  <w:style w:type="paragraph" w:styleId="ListNumber3">
    <w:name w:val="List Number 3"/>
    <w:basedOn w:val="List3"/>
    <w:rsid w:val="00572F5F"/>
    <w:pPr>
      <w:numPr>
        <w:numId w:val="3"/>
      </w:numPr>
    </w:pPr>
  </w:style>
  <w:style w:type="paragraph" w:styleId="ListNumber4">
    <w:name w:val="List Number 4"/>
    <w:basedOn w:val="List4"/>
    <w:rsid w:val="00572F5F"/>
    <w:pPr>
      <w:numPr>
        <w:numId w:val="4"/>
      </w:numPr>
    </w:pPr>
  </w:style>
  <w:style w:type="paragraph" w:styleId="ListNumber5">
    <w:name w:val="List Number 5"/>
    <w:basedOn w:val="List5"/>
    <w:rsid w:val="00572F5F"/>
    <w:pPr>
      <w:numPr>
        <w:numId w:val="5"/>
      </w:numPr>
    </w:pPr>
  </w:style>
  <w:style w:type="paragraph" w:styleId="BlockText">
    <w:name w:val="Block Text"/>
    <w:basedOn w:val="Normal"/>
    <w:rsid w:val="00572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F5F"/>
    <w:rPr>
      <w:sz w:val="16"/>
      <w:vertAlign w:val="superscript"/>
    </w:rPr>
  </w:style>
  <w:style w:type="character" w:customStyle="1" w:styleId="Symbols">
    <w:name w:val="Symbols"/>
    <w:basedOn w:val="DefaultParagraphFont"/>
    <w:rsid w:val="00572F5F"/>
    <w:rPr>
      <w:rFonts w:ascii="Symbol" w:hAnsi="Symbol"/>
    </w:rPr>
  </w:style>
  <w:style w:type="character" w:customStyle="1" w:styleId="MenuOptions">
    <w:name w:val="Menu Options"/>
    <w:basedOn w:val="DefaultParagraphFont"/>
    <w:rsid w:val="00572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F5F"/>
    <w:rPr>
      <w:b/>
    </w:rPr>
  </w:style>
  <w:style w:type="character" w:customStyle="1" w:styleId="Underlined">
    <w:name w:val="Underlined"/>
    <w:basedOn w:val="DefaultParagraphFont"/>
    <w:rsid w:val="00572F5F"/>
    <w:rPr>
      <w:u w:val="single"/>
    </w:rPr>
  </w:style>
  <w:style w:type="paragraph" w:customStyle="1" w:styleId="TableBodyTextRight">
    <w:name w:val="Table Body Text Right"/>
    <w:basedOn w:val="TableBodyText"/>
    <w:rsid w:val="00572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F5F"/>
    <w:rPr>
      <w:sz w:val="18"/>
    </w:rPr>
  </w:style>
  <w:style w:type="paragraph" w:customStyle="1" w:styleId="BodySmallRight">
    <w:name w:val="Body Small Right"/>
    <w:basedOn w:val="BodyTextRight"/>
    <w:rsid w:val="00572F5F"/>
    <w:rPr>
      <w:sz w:val="18"/>
      <w:szCs w:val="18"/>
    </w:rPr>
  </w:style>
  <w:style w:type="paragraph" w:customStyle="1" w:styleId="MarginEdition">
    <w:name w:val="Margin Edition"/>
    <w:basedOn w:val="MarginNote"/>
    <w:rsid w:val="00572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F5F"/>
    <w:rPr>
      <w:sz w:val="2"/>
      <w:szCs w:val="2"/>
    </w:rPr>
  </w:style>
  <w:style w:type="character" w:customStyle="1" w:styleId="Small">
    <w:name w:val="Small"/>
    <w:basedOn w:val="DefaultParagraphFont"/>
    <w:rsid w:val="00572F5F"/>
    <w:rPr>
      <w:sz w:val="16"/>
    </w:rPr>
  </w:style>
  <w:style w:type="paragraph" w:customStyle="1" w:styleId="WideTable">
    <w:name w:val="Wide Table"/>
    <w:basedOn w:val="Normal"/>
    <w:rsid w:val="00572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F5F"/>
  </w:style>
  <w:style w:type="paragraph" w:styleId="Quote">
    <w:name w:val="Quote"/>
    <w:basedOn w:val="Heading1"/>
    <w:link w:val="QuoteChar"/>
    <w:qFormat/>
    <w:rsid w:val="00572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F5F"/>
    <w:pPr>
      <w:pageBreakBefore/>
    </w:pPr>
  </w:style>
  <w:style w:type="paragraph" w:customStyle="1" w:styleId="Border">
    <w:name w:val="Border"/>
    <w:basedOn w:val="Normal"/>
    <w:qFormat/>
    <w:rsid w:val="00572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F5F"/>
    <w:rPr>
      <w:u w:val="single"/>
    </w:rPr>
  </w:style>
  <w:style w:type="character" w:customStyle="1" w:styleId="BoldandItalics">
    <w:name w:val="Bold and Italics"/>
    <w:qFormat/>
    <w:rsid w:val="00572F5F"/>
    <w:rPr>
      <w:b/>
      <w:i/>
      <w:u w:val="none"/>
    </w:rPr>
  </w:style>
  <w:style w:type="paragraph" w:styleId="BalloonText">
    <w:name w:val="Balloon Text"/>
    <w:basedOn w:val="Normal"/>
    <w:link w:val="BalloonTextChar"/>
    <w:rsid w:val="00572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F5F"/>
    <w:pPr>
      <w:spacing w:before="0" w:after="0"/>
    </w:pPr>
  </w:style>
  <w:style w:type="paragraph" w:customStyle="1" w:styleId="BodyTextBold">
    <w:name w:val="Body Text Bold"/>
    <w:basedOn w:val="BodyText"/>
    <w:qFormat/>
    <w:rsid w:val="00572F5F"/>
    <w:rPr>
      <w:b/>
    </w:rPr>
  </w:style>
  <w:style w:type="character" w:styleId="Hyperlink">
    <w:name w:val="Hyperlink"/>
    <w:basedOn w:val="DefaultParagraphFont"/>
    <w:uiPriority w:val="99"/>
    <w:unhideWhenUsed/>
    <w:rsid w:val="00BE6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4417</Characters>
  <Application>Microsoft Office Word</Application>
  <DocSecurity>0</DocSecurity>
  <Lines>147</Lines>
  <Paragraphs>99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UET20419 Certificate II in Transmission Structure and Line Assembly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2022-12-21T04:24:00Z</dcterms:created>
  <dcterms:modified xsi:type="dcterms:W3CDTF">2022-12-21T04:24:00Z</dcterms:modified>
</cp:coreProperties>
</file>