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E2D" w:rsidP="00883E2D">
      <w:pPr>
        <w:pStyle w:val="Title"/>
      </w:pPr>
      <w:r>
        <w:fldChar w:fldCharType="begin"/>
      </w:r>
      <w:r>
        <w:instrText xml:space="preserve"> TITLE   \* MERGEFORMAT </w:instrText>
      </w:r>
      <w:r>
        <w:fldChar w:fldCharType="separate"/>
      </w:r>
      <w:r>
        <w:t>UEP50412 Diploma of ESI Generation Maintenance - Electrical Electronic</w:t>
      </w:r>
      <w:r>
        <w:fldChar w:fldCharType="end"/>
      </w:r>
    </w:p>
    <w:p w:rsidR="00883E2D" w:rsidP="00883E2D">
      <w:pPr>
        <w:pStyle w:val="Version"/>
        <w:sectPr w:rsidSect="00BA1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1407" w:rsidP="00BA1407">
      <w:pPr>
        <w:pStyle w:val="SuperHeading"/>
      </w:pPr>
      <w:r w:rsidRPr="00BA1407">
        <w:t>UEP50412 Diploma of ESI Generation Maintenance - Electrical Electronic</w:t>
      </w:r>
    </w:p>
    <w:p w:rsidR="00000000" w:rsidRPr="00BA1407" w:rsidP="00BA1407">
      <w:pPr>
        <w:pStyle w:val="Heading1"/>
      </w:pPr>
      <w:bookmarkStart w:id="1" w:name="O_594433"/>
      <w:bookmarkEnd w:id="1"/>
      <w:r w:rsidRPr="00BA140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83E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Points</w:t>
            </w:r>
          </w:p>
        </w:tc>
      </w:tr>
      <w:tr w:rsidTr="00883E2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BSBWHS501A  Ensure a safe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t>60</w:t>
            </w:r>
          </w:p>
        </w:tc>
      </w:tr>
    </w:tbl>
    <w:p w:rsidR="00000000" w:rsidRPr="00BA1407" w:rsidP="00BA140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83E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Correct weighting points of UEPOPS439B – Plan and organise 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30</w:t>
            </w:r>
          </w:p>
        </w:tc>
      </w:tr>
      <w:tr w:rsidTr="00883E2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Correct weighting points of UEPOPS440B – Coordinate team activities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30</w:t>
            </w:r>
          </w:p>
        </w:tc>
      </w:tr>
    </w:tbl>
    <w:p w:rsidR="00000000" w:rsidRPr="00BA1407" w:rsidP="00BA1407">
      <w:pPr>
        <w:pStyle w:val="BodyText"/>
      </w:pPr>
    </w:p>
    <w:p w:rsidR="00000000" w:rsidRPr="00BA1407" w:rsidP="00BA1407">
      <w:pPr>
        <w:pStyle w:val="AllowPageBreak"/>
      </w:pPr>
    </w:p>
    <w:p w:rsidR="00000000" w:rsidRPr="00BA1407" w:rsidP="00BA1407">
      <w:pPr>
        <w:pStyle w:val="Heading1"/>
      </w:pPr>
      <w:bookmarkStart w:id="2" w:name="O_594432"/>
      <w:bookmarkEnd w:id="2"/>
      <w:r w:rsidRPr="00BA1407">
        <w:t>Description</w:t>
      </w:r>
    </w:p>
    <w:tbl>
      <w:tblPr>
        <w:tblW w:w="0" w:type="auto"/>
        <w:tblLayout w:type="fixed"/>
        <w:tblCellMar>
          <w:left w:w="62" w:type="dxa"/>
          <w:right w:w="62" w:type="dxa"/>
        </w:tblCellMar>
        <w:tblLook w:val="0000"/>
      </w:tblPr>
      <w:tblGrid>
        <w:gridCol w:w="8647"/>
      </w:tblGrid>
      <w:tr w:rsidTr="00BA1407">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BA1407" w:rsidP="00BA1407">
            <w:pPr>
              <w:pStyle w:val="BodyText"/>
            </w:pPr>
            <w:r w:rsidRPr="00BA1407">
              <w:rPr>
                <w:rStyle w:val="SpecialBold"/>
              </w:rPr>
              <w:t>Scope</w:t>
            </w:r>
            <w:r w:rsidRPr="00BA1407">
              <w:t>: This qualification provides competencies to manufacture, fit, as</w:t>
            </w:r>
            <w:r w:rsidRPr="00BA1407">
              <w:t xml:space="preserve">semble, erect, operate, test, fault find, alter, repair electrical equipment, electronic, instrumentation systems, and includes electrical wiring work only if that work is associated with assembling, maintaining, terminating or altering the wiring between </w:t>
            </w:r>
            <w:r w:rsidRPr="00BA1407">
              <w:t>electrical components within a power generating plant or machinery. Development of maintenance schedules and project management. Implementation of safe working practices and environmental procedures. Management and supervision of others and coordination of</w:t>
            </w:r>
            <w:r w:rsidRPr="00BA1407">
              <w:t xml:space="preserve"> work activities of individuals and/or teams.</w:t>
            </w:r>
          </w:p>
          <w:p w:rsidR="00000000" w:rsidRPr="00BA1407" w:rsidP="00BA1407">
            <w:pPr>
              <w:pStyle w:val="BodyText"/>
            </w:pPr>
            <w:r w:rsidRPr="00BA1407">
              <w:t>Electrical equipment means any appliance, article, accessory, wire, fitting, cable, conduit or apparatus that generates, uses, conveys or controls (or that is intended to generate, use, convey or control) elect</w:t>
            </w:r>
            <w:r w:rsidRPr="00BA1407">
              <w:t>ricity above extra low voltage.</w:t>
            </w:r>
          </w:p>
          <w:p w:rsidR="00000000" w:rsidRPr="00BA1407" w:rsidP="00BA1407">
            <w:pPr>
              <w:pStyle w:val="BodyText"/>
            </w:pPr>
            <w:r w:rsidRPr="00BA1407">
              <w:t xml:space="preserve">This qualification does not authorise the holder to install any electrical wiring systems within an electrical installation as prescribed by definitions contained in AS/NZS 3000. </w:t>
            </w:r>
          </w:p>
        </w:tc>
      </w:tr>
    </w:tbl>
    <w:p w:rsidR="00000000" w:rsidRPr="00BA1407" w:rsidP="00BA1407">
      <w:pPr>
        <w:pStyle w:val="BodyText"/>
      </w:pPr>
    </w:p>
    <w:p w:rsidR="00000000" w:rsidRPr="00BA1407" w:rsidP="00BA1407">
      <w:pPr>
        <w:pStyle w:val="AllowPageBreak"/>
      </w:pPr>
    </w:p>
    <w:p w:rsidR="00000000" w:rsidRPr="00BA1407" w:rsidP="00BA1407">
      <w:pPr>
        <w:pStyle w:val="Heading1"/>
      </w:pPr>
      <w:bookmarkStart w:id="3" w:name="O_594431"/>
      <w:bookmarkEnd w:id="3"/>
      <w:r w:rsidRPr="00BA1407">
        <w:t>Pathways Information</w:t>
      </w:r>
    </w:p>
    <w:p w:rsidR="00000000" w:rsidRPr="00BA1407" w:rsidP="00BA1407">
      <w:pPr>
        <w:pStyle w:val="BodyText"/>
      </w:pPr>
      <w:r w:rsidRPr="00BA1407">
        <w:t>Not applicable.</w:t>
      </w:r>
    </w:p>
    <w:p w:rsidR="00000000" w:rsidRPr="00BA1407" w:rsidP="00BA1407">
      <w:pPr>
        <w:pStyle w:val="AllowPageBreak"/>
      </w:pPr>
    </w:p>
    <w:p w:rsidR="00000000" w:rsidRPr="00BA1407" w:rsidP="00BA1407">
      <w:pPr>
        <w:pStyle w:val="Heading1"/>
      </w:pPr>
      <w:bookmarkStart w:id="4" w:name="O_594430"/>
      <w:bookmarkEnd w:id="4"/>
      <w:r w:rsidRPr="00BA1407">
        <w:t>Licensing/Regulatory Information</w:t>
      </w:r>
    </w:p>
    <w:p w:rsidR="00000000" w:rsidRPr="00BA1407" w:rsidP="00BA1407">
      <w:pPr>
        <w:pStyle w:val="BodyText"/>
      </w:pPr>
      <w:r w:rsidRPr="00BA1407">
        <w:t>Not applicable.</w:t>
      </w:r>
    </w:p>
    <w:p w:rsidR="00000000" w:rsidRPr="00BA1407" w:rsidP="00BA1407">
      <w:pPr>
        <w:pStyle w:val="AllowPageBreak"/>
      </w:pPr>
    </w:p>
    <w:p w:rsidR="00000000" w:rsidRPr="00BA1407" w:rsidP="00BA1407">
      <w:pPr>
        <w:pStyle w:val="Heading1"/>
      </w:pPr>
      <w:bookmarkStart w:id="5" w:name="O_594429"/>
      <w:bookmarkEnd w:id="5"/>
      <w:r w:rsidRPr="00BA1407">
        <w:t>Entry Requirements</w:t>
      </w:r>
    </w:p>
    <w:p w:rsidR="00000000" w:rsidRPr="00BA1407" w:rsidP="00BA1407">
      <w:pPr>
        <w:pStyle w:val="BodyText"/>
      </w:pPr>
      <w:r w:rsidRPr="00BA1407">
        <w:t>Not applicable.</w:t>
      </w:r>
    </w:p>
    <w:p w:rsidR="00000000" w:rsidRPr="00BA1407" w:rsidP="00BA1407">
      <w:pPr>
        <w:pStyle w:val="AllowPageBreak"/>
      </w:pPr>
    </w:p>
    <w:p w:rsidR="00000000" w:rsidRPr="00BA1407" w:rsidP="00BA1407">
      <w:pPr>
        <w:pStyle w:val="Heading1"/>
      </w:pPr>
      <w:bookmarkStart w:id="6" w:name="O_594428"/>
      <w:bookmarkEnd w:id="6"/>
      <w:r w:rsidRPr="00BA1407">
        <w:t>Employability Skills Summary</w:t>
      </w:r>
    </w:p>
    <w:p w:rsidR="00000000" w:rsidRPr="00BA1407" w:rsidP="00BA1407">
      <w:pPr>
        <w:pStyle w:val="BodyText"/>
      </w:pPr>
      <w:r w:rsidRPr="00BA1407">
        <w:t>Not applicable.</w:t>
      </w:r>
    </w:p>
    <w:p w:rsidR="00000000" w:rsidRPr="00BA1407" w:rsidP="00BA1407">
      <w:pPr>
        <w:pStyle w:val="AllowPageBreak"/>
      </w:pPr>
    </w:p>
    <w:p w:rsidR="00000000" w:rsidRPr="00BA1407" w:rsidP="00BA1407">
      <w:pPr>
        <w:pStyle w:val="Heading1"/>
      </w:pPr>
      <w:bookmarkStart w:id="7" w:name="O_594427"/>
      <w:bookmarkEnd w:id="7"/>
      <w:r w:rsidRPr="00BA1407">
        <w:t>Packaging Rules</w:t>
      </w:r>
    </w:p>
    <w:tbl>
      <w:tblPr>
        <w:tblW w:w="0" w:type="auto"/>
        <w:tblLayout w:type="fixed"/>
        <w:tblCellMar>
          <w:left w:w="62" w:type="dxa"/>
          <w:right w:w="62" w:type="dxa"/>
        </w:tblCellMar>
        <w:tblLook w:val="0000"/>
      </w:tblPr>
      <w:tblGrid>
        <w:gridCol w:w="1842"/>
        <w:gridCol w:w="5383"/>
        <w:gridCol w:w="1408"/>
      </w:tblGrid>
      <w:tr w:rsidTr="00BA1407">
        <w:tblPrEx>
          <w:tblW w:w="0" w:type="auto"/>
          <w:tblLayout w:type="fixed"/>
          <w:tblCellMar>
            <w:left w:w="62" w:type="dxa"/>
            <w:right w:w="62" w:type="dxa"/>
          </w:tblCellMar>
          <w:tblLook w:val="0000"/>
        </w:tblPrEx>
        <w:tc>
          <w:tcPr>
            <w:tcW w:w="8633" w:type="dxa"/>
            <w:gridSpan w:val="3"/>
            <w:tcBorders>
              <w:top w:val="nil"/>
              <w:left w:val="nil"/>
              <w:bottom w:val="single" w:sz="4" w:space="0" w:color="auto"/>
              <w:right w:val="nil"/>
            </w:tcBorders>
            <w:tcMar>
              <w:top w:w="0" w:type="dxa"/>
              <w:left w:w="62" w:type="dxa"/>
              <w:bottom w:w="0" w:type="dxa"/>
              <w:right w:w="62" w:type="dxa"/>
            </w:tcMar>
          </w:tcPr>
          <w:p w:rsidR="00000000" w:rsidRPr="00BA1407" w:rsidP="00BA1407">
            <w:pPr>
              <w:pStyle w:val="BodyText"/>
            </w:pPr>
            <w:r w:rsidRPr="00BA1407">
              <w:rPr>
                <w:rStyle w:val="SpecialBold"/>
              </w:rPr>
              <w:t>Completion requirements:</w:t>
            </w:r>
          </w:p>
          <w:p w:rsidR="00000000" w:rsidRPr="00BA1407" w:rsidP="00BA1407">
            <w:pPr>
              <w:pStyle w:val="BodyText"/>
            </w:pPr>
            <w:r w:rsidRPr="00BA1407">
              <w:t>Th</w:t>
            </w:r>
            <w:r w:rsidRPr="00BA1407">
              <w:t>e requirements for granting this qualification will be met when competency is demonstrated and achieved for:</w:t>
            </w:r>
          </w:p>
          <w:p w:rsidR="00000000" w:rsidRPr="00BA1407" w:rsidP="00BA1407">
            <w:pPr>
              <w:pStyle w:val="ListBullet"/>
            </w:pPr>
            <w:r w:rsidRPr="00BA1407">
              <w:t>All the Core competency standard units, defined in the Core Competency Standard Units table below and</w:t>
            </w:r>
          </w:p>
          <w:p w:rsidR="00000000" w:rsidRPr="00BA1407" w:rsidP="00BA1407">
            <w:pPr>
              <w:pStyle w:val="ListBullet"/>
            </w:pPr>
            <w:r w:rsidRPr="00BA1407">
              <w:t>A combination of Elective competency standard units to achieve a total weighting of 590 points in accordance with the Elective Competency Standard Units table below.</w:t>
            </w:r>
          </w:p>
          <w:p w:rsidR="00000000" w:rsidP="00BA1407">
            <w:pPr>
              <w:pStyle w:val="BodyText"/>
              <w:rPr>
                <w:lang w:val="en-NZ"/>
              </w:rPr>
            </w:pPr>
          </w:p>
        </w:tc>
      </w:tr>
      <w:tr w:rsidTr="00BA1407">
        <w:tblPrEx>
          <w:tblW w:w="0" w:type="auto"/>
          <w:tblLayout w:type="fixed"/>
          <w:tblCellMar>
            <w:left w:w="62" w:type="dxa"/>
            <w:right w:w="62" w:type="dxa"/>
          </w:tblCellMar>
          <w:tblLook w:val="0000"/>
        </w:tblPrEx>
        <w:tc>
          <w:tcPr>
            <w:tcW w:w="72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Core Competency Standard Units</w:t>
            </w:r>
          </w:p>
          <w:p w:rsidR="00000000" w:rsidRPr="00BA1407" w:rsidP="00BA1407">
            <w:pPr>
              <w:pStyle w:val="BodyText"/>
            </w:pPr>
            <w:r w:rsidRPr="00BA1407">
              <w:t>All core competency standard units to be achieved</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rPr>
                <w:rStyle w:val="SpecialBold"/>
              </w:rPr>
              <w:t>Weig</w:t>
            </w:r>
            <w:r w:rsidRPr="00BA1407">
              <w:rPr>
                <w:rStyle w:val="SpecialBold"/>
              </w:rPr>
              <w:t>hting Points</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UEENEEE101A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 xml:space="preserve">Apply Occupational Health and Safety regulations, codes and practices in the workplace </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UEENEEE102A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Fabricate, dismantle, assemble utilities components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rPr>
          <w:trHeight w:val="371"/>
        </w:trPr>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UEENEEE104A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Solve problems in d.c.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80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UEENEEE105A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Fix and secure electrotechnology equipment</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UEENEEE107A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Use drawings, diagrams, schedules, standards, codes and specifications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UEENEEE117A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Implement and monitor energy sector OHS policies and procedures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UEENEEE137A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Document and apply measures to control OHS risks associated with electrotechnology 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UEENEEG006A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Solve problems in single and three phase low voltage machines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80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UEENEEG033A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 xml:space="preserve">Solve problems in single and three phase low voltage electrical apparatus </w:t>
            </w:r>
            <w:r w:rsidRPr="00BA1407">
              <w:t>and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UEENEEG063A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Arrange circuits, control and protection for general electrical installations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rPr>
          <w:trHeight w:val="612"/>
        </w:trPr>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UEENEEG101A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Solve problems in electromagnetic devices and related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UEENEEG102A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Solve problems in low voltage a.c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80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UEENEEG106A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Terminate cables, cords and accessories for low voltage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UEENEEG108A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Trouble-shoot and repair faults in low voltage electrical apparatus and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rPr>
          <w:trHeight w:val="371"/>
        </w:trPr>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UEENEEG109A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Develop and connect electrical control circuits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80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UEPOPS337B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Quality Systems within the Team</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UEPOPS338B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Facilitate Effective Workplace Communications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UEPOPS371A</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Carry out operational checks on in-service electrical plant</w:t>
            </w:r>
            <w:r w:rsidRPr="00BA1407">
              <w:tab/>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UEPOPS417B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Monitor and Implement Environmental Plans and Procedures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UEPOPS430B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Control permit to work operations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UEPOPS439B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Plan and Organise Work</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30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UEPOPS501B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Occupational Health and Safety Policy and Procedures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UEPOPS507B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Conduct Project Management</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UEPOPS509B</w:t>
            </w:r>
          </w:p>
        </w:tc>
        <w:tc>
          <w:tcPr>
            <w:tcW w:w="5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Quality Control Procedures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722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rPr>
                <w:rStyle w:val="SpecialBold"/>
              </w:rPr>
              <w:t>Total points in core</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Heading4"/>
            </w:pPr>
            <w:r w:rsidRPr="00BA1407">
              <w:t>1010</w:t>
            </w:r>
          </w:p>
        </w:tc>
      </w:tr>
    </w:tbl>
    <w:p w:rsidR="00000000" w:rsidRPr="00BA1407" w:rsidP="00BA1407">
      <w:pPr>
        <w:pStyle w:val="BodyText"/>
      </w:pPr>
    </w:p>
    <w:p w:rsidR="00000000" w:rsidRPr="00BA1407" w:rsidP="00BA1407">
      <w:pPr>
        <w:pStyle w:val="BodyText"/>
      </w:pPr>
    </w:p>
    <w:tbl>
      <w:tblPr>
        <w:tblW w:w="0" w:type="auto"/>
        <w:tblLayout w:type="fixed"/>
        <w:tblCellMar>
          <w:left w:w="62" w:type="dxa"/>
          <w:right w:w="62" w:type="dxa"/>
        </w:tblCellMar>
        <w:tblLook w:val="0000"/>
      </w:tblPr>
      <w:tblGrid>
        <w:gridCol w:w="288"/>
        <w:gridCol w:w="5523"/>
        <w:gridCol w:w="1374"/>
        <w:gridCol w:w="1428"/>
      </w:tblGrid>
      <w:tr w:rsidTr="00883E2D">
        <w:tblPrEx>
          <w:tblW w:w="0" w:type="auto"/>
          <w:tblLayout w:type="fixed"/>
          <w:tblCellMar>
            <w:left w:w="62" w:type="dxa"/>
            <w:right w:w="62" w:type="dxa"/>
          </w:tblCellMar>
          <w:tblLook w:val="0000"/>
        </w:tblPrEx>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BA1407" w:rsidP="00BA1407">
            <w:pPr>
              <w:pStyle w:val="BodyText"/>
            </w:pPr>
            <w:r w:rsidRPr="00BA1407">
              <w:rPr>
                <w:rStyle w:val="SpecialBold"/>
              </w:rPr>
              <w:t>Elective Competency Standard Units</w:t>
            </w:r>
          </w:p>
          <w:p w:rsidR="00000000" w:rsidP="00BA1407">
            <w:pPr>
              <w:pStyle w:val="BodyText"/>
              <w:rPr>
                <w:lang w:val="en-NZ"/>
              </w:rPr>
            </w:pPr>
            <w:r w:rsidRPr="00BA1407">
              <w:t xml:space="preserve">Complete Elective units to achieve a total of weighting of 590 points from the following groups: </w:t>
            </w:r>
          </w:p>
        </w:tc>
      </w:tr>
      <w:tr w:rsidTr="00883E2D">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rPr>
                <w:rStyle w:val="SpecialBold"/>
              </w:rPr>
              <w:t>Maximum points</w:t>
            </w:r>
          </w:p>
        </w:tc>
      </w:tr>
      <w:tr w:rsidTr="00883E2D">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rPr>
                <w:rStyle w:val="SpecialBold"/>
              </w:rPr>
              <w:t>Imported and Common Elective Units</w:t>
            </w:r>
          </w:p>
          <w:p w:rsidR="00000000" w:rsidP="00BA1407">
            <w:pPr>
              <w:pStyle w:val="BodyText"/>
              <w:rPr>
                <w:lang w:val="en-NZ"/>
              </w:rPr>
            </w:pPr>
            <w:r w:rsidRPr="00BA1407">
              <w:t>Imported units from other training packages and/or state accredited courses can be added to this group, but they must be selected from qualifications where the unit is first packaged at AQF level 5.  If units have not being assigned a weighting by the rele</w:t>
            </w:r>
            <w:r w:rsidRPr="00BA1407">
              <w:t>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270</w:t>
            </w:r>
          </w:p>
        </w:tc>
      </w:tr>
      <w:tr w:rsidTr="00883E2D">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rPr>
                <w:rStyle w:val="SpecialBold"/>
              </w:rPr>
              <w:t>Qualification Electives</w:t>
            </w:r>
          </w:p>
          <w:p w:rsidR="00000000" w:rsidP="00BA1407">
            <w:pPr>
              <w:pStyle w:val="BodyText"/>
              <w:rPr>
                <w:lang w:val="en-NZ"/>
              </w:rPr>
            </w:pPr>
            <w:r w:rsidRPr="00BA1407">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180</w:t>
            </w:r>
          </w:p>
        </w:tc>
      </w:tr>
      <w:tr w:rsidTr="00883E2D">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C</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rPr>
                <w:rStyle w:val="SpecialBold"/>
              </w:rPr>
              <w:t xml:space="preserve">Qualification Electives </w:t>
            </w:r>
          </w:p>
          <w:p w:rsidR="00000000" w:rsidP="00BA1407">
            <w:pPr>
              <w:pStyle w:val="BodyText"/>
              <w:rPr>
                <w:lang w:val="en-NZ"/>
              </w:rPr>
            </w:pPr>
            <w:r w:rsidRPr="00BA1407">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240</w:t>
            </w:r>
          </w:p>
        </w:tc>
      </w:tr>
      <w:tr w:rsidTr="00883E2D">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D</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rPr>
                <w:rStyle w:val="SpecialBold"/>
              </w:rPr>
              <w:t>Qualification Electives</w:t>
            </w:r>
            <w:r w:rsidRPr="00BA1407">
              <w:t xml:space="preserve"> </w:t>
            </w:r>
          </w:p>
          <w:p w:rsidR="00000000" w:rsidP="00BA1407">
            <w:pPr>
              <w:pStyle w:val="BodyText"/>
              <w:rPr>
                <w:lang w:val="en-NZ"/>
              </w:rPr>
            </w:pPr>
            <w:r w:rsidRPr="00BA1407">
              <w:t>You may select all your elective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180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t>540</w:t>
            </w:r>
          </w:p>
        </w:tc>
      </w:tr>
    </w:tbl>
    <w:p w:rsidR="00000000" w:rsidRPr="00BA1407" w:rsidP="00BA1407">
      <w:pPr>
        <w:pStyle w:val="BodyText"/>
      </w:pPr>
    </w:p>
    <w:p w:rsidR="00000000" w:rsidRPr="00BA1407" w:rsidP="00BA1407">
      <w:pPr>
        <w:pStyle w:val="BodyText"/>
      </w:pPr>
    </w:p>
    <w:p w:rsidR="00000000" w:rsidRPr="00BA1407" w:rsidP="00BA1407">
      <w:pPr>
        <w:pStyle w:val="BodyText"/>
      </w:pPr>
    </w:p>
    <w:tbl>
      <w:tblPr>
        <w:tblW w:w="0" w:type="auto"/>
        <w:tblLayout w:type="fixed"/>
        <w:tblCellMar>
          <w:left w:w="62" w:type="dxa"/>
          <w:right w:w="62" w:type="dxa"/>
        </w:tblCellMar>
        <w:tblLook w:val="0000"/>
      </w:tblPr>
      <w:tblGrid>
        <w:gridCol w:w="2217"/>
        <w:gridCol w:w="5013"/>
        <w:gridCol w:w="1417"/>
      </w:tblGrid>
      <w:tr w:rsidTr="00BA140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Group A - Imported and Common Elective Units</w:t>
            </w:r>
            <w:r w:rsidRPr="00BA1407">
              <w:t>.</w:t>
            </w:r>
          </w:p>
          <w:p w:rsidR="00000000" w:rsidRPr="00BA1407" w:rsidP="00BA1407">
            <w:pPr>
              <w:pStyle w:val="BodyText"/>
            </w:pPr>
            <w:r w:rsidRPr="00BA1407">
              <w:t>Complete units to a maximum weighting of 270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rPr>
                <w:rStyle w:val="SpecialBold"/>
              </w:rPr>
              <w:t>Weighting Points</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BSBWOR501B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personal work priorities and professional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BSBMGT502B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 xml:space="preserve">Manage people performance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70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BSBMGT515A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BSBINM501A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50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BSBCUS501C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Manage quality customer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BSBMGT516C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BSBINN502A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50</w:t>
            </w:r>
          </w:p>
        </w:tc>
      </w:tr>
      <w:tr w:rsidTr="00BA1407">
        <w:tblPrEx>
          <w:tblW w:w="0" w:type="auto"/>
          <w:tblLayout w:type="fixed"/>
          <w:tblCellMar>
            <w:left w:w="62" w:type="dxa"/>
            <w:right w:w="62" w:type="dxa"/>
          </w:tblCellMar>
          <w:tblLook w:val="0000"/>
        </w:tblPrEx>
        <w:trPr>
          <w:trHeight w:val="371"/>
        </w:trPr>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BSBLED501A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Develop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BSBWOR502B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BSBWHS501A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Ensure a Safe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BA1407">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 xml:space="preserve">Imported units from other training packages and/or state accredited courses can be added to this group, but they must be selected </w:t>
            </w:r>
            <w:r w:rsidRPr="00BA1407">
              <w:t xml:space="preserve">from qualifications where the unit is first packaged at AQF level 5.  If units have not being assigned a weighting by the relevant EE-Oz Industry Technical Advisory Committee, their weighting will be 10 points. </w:t>
            </w:r>
          </w:p>
          <w:p w:rsidR="00000000" w:rsidRPr="00BA1407" w:rsidP="00BA1407">
            <w:pPr>
              <w:pStyle w:val="BodyText"/>
            </w:pPr>
          </w:p>
          <w:p w:rsidR="00000000" w:rsidP="00BA1407">
            <w:pPr>
              <w:pStyle w:val="BodyText"/>
              <w:rPr>
                <w:lang w:val="en-NZ"/>
              </w:rPr>
            </w:pPr>
            <w:r w:rsidRPr="00BA1407">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Up to 270</w:t>
            </w:r>
          </w:p>
          <w:p w:rsidR="00000000" w:rsidRPr="00BA1407" w:rsidP="00BA1407">
            <w:pPr>
              <w:pStyle w:val="BodyText"/>
            </w:pPr>
            <w:r w:rsidRPr="00BA1407">
              <w:t>points</w:t>
            </w:r>
          </w:p>
        </w:tc>
      </w:tr>
    </w:tbl>
    <w:p w:rsidR="00000000" w:rsidRPr="00BA1407" w:rsidP="00BA1407">
      <w:pPr>
        <w:pStyle w:val="BodyText"/>
      </w:pPr>
    </w:p>
    <w:p w:rsidR="00000000" w:rsidRPr="00BA1407" w:rsidP="00BA1407">
      <w:pPr>
        <w:pStyle w:val="BodyText"/>
      </w:pPr>
    </w:p>
    <w:tbl>
      <w:tblPr>
        <w:tblW w:w="0" w:type="auto"/>
        <w:tblLayout w:type="fixed"/>
        <w:tblCellMar>
          <w:left w:w="62" w:type="dxa"/>
          <w:right w:w="62" w:type="dxa"/>
        </w:tblCellMar>
        <w:tblLook w:val="0000"/>
      </w:tblPr>
      <w:tblGrid>
        <w:gridCol w:w="1985"/>
        <w:gridCol w:w="5245"/>
        <w:gridCol w:w="1417"/>
      </w:tblGrid>
      <w:tr w:rsidTr="00883E2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Group B Qualification Electives.</w:t>
            </w:r>
          </w:p>
          <w:p w:rsidR="00000000" w:rsidRPr="00BA1407" w:rsidP="00BA1407">
            <w:pPr>
              <w:pStyle w:val="BodyText"/>
            </w:pPr>
            <w:r w:rsidRPr="00BA1407">
              <w:t>Complete units to a maximum weighting of 180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rPr>
                <w:rStyle w:val="SpecialBold"/>
              </w:rPr>
              <w:t>Weight</w:t>
            </w:r>
            <w:r w:rsidRPr="00BA1407">
              <w:rPr>
                <w:rStyle w:val="SpecialBold"/>
              </w:rPr>
              <w:t>ing Points</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UEPMNT319B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and Test Fixed Fire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20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UEPMNT345B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Install electronic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UEPMNT346B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UEPMNT347B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complex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UEPMNT348B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electrical electronic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electronic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Install complex/electronic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UEPMNT359B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w:t>
            </w:r>
            <w:r w:rsidRPr="00BA1407">
              <w:t>st and Commission Instrumentation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UEPMNT361A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Wind Turbine Mechanical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UEPMNT362A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Wind Turbine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UEPMNT366A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power plant inverter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rPr>
          <w:trHeight w:val="617"/>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UEPOPS301B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40</w:t>
            </w:r>
          </w:p>
        </w:tc>
      </w:tr>
    </w:tbl>
    <w:p w:rsidR="00000000" w:rsidRPr="00BA1407" w:rsidP="00BA1407">
      <w:pPr>
        <w:pStyle w:val="BodyText"/>
      </w:pPr>
    </w:p>
    <w:tbl>
      <w:tblPr>
        <w:tblW w:w="0" w:type="auto"/>
        <w:tblLayout w:type="fixed"/>
        <w:tblCellMar>
          <w:left w:w="62" w:type="dxa"/>
          <w:right w:w="62" w:type="dxa"/>
        </w:tblCellMar>
        <w:tblLook w:val="0000"/>
      </w:tblPr>
      <w:tblGrid>
        <w:gridCol w:w="1985"/>
        <w:gridCol w:w="5245"/>
        <w:gridCol w:w="1417"/>
      </w:tblGrid>
      <w:tr w:rsidTr="00883E2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Group C Qualification Electives.</w:t>
            </w:r>
          </w:p>
          <w:p w:rsidR="00000000" w:rsidRPr="00BA1407" w:rsidP="00BA1407">
            <w:pPr>
              <w:pStyle w:val="BodyText"/>
            </w:pPr>
            <w:r w:rsidRPr="00BA1407">
              <w:t>Complete units to a maximum weighting of 240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rPr>
                <w:rStyle w:val="SpecialBold"/>
              </w:rPr>
              <w:t>Weighting Points</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UEENEEC005B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Compile and produce an energy sector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Electronic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Complex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Complex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Electronic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Complex Electrical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Complex Refrigeration / Air Conditioning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Overhaul Electrical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UEPMNT417B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Inspect Electrical Generators and Diagnose Faults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Conduct Technical Inspection of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Conduct Performance Testing on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Monitor Efficiency of Thermal Steam Cycle Power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60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UEPMNT425B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Complex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UEPMNT426B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Maintain Electronic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UEPMNT427B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Complex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Complex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UEPMNT429B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Modify Electronic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UEPMNT430B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Complex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UEPMNT431B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Electronic Instrumentation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UEPOPS402B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Conduct Multiple Energy Source Isolation Procedures for procedures for a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40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UEPOPS440B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Coordinate Team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30</w:t>
            </w:r>
          </w:p>
        </w:tc>
      </w:tr>
    </w:tbl>
    <w:p w:rsidR="00000000" w:rsidRPr="00BA1407" w:rsidP="00BA1407">
      <w:pPr>
        <w:pStyle w:val="BodyText"/>
      </w:pPr>
    </w:p>
    <w:tbl>
      <w:tblPr>
        <w:tblW w:w="0" w:type="auto"/>
        <w:tblLayout w:type="fixed"/>
        <w:tblCellMar>
          <w:left w:w="62" w:type="dxa"/>
          <w:right w:w="62" w:type="dxa"/>
        </w:tblCellMar>
        <w:tblLook w:val="0000"/>
      </w:tblPr>
      <w:tblGrid>
        <w:gridCol w:w="1985"/>
        <w:gridCol w:w="5245"/>
        <w:gridCol w:w="1417"/>
      </w:tblGrid>
      <w:tr w:rsidTr="00883E2D">
        <w:tblPrEx>
          <w:tblW w:w="0" w:type="auto"/>
          <w:tblLayout w:type="fixed"/>
          <w:tblCellMar>
            <w:left w:w="62" w:type="dxa"/>
            <w:right w:w="62" w:type="dxa"/>
          </w:tblCellMar>
          <w:tblLook w:val="0000"/>
        </w:tblPrEx>
        <w:trPr>
          <w:trHeight w:val="1189"/>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407" w:rsidP="00BA1407">
            <w:pPr>
              <w:pStyle w:val="BodyText"/>
            </w:pPr>
            <w:r w:rsidRPr="00BA1407">
              <w:rPr>
                <w:rStyle w:val="SpecialBold"/>
              </w:rPr>
              <w:t>Group D Qualification Electives.</w:t>
            </w:r>
          </w:p>
          <w:p w:rsidR="00000000" w:rsidRPr="00BA1407" w:rsidP="00BA1407">
            <w:pPr>
              <w:pStyle w:val="BodyText"/>
            </w:pPr>
            <w:r w:rsidRPr="00BA1407">
              <w:t xml:space="preserve">You must complete units to a minimum weighting of 180. You may select units to a maximum weighting of 540. </w:t>
            </w:r>
          </w:p>
          <w:p w:rsidR="00000000" w:rsidRPr="00BA1407">
            <w:pPr>
              <w:pStyle w:val="BodyText"/>
              <w:keepNext w:val="0"/>
              <w:keepLines w:val="0"/>
              <w:contextualSpacing w:val="0"/>
            </w:pP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rPr>
                <w:rStyle w:val="SpecialBold"/>
              </w:rPr>
              <w:t>Weighting Points</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UEPMNT501B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Electrical and Electronic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100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UEPMNT502B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w:t>
            </w:r>
            <w:r w:rsidRPr="00BA1407">
              <w:t>ommission Electronic Electrical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100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UEPMNT503B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Diagnose and Repair Faults in Instrumentation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100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UEPMNT504B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Test and Commission Instrumentation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100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UEPOPS508B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 xml:space="preserve">Manage Commissioning/Decommissioning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407">
            <w:pPr>
              <w:pStyle w:val="BodyText"/>
              <w:rPr>
                <w:lang w:val="en-NZ"/>
              </w:rPr>
            </w:pPr>
            <w:r w:rsidRPr="00BA1407">
              <w:t>80</w:t>
            </w:r>
          </w:p>
        </w:tc>
      </w:tr>
      <w:tr w:rsidTr="00883E2D">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UEPOPS511B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407">
            <w:pPr>
              <w:pStyle w:val="BodyText"/>
              <w:rPr>
                <w:lang w:val="en-NZ"/>
              </w:rPr>
            </w:pPr>
            <w:r w:rsidRPr="00BA1407">
              <w:t>Tune Process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407" w:rsidP="00BA1407">
            <w:pPr>
              <w:pStyle w:val="BodyText"/>
            </w:pPr>
            <w:r w:rsidRPr="00BA1407">
              <w:t>60</w:t>
            </w:r>
          </w:p>
        </w:tc>
      </w:tr>
    </w:tbl>
    <w:p w:rsidR="00000000" w:rsidRPr="00BA1407" w:rsidP="00BA1407">
      <w:pPr>
        <w:pStyle w:val="BodyText"/>
      </w:pPr>
    </w:p>
    <w:p w:rsidR="00000000" w:rsidRPr="00BA1407" w:rsidP="00BA1407">
      <w:pPr>
        <w:pStyle w:val="BodyText"/>
      </w:pPr>
      <w:r w:rsidRPr="00BA1407">
        <w:rPr>
          <w:rStyle w:val="SpecialBold"/>
        </w:rPr>
        <w:t>Note:</w:t>
      </w:r>
    </w:p>
    <w:p w:rsidR="00000000" w:rsidRPr="00BA1407" w:rsidP="00BA1407">
      <w:pPr>
        <w:pStyle w:val="BodyText"/>
      </w:pPr>
      <w:r w:rsidRPr="00BA1407">
        <w:t>1. Prerequisite pathways shall be identified and met for all elective units selected.</w:t>
      </w:r>
    </w:p>
    <w:p w:rsidR="00000000" w:rsidRPr="00BA1407" w:rsidP="00BA1407">
      <w:pPr>
        <w:pStyle w:val="BodyText"/>
      </w:pPr>
      <w:r w:rsidRPr="00BA1407">
        <w:t>2. In selecting elective units considerations to career planning advice should be given to units that form part of a prerequis</w:t>
      </w:r>
      <w:r w:rsidRPr="00BA1407">
        <w:t>ite pathway for the progression to achieve particular competencies or qualification at a higher level.</w:t>
      </w:r>
    </w:p>
    <w:p w:rsidR="00000000" w:rsidRPr="00BA1407" w:rsidP="00BA1407">
      <w:pPr>
        <w:pStyle w:val="BodyText"/>
      </w:pPr>
    </w:p>
    <w:p w:rsidR="00883E2D" w:rsidP="00BA1407">
      <w:pPr>
        <w:pStyle w:val="BodyText"/>
      </w:pPr>
      <w:r w:rsidRPr="00BA1407">
        <w:t>END OF QUALIFICATION</w:t>
      </w:r>
    </w:p>
    <w:p w:rsidR="00883E2D" w:rsidP="00BA1407">
      <w:pPr>
        <w:pStyle w:val="BodyText"/>
      </w:pPr>
    </w:p>
    <w:p w:rsidR="00000000" w:rsidRPr="00BA1407" w:rsidP="00BA1407">
      <w:pPr>
        <w:pStyle w:val="Heading1"/>
      </w:pPr>
      <w:bookmarkStart w:id="8" w:name="O_594426"/>
      <w:bookmarkEnd w:id="8"/>
      <w:r w:rsidRPr="00BA1407">
        <w:t>Custom Content Section</w:t>
      </w:r>
    </w:p>
    <w:p w:rsidR="00000000" w:rsidRPr="00BA1407" w:rsidP="00BA1407">
      <w:pPr>
        <w:pStyle w:val="BodyText"/>
      </w:pPr>
      <w:r w:rsidRPr="00BA1407">
        <w:t>Not applicable.</w:t>
      </w:r>
    </w:p>
    <w:p w:rsidR="00000000" w:rsidRPr="00BA1407" w:rsidP="00BA1407"/>
    <w:sectPr w:rsidSect="00BA14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rsidRPr="00883E2D" w:rsidP="00883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2D" w:rsidP="00BA1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83E2D" w:rsidP="00BA14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83E2D" w:rsidP="00BA1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rsidRPr="00883E2D" w:rsidP="00883E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2D" w:rsidRPr="002D2AF8" w:rsidP="00BA1407">
    <w:pPr>
      <w:pStyle w:val="Header"/>
      <w:framePr w:wrap="around"/>
    </w:pPr>
    <w:r>
      <w:fldChar w:fldCharType="begin"/>
    </w:r>
    <w:r>
      <w:instrText xml:space="preserve"> TITLE   \* MERGEFORMAT </w:instrText>
    </w:r>
    <w:r>
      <w:fldChar w:fldCharType="separate"/>
    </w:r>
    <w:r>
      <w:t>UEP50412 Diploma of ESI Generation Maintenance - Electrical Electronic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883E2D" w:rsidP="00BA1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E6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28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407"/>
    <w:pPr>
      <w:spacing w:before="360" w:after="60"/>
      <w:outlineLvl w:val="0"/>
    </w:pPr>
    <w:rPr>
      <w:sz w:val="32"/>
    </w:rPr>
  </w:style>
  <w:style w:type="paragraph" w:styleId="Heading2">
    <w:name w:val="heading 2"/>
    <w:basedOn w:val="HeadingBase"/>
    <w:next w:val="BodyText"/>
    <w:link w:val="Heading2Char"/>
    <w:qFormat/>
    <w:rsid w:val="00BA1407"/>
    <w:pPr>
      <w:keepLines/>
      <w:spacing w:before="240" w:after="120"/>
      <w:outlineLvl w:val="1"/>
    </w:pPr>
    <w:rPr>
      <w:sz w:val="28"/>
      <w:szCs w:val="40"/>
    </w:rPr>
  </w:style>
  <w:style w:type="paragraph" w:styleId="Heading3">
    <w:name w:val="heading 3"/>
    <w:basedOn w:val="HeadingBase"/>
    <w:next w:val="BodyText"/>
    <w:link w:val="Heading3Char"/>
    <w:qFormat/>
    <w:rsid w:val="00BA1407"/>
    <w:pPr>
      <w:spacing w:before="180" w:after="120"/>
      <w:outlineLvl w:val="2"/>
    </w:pPr>
    <w:rPr>
      <w:spacing w:val="-10"/>
      <w:kern w:val="32"/>
    </w:rPr>
  </w:style>
  <w:style w:type="paragraph" w:styleId="Heading4">
    <w:name w:val="heading 4"/>
    <w:basedOn w:val="HeadingBase"/>
    <w:next w:val="BodyText"/>
    <w:link w:val="Heading4Char"/>
    <w:qFormat/>
    <w:rsid w:val="00BA1407"/>
    <w:pPr>
      <w:spacing w:before="160" w:after="120"/>
      <w:outlineLvl w:val="3"/>
    </w:pPr>
    <w:rPr>
      <w:sz w:val="22"/>
    </w:rPr>
  </w:style>
  <w:style w:type="paragraph" w:styleId="Heading5">
    <w:name w:val="heading 5"/>
    <w:basedOn w:val="HeadingBase"/>
    <w:next w:val="Normal"/>
    <w:link w:val="Heading5Char"/>
    <w:qFormat/>
    <w:rsid w:val="00BA1407"/>
    <w:pPr>
      <w:spacing w:before="80"/>
      <w:outlineLvl w:val="4"/>
    </w:pPr>
    <w:rPr>
      <w:color w:val="918585"/>
      <w:sz w:val="20"/>
    </w:rPr>
  </w:style>
  <w:style w:type="paragraph" w:styleId="Heading6">
    <w:name w:val="heading 6"/>
    <w:basedOn w:val="HeadingBase"/>
    <w:next w:val="Normal"/>
    <w:link w:val="Heading6Char"/>
    <w:qFormat/>
    <w:rsid w:val="00BA1407"/>
    <w:pPr>
      <w:spacing w:before="60"/>
      <w:outlineLvl w:val="5"/>
    </w:pPr>
    <w:rPr>
      <w:color w:val="918585"/>
      <w:sz w:val="20"/>
    </w:rPr>
  </w:style>
  <w:style w:type="paragraph" w:styleId="Heading7">
    <w:name w:val="heading 7"/>
    <w:basedOn w:val="Normal"/>
    <w:next w:val="Normal"/>
    <w:link w:val="Heading7Char"/>
    <w:qFormat/>
    <w:rsid w:val="00BA1407"/>
    <w:pPr>
      <w:ind w:left="720"/>
      <w:outlineLvl w:val="6"/>
    </w:pPr>
    <w:rPr>
      <w:i/>
    </w:rPr>
  </w:style>
  <w:style w:type="paragraph" w:styleId="Heading8">
    <w:name w:val="heading 8"/>
    <w:basedOn w:val="Normal"/>
    <w:next w:val="Normal"/>
    <w:link w:val="Heading8Char"/>
    <w:qFormat/>
    <w:rsid w:val="00BA1407"/>
    <w:pPr>
      <w:ind w:left="720"/>
      <w:outlineLvl w:val="7"/>
    </w:pPr>
    <w:rPr>
      <w:i/>
    </w:rPr>
  </w:style>
  <w:style w:type="paragraph" w:styleId="Heading9">
    <w:name w:val="heading 9"/>
    <w:basedOn w:val="Normal"/>
    <w:next w:val="Normal"/>
    <w:link w:val="Heading9Char"/>
    <w:qFormat/>
    <w:rsid w:val="00BA1407"/>
    <w:pPr>
      <w:ind w:left="720"/>
      <w:outlineLvl w:val="8"/>
    </w:pPr>
    <w:rPr>
      <w:i/>
    </w:rPr>
  </w:style>
  <w:style w:type="character" w:default="1" w:styleId="DefaultParagraphFont">
    <w:name w:val="Default Paragraph Font"/>
    <w:uiPriority w:val="1"/>
    <w:unhideWhenUsed/>
    <w:rsid w:val="00BA1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407"/>
  </w:style>
  <w:style w:type="character" w:customStyle="1" w:styleId="Heading1Char">
    <w:name w:val="Heading 1 Char"/>
    <w:basedOn w:val="DefaultParagraphFont"/>
    <w:link w:val="Heading1"/>
    <w:rsid w:val="00BA14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1407"/>
    <w:rPr>
      <w:rFonts w:ascii="Times New Roman" w:eastAsia="Times New Roman" w:hAnsi="Times New Roman" w:cs="Times New Roman"/>
      <w:b/>
      <w:szCs w:val="20"/>
      <w:lang w:eastAsia="en-US"/>
    </w:rPr>
  </w:style>
  <w:style w:type="paragraph" w:styleId="BodyText">
    <w:name w:val="Body Text"/>
    <w:basedOn w:val="Normal"/>
    <w:link w:val="BodyTextChar"/>
    <w:rsid w:val="00BA14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407"/>
    <w:rPr>
      <w:rFonts w:ascii="Times New Roman" w:eastAsia="Times New Roman" w:hAnsi="Times New Roman" w:cs="Times New Roman"/>
      <w:sz w:val="24"/>
      <w:lang w:eastAsia="en-US"/>
    </w:rPr>
  </w:style>
  <w:style w:type="paragraph" w:styleId="ListBullet">
    <w:name w:val="List Bullet"/>
    <w:basedOn w:val="List"/>
    <w:rsid w:val="00BA1407"/>
    <w:pPr>
      <w:numPr>
        <w:numId w:val="12"/>
      </w:numPr>
      <w:tabs>
        <w:tab w:val="clear" w:pos="340"/>
      </w:tabs>
      <w:spacing w:before="40" w:after="40"/>
    </w:pPr>
  </w:style>
  <w:style w:type="character" w:customStyle="1" w:styleId="SpecialBold">
    <w:name w:val="Special Bold"/>
    <w:basedOn w:val="DefaultParagraphFont"/>
    <w:rsid w:val="00BA1407"/>
    <w:rPr>
      <w:b/>
      <w:spacing w:val="0"/>
    </w:rPr>
  </w:style>
  <w:style w:type="paragraph" w:customStyle="1" w:styleId="SuperHeading">
    <w:name w:val="SuperHeading"/>
    <w:basedOn w:val="Normal"/>
    <w:rsid w:val="00BA1407"/>
    <w:pPr>
      <w:spacing w:before="240" w:after="120"/>
      <w:outlineLvl w:val="0"/>
    </w:pPr>
    <w:rPr>
      <w:rFonts w:ascii="Times New Roman" w:hAnsi="Times New Roman"/>
      <w:b/>
      <w:sz w:val="32"/>
    </w:rPr>
  </w:style>
  <w:style w:type="paragraph" w:customStyle="1" w:styleId="AllowPageBreak">
    <w:name w:val="AllowPageBreak"/>
    <w:rsid w:val="00BA14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4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1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407"/>
    <w:rPr>
      <w:rFonts w:ascii="Courier New" w:eastAsia="Times New Roman" w:hAnsi="Courier New" w:cs="Times New Roman"/>
      <w:i/>
      <w:szCs w:val="20"/>
      <w:lang w:eastAsia="en-US"/>
    </w:rPr>
  </w:style>
  <w:style w:type="paragraph" w:customStyle="1" w:styleId="HeadingBase">
    <w:name w:val="Heading Base"/>
    <w:rsid w:val="00BA1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407"/>
    <w:pPr>
      <w:tabs>
        <w:tab w:val="right" w:leader="dot" w:pos="9072"/>
      </w:tabs>
      <w:ind w:left="567"/>
    </w:pPr>
    <w:rPr>
      <w:szCs w:val="22"/>
    </w:rPr>
  </w:style>
  <w:style w:type="paragraph" w:customStyle="1" w:styleId="TOCBase">
    <w:name w:val="TOC Base"/>
    <w:rsid w:val="00BA1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407"/>
    <w:pPr>
      <w:tabs>
        <w:tab w:val="right" w:leader="dot" w:pos="9072"/>
      </w:tabs>
      <w:spacing w:before="40" w:after="40"/>
      <w:ind w:left="284"/>
    </w:pPr>
    <w:rPr>
      <w:rFonts w:ascii="Times New Roman" w:hAnsi="Times New Roman"/>
    </w:rPr>
  </w:style>
  <w:style w:type="paragraph" w:styleId="TOC1">
    <w:name w:val="toc 1"/>
    <w:basedOn w:val="TOCBase"/>
    <w:next w:val="Normal"/>
    <w:rsid w:val="00BA1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407"/>
    <w:rPr>
      <w:rFonts w:ascii="Times New Roman" w:eastAsia="Times New Roman" w:hAnsi="Times New Roman" w:cs="Times New Roman"/>
      <w:sz w:val="16"/>
      <w:lang w:eastAsia="en-US"/>
    </w:rPr>
  </w:style>
  <w:style w:type="paragraph" w:styleId="Title">
    <w:name w:val="Title"/>
    <w:basedOn w:val="HeadingBase"/>
    <w:link w:val="TitleChar"/>
    <w:qFormat/>
    <w:rsid w:val="00BA1407"/>
    <w:pPr>
      <w:spacing w:before="5040"/>
      <w:jc w:val="center"/>
    </w:pPr>
    <w:rPr>
      <w:sz w:val="48"/>
      <w:szCs w:val="72"/>
      <w:lang w:val="en-US"/>
    </w:rPr>
  </w:style>
  <w:style w:type="character" w:customStyle="1" w:styleId="TitleChar">
    <w:name w:val="Title Char"/>
    <w:basedOn w:val="DefaultParagraphFont"/>
    <w:link w:val="Title"/>
    <w:rsid w:val="00BA1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407"/>
    <w:pPr>
      <w:tabs>
        <w:tab w:val="left" w:pos="3600"/>
        <w:tab w:val="left" w:pos="3958"/>
      </w:tabs>
    </w:pPr>
  </w:style>
  <w:style w:type="paragraph" w:styleId="List">
    <w:name w:val="List"/>
    <w:basedOn w:val="BodyText"/>
    <w:next w:val="BodyText"/>
    <w:rsid w:val="00BA1407"/>
    <w:pPr>
      <w:tabs>
        <w:tab w:val="left" w:pos="340"/>
      </w:tabs>
      <w:spacing w:before="60" w:after="60"/>
      <w:ind w:left="340" w:hanging="340"/>
    </w:pPr>
  </w:style>
  <w:style w:type="paragraph" w:customStyle="1" w:styleId="Note">
    <w:name w:val="Note"/>
    <w:basedOn w:val="BodyText"/>
    <w:rsid w:val="00BA1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407"/>
    <w:pPr>
      <w:framePr w:wrap="auto" w:hAnchor="text" w:y="6049"/>
    </w:pPr>
    <w:rPr>
      <w:color w:val="000000"/>
      <w:sz w:val="40"/>
    </w:rPr>
  </w:style>
  <w:style w:type="paragraph" w:customStyle="1" w:styleId="TOCTitle">
    <w:name w:val="TOCTitle"/>
    <w:basedOn w:val="Heading1"/>
    <w:rsid w:val="00BA1407"/>
    <w:pPr>
      <w:spacing w:after="240"/>
      <w:jc w:val="center"/>
      <w:outlineLvl w:val="9"/>
    </w:pPr>
    <w:rPr>
      <w:caps/>
    </w:rPr>
  </w:style>
  <w:style w:type="paragraph" w:customStyle="1" w:styleId="Version">
    <w:name w:val="Version"/>
    <w:rsid w:val="00BA14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407"/>
    <w:pPr>
      <w:numPr>
        <w:numId w:val="13"/>
      </w:numPr>
      <w:tabs>
        <w:tab w:val="clear" w:pos="680"/>
      </w:tabs>
    </w:pPr>
  </w:style>
  <w:style w:type="paragraph" w:styleId="Index1">
    <w:name w:val="index 1"/>
    <w:basedOn w:val="Normal"/>
    <w:next w:val="Normal"/>
    <w:semiHidden/>
    <w:rsid w:val="00BA1407"/>
    <w:pPr>
      <w:keepNext w:val="0"/>
      <w:tabs>
        <w:tab w:val="right" w:pos="4176"/>
      </w:tabs>
      <w:ind w:left="198" w:hanging="198"/>
    </w:pPr>
    <w:rPr>
      <w:rFonts w:ascii="Garamond" w:hAnsi="Garamond"/>
    </w:rPr>
  </w:style>
  <w:style w:type="paragraph" w:styleId="IndexHeading">
    <w:name w:val="index heading"/>
    <w:basedOn w:val="Normal"/>
    <w:next w:val="Index1"/>
    <w:semiHidden/>
    <w:rsid w:val="00BA1407"/>
    <w:pPr>
      <w:spacing w:before="120" w:after="120"/>
    </w:pPr>
    <w:rPr>
      <w:rFonts w:ascii="Arial" w:hAnsi="Arial"/>
      <w:b/>
      <w:color w:val="918585"/>
      <w:sz w:val="24"/>
    </w:rPr>
  </w:style>
  <w:style w:type="paragraph" w:styleId="Header">
    <w:name w:val="header"/>
    <w:basedOn w:val="Normal"/>
    <w:link w:val="HeaderChar"/>
    <w:rsid w:val="00BA1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407"/>
    <w:rPr>
      <w:rFonts w:ascii="Times New Roman" w:eastAsia="Times New Roman" w:hAnsi="Times New Roman" w:cs="Times New Roman"/>
      <w:sz w:val="16"/>
      <w:szCs w:val="20"/>
      <w:lang w:val="en-GB" w:eastAsia="en-US"/>
    </w:rPr>
  </w:style>
  <w:style w:type="paragraph" w:customStyle="1" w:styleId="Chapter">
    <w:name w:val="Chapter"/>
    <w:basedOn w:val="Normal"/>
    <w:rsid w:val="00BA1407"/>
    <w:pPr>
      <w:spacing w:before="240"/>
    </w:pPr>
    <w:rPr>
      <w:rFonts w:ascii="Times New Roman" w:hAnsi="Times New Roman"/>
      <w:smallCaps/>
      <w:spacing w:val="80"/>
      <w:sz w:val="28"/>
    </w:rPr>
  </w:style>
  <w:style w:type="paragraph" w:customStyle="1" w:styleId="InChapter">
    <w:name w:val="InChapter"/>
    <w:basedOn w:val="Heading3"/>
    <w:rsid w:val="00BA1407"/>
    <w:pPr>
      <w:spacing w:after="240"/>
      <w:outlineLvl w:val="9"/>
    </w:pPr>
    <w:rPr>
      <w:noProof/>
    </w:rPr>
  </w:style>
  <w:style w:type="paragraph" w:styleId="Index2">
    <w:name w:val="index 2"/>
    <w:basedOn w:val="Normal"/>
    <w:next w:val="Normal"/>
    <w:semiHidden/>
    <w:rsid w:val="00BA1407"/>
    <w:pPr>
      <w:tabs>
        <w:tab w:val="right" w:pos="4176"/>
      </w:tabs>
      <w:ind w:left="568" w:hanging="284"/>
    </w:pPr>
    <w:rPr>
      <w:rFonts w:ascii="Garamond" w:hAnsi="Garamond"/>
    </w:rPr>
  </w:style>
  <w:style w:type="paragraph" w:customStyle="1" w:styleId="Byline">
    <w:name w:val="Byline"/>
    <w:rsid w:val="00BA1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407"/>
    <w:pPr>
      <w:tabs>
        <w:tab w:val="clear" w:pos="3600"/>
        <w:tab w:val="clear" w:pos="3958"/>
      </w:tabs>
      <w:jc w:val="right"/>
    </w:pPr>
  </w:style>
  <w:style w:type="character" w:styleId="Emphasis">
    <w:name w:val="Emphasis"/>
    <w:basedOn w:val="DefaultParagraphFont"/>
    <w:qFormat/>
    <w:rsid w:val="00BA1407"/>
    <w:rPr>
      <w:i/>
    </w:rPr>
  </w:style>
  <w:style w:type="paragraph" w:styleId="Caption">
    <w:name w:val="caption"/>
    <w:basedOn w:val="BodyText"/>
    <w:next w:val="Normal"/>
    <w:qFormat/>
    <w:rsid w:val="00BA1407"/>
    <w:pPr>
      <w:framePr w:w="2268" w:hSpace="181" w:vSpace="181" w:wrap="around" w:vAnchor="text" w:hAnchor="page" w:x="1135" w:y="285" w:anchorLock="1"/>
    </w:pPr>
    <w:rPr>
      <w:i/>
    </w:rPr>
  </w:style>
  <w:style w:type="paragraph" w:customStyle="1" w:styleId="MiniTOCTitle">
    <w:name w:val="MiniTOCTitle"/>
    <w:basedOn w:val="Heading4"/>
    <w:rsid w:val="00BA1407"/>
    <w:pPr>
      <w:spacing w:before="240"/>
      <w:outlineLvl w:val="9"/>
    </w:pPr>
    <w:rPr>
      <w:noProof/>
      <w:sz w:val="24"/>
    </w:rPr>
  </w:style>
  <w:style w:type="paragraph" w:customStyle="1" w:styleId="MiniTOCItem">
    <w:name w:val="MiniTOCItem"/>
    <w:basedOn w:val="ListBullet"/>
    <w:rsid w:val="00BA1407"/>
    <w:pPr>
      <w:numPr>
        <w:numId w:val="0"/>
      </w:numPr>
      <w:tabs>
        <w:tab w:val="right" w:leader="dot" w:pos="6521"/>
      </w:tabs>
      <w:spacing w:before="0" w:after="0"/>
    </w:pPr>
  </w:style>
  <w:style w:type="paragraph" w:customStyle="1" w:styleId="TOFTitle">
    <w:name w:val="TOFTitle"/>
    <w:basedOn w:val="TOCTitle"/>
    <w:rsid w:val="00BA1407"/>
  </w:style>
  <w:style w:type="paragraph" w:styleId="TableofFigures">
    <w:name w:val="table of figures"/>
    <w:basedOn w:val="Normal"/>
    <w:next w:val="Normal"/>
    <w:semiHidden/>
    <w:rsid w:val="00BA1407"/>
    <w:pPr>
      <w:tabs>
        <w:tab w:val="right" w:leader="dot" w:pos="9072"/>
      </w:tabs>
      <w:ind w:left="970" w:hanging="403"/>
    </w:pPr>
    <w:rPr>
      <w:rFonts w:ascii="Times New Roman" w:hAnsi="Times New Roman"/>
      <w:b/>
    </w:rPr>
  </w:style>
  <w:style w:type="paragraph" w:styleId="ListNumber">
    <w:name w:val="List Number"/>
    <w:basedOn w:val="List"/>
    <w:rsid w:val="00BA1407"/>
    <w:pPr>
      <w:numPr>
        <w:numId w:val="10"/>
      </w:numPr>
    </w:pPr>
  </w:style>
  <w:style w:type="character" w:customStyle="1" w:styleId="WingdingSymbols">
    <w:name w:val="Wingding Symbols"/>
    <w:rsid w:val="00BA1407"/>
    <w:rPr>
      <w:rFonts w:ascii="Wingdings" w:hAnsi="Wingdings"/>
    </w:rPr>
  </w:style>
  <w:style w:type="paragraph" w:customStyle="1" w:styleId="TableHeading">
    <w:name w:val="Table Heading"/>
    <w:basedOn w:val="HeadingBase"/>
    <w:rsid w:val="00BA1407"/>
    <w:pPr>
      <w:keepLines/>
      <w:pBdr>
        <w:bottom w:val="single" w:sz="6" w:space="1" w:color="918585"/>
      </w:pBdr>
      <w:spacing w:before="240"/>
    </w:pPr>
  </w:style>
  <w:style w:type="character" w:customStyle="1" w:styleId="HotSpot">
    <w:name w:val="HotSpot"/>
    <w:rsid w:val="00BA1407"/>
    <w:rPr>
      <w:color w:val="0033CC"/>
      <w:u w:val="none"/>
    </w:rPr>
  </w:style>
  <w:style w:type="paragraph" w:customStyle="1" w:styleId="BodyTextRight">
    <w:name w:val="Body Text Right"/>
    <w:basedOn w:val="BodyText"/>
    <w:rsid w:val="00BA1407"/>
    <w:pPr>
      <w:spacing w:before="0" w:after="0"/>
      <w:jc w:val="right"/>
    </w:pPr>
  </w:style>
  <w:style w:type="paragraph" w:styleId="Index3">
    <w:name w:val="index 3"/>
    <w:basedOn w:val="ListNumber2"/>
    <w:next w:val="Normal"/>
    <w:semiHidden/>
    <w:rsid w:val="00BA1407"/>
    <w:pPr>
      <w:numPr>
        <w:numId w:val="0"/>
      </w:numPr>
      <w:tabs>
        <w:tab w:val="right" w:leader="dot" w:pos="4176"/>
      </w:tabs>
    </w:pPr>
  </w:style>
  <w:style w:type="paragraph" w:styleId="ListNumber2">
    <w:name w:val="List Number 2"/>
    <w:basedOn w:val="List2"/>
    <w:rsid w:val="00BA1407"/>
    <w:pPr>
      <w:numPr>
        <w:numId w:val="9"/>
      </w:numPr>
      <w:tabs>
        <w:tab w:val="clear" w:pos="1060"/>
      </w:tabs>
    </w:pPr>
  </w:style>
  <w:style w:type="paragraph" w:customStyle="1" w:styleId="MarginNote">
    <w:name w:val="Margin Note"/>
    <w:basedOn w:val="BodyText"/>
    <w:rsid w:val="00BA1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407"/>
    <w:rPr>
      <w:sz w:val="32"/>
    </w:rPr>
  </w:style>
  <w:style w:type="paragraph" w:customStyle="1" w:styleId="HeadingProcedure">
    <w:name w:val="Heading Procedure"/>
    <w:basedOn w:val="HeadingBase"/>
    <w:next w:val="Normal"/>
    <w:rsid w:val="00BA1407"/>
    <w:pPr>
      <w:tabs>
        <w:tab w:val="left" w:pos="0"/>
      </w:tabs>
      <w:spacing w:before="120" w:after="60"/>
    </w:pPr>
    <w:rPr>
      <w:i/>
      <w:color w:val="918585"/>
      <w:sz w:val="22"/>
    </w:rPr>
  </w:style>
  <w:style w:type="paragraph" w:customStyle="1" w:styleId="TableBodyText">
    <w:name w:val="Table Body Text"/>
    <w:basedOn w:val="BodyText"/>
    <w:rsid w:val="00BA1407"/>
    <w:pPr>
      <w:spacing w:before="60" w:after="60"/>
    </w:pPr>
  </w:style>
  <w:style w:type="paragraph" w:styleId="ListContinue">
    <w:name w:val="List Continue"/>
    <w:basedOn w:val="List"/>
    <w:rsid w:val="00BA1407"/>
    <w:pPr>
      <w:ind w:firstLine="0"/>
    </w:pPr>
  </w:style>
  <w:style w:type="paragraph" w:customStyle="1" w:styleId="ListNote">
    <w:name w:val="List Note"/>
    <w:basedOn w:val="List"/>
    <w:rsid w:val="00BA1407"/>
    <w:pPr>
      <w:pBdr>
        <w:top w:val="single" w:sz="6" w:space="2" w:color="918585"/>
        <w:bottom w:val="single" w:sz="6" w:space="2" w:color="918585"/>
      </w:pBdr>
      <w:tabs>
        <w:tab w:val="left" w:pos="1021"/>
      </w:tabs>
      <w:ind w:firstLine="0"/>
    </w:pPr>
  </w:style>
  <w:style w:type="paragraph" w:customStyle="1" w:styleId="Warning">
    <w:name w:val="Warning"/>
    <w:basedOn w:val="BodyText"/>
    <w:rsid w:val="00BA1407"/>
    <w:pPr>
      <w:shd w:val="clear" w:color="auto" w:fill="D9D9D9"/>
      <w:tabs>
        <w:tab w:val="left" w:pos="992"/>
      </w:tabs>
      <w:ind w:left="119" w:right="119"/>
    </w:pPr>
    <w:rPr>
      <w:sz w:val="20"/>
    </w:rPr>
  </w:style>
  <w:style w:type="paragraph" w:customStyle="1" w:styleId="MarginIcons">
    <w:name w:val="Margin Icons"/>
    <w:basedOn w:val="BodyText"/>
    <w:rsid w:val="00BA1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407"/>
    <w:rPr>
      <w:rFonts w:ascii="Courier New" w:hAnsi="Courier New"/>
    </w:rPr>
  </w:style>
  <w:style w:type="paragraph" w:customStyle="1" w:styleId="NoteBullet">
    <w:name w:val="Note Bullet"/>
    <w:basedOn w:val="Note"/>
    <w:rsid w:val="00BA1407"/>
    <w:pPr>
      <w:tabs>
        <w:tab w:val="clear" w:pos="680"/>
      </w:tabs>
      <w:spacing w:before="60" w:after="60"/>
    </w:pPr>
  </w:style>
  <w:style w:type="paragraph" w:customStyle="1" w:styleId="SubHeading2">
    <w:name w:val="SubHeading2"/>
    <w:basedOn w:val="HeadingBase"/>
    <w:rsid w:val="00BA1407"/>
    <w:pPr>
      <w:spacing w:before="240" w:after="60"/>
    </w:pPr>
    <w:rPr>
      <w:sz w:val="20"/>
    </w:rPr>
  </w:style>
  <w:style w:type="paragraph" w:customStyle="1" w:styleId="SubHeading1">
    <w:name w:val="SubHeading1"/>
    <w:basedOn w:val="HeadingBase"/>
    <w:rsid w:val="00BA1407"/>
    <w:pPr>
      <w:spacing w:before="240" w:after="60"/>
    </w:pPr>
    <w:rPr>
      <w:color w:val="918585"/>
      <w:sz w:val="22"/>
    </w:rPr>
  </w:style>
  <w:style w:type="paragraph" w:customStyle="1" w:styleId="SideHeading">
    <w:name w:val="Side Heading"/>
    <w:basedOn w:val="HeadingBase"/>
    <w:rsid w:val="00BA1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407"/>
    <w:pPr>
      <w:tabs>
        <w:tab w:val="num" w:pos="360"/>
      </w:tabs>
    </w:pPr>
  </w:style>
  <w:style w:type="paragraph" w:styleId="PlainText">
    <w:name w:val="Plain Text"/>
    <w:basedOn w:val="Normal"/>
    <w:link w:val="PlainTextChar"/>
    <w:rsid w:val="00BA1407"/>
    <w:rPr>
      <w:sz w:val="20"/>
    </w:rPr>
  </w:style>
  <w:style w:type="character" w:customStyle="1" w:styleId="PlainTextChar">
    <w:name w:val="Plain Text Char"/>
    <w:basedOn w:val="DefaultParagraphFont"/>
    <w:link w:val="PlainText"/>
    <w:rsid w:val="00BA1407"/>
    <w:rPr>
      <w:rFonts w:ascii="Courier New" w:eastAsia="Times New Roman" w:hAnsi="Courier New" w:cs="Times New Roman"/>
      <w:sz w:val="20"/>
      <w:szCs w:val="20"/>
      <w:lang w:eastAsia="en-US"/>
    </w:rPr>
  </w:style>
  <w:style w:type="character" w:customStyle="1" w:styleId="MenuOption">
    <w:name w:val="Menu Option"/>
    <w:basedOn w:val="DefaultParagraphFont"/>
    <w:rsid w:val="00BA1407"/>
    <w:rPr>
      <w:b/>
      <w:smallCaps/>
    </w:rPr>
  </w:style>
  <w:style w:type="paragraph" w:customStyle="1" w:styleId="TableListNumber">
    <w:name w:val="Table List Number"/>
    <w:basedOn w:val="ListNumber"/>
    <w:rsid w:val="00BA1407"/>
    <w:pPr>
      <w:numPr>
        <w:numId w:val="0"/>
      </w:numPr>
    </w:pPr>
  </w:style>
  <w:style w:type="paragraph" w:styleId="TOC4">
    <w:name w:val="toc 4"/>
    <w:basedOn w:val="TOCBase"/>
    <w:next w:val="Normal"/>
    <w:semiHidden/>
    <w:rsid w:val="00BA1407"/>
    <w:pPr>
      <w:tabs>
        <w:tab w:val="right" w:leader="dot" w:pos="9071"/>
      </w:tabs>
      <w:ind w:left="1701"/>
    </w:pPr>
  </w:style>
  <w:style w:type="paragraph" w:customStyle="1" w:styleId="ListAlpha">
    <w:name w:val="List Alpha"/>
    <w:basedOn w:val="List"/>
    <w:rsid w:val="00BA1407"/>
    <w:pPr>
      <w:numPr>
        <w:numId w:val="8"/>
      </w:numPr>
    </w:pPr>
  </w:style>
  <w:style w:type="paragraph" w:customStyle="1" w:styleId="ListAlpha2">
    <w:name w:val="List Alpha 2"/>
    <w:basedOn w:val="List2"/>
    <w:rsid w:val="00BA1407"/>
    <w:pPr>
      <w:numPr>
        <w:numId w:val="7"/>
      </w:numPr>
    </w:pPr>
  </w:style>
  <w:style w:type="paragraph" w:styleId="List2">
    <w:name w:val="List 2"/>
    <w:basedOn w:val="BodyText"/>
    <w:rsid w:val="00BA1407"/>
    <w:pPr>
      <w:tabs>
        <w:tab w:val="left" w:pos="680"/>
      </w:tabs>
      <w:spacing w:before="60" w:after="60"/>
      <w:ind w:left="680" w:hanging="340"/>
    </w:pPr>
  </w:style>
  <w:style w:type="paragraph" w:styleId="List3">
    <w:name w:val="List 3"/>
    <w:basedOn w:val="BodyText"/>
    <w:rsid w:val="00BA1407"/>
    <w:pPr>
      <w:tabs>
        <w:tab w:val="left" w:pos="1021"/>
      </w:tabs>
      <w:spacing w:before="60" w:after="60"/>
      <w:ind w:left="1020" w:hanging="340"/>
    </w:pPr>
  </w:style>
  <w:style w:type="paragraph" w:styleId="List4">
    <w:name w:val="List 4"/>
    <w:basedOn w:val="BodyText"/>
    <w:rsid w:val="00BA1407"/>
    <w:pPr>
      <w:tabs>
        <w:tab w:val="left" w:pos="1361"/>
      </w:tabs>
      <w:spacing w:before="60" w:after="60"/>
      <w:ind w:left="1361" w:hanging="340"/>
    </w:pPr>
  </w:style>
  <w:style w:type="paragraph" w:styleId="List5">
    <w:name w:val="List 5"/>
    <w:basedOn w:val="BodyText"/>
    <w:rsid w:val="00BA1407"/>
    <w:pPr>
      <w:tabs>
        <w:tab w:val="left" w:pos="1701"/>
      </w:tabs>
      <w:spacing w:before="60" w:after="60"/>
      <w:ind w:left="1701" w:hanging="340"/>
    </w:pPr>
  </w:style>
  <w:style w:type="paragraph" w:styleId="ListBullet3">
    <w:name w:val="List Bullet 3"/>
    <w:basedOn w:val="List3"/>
    <w:rsid w:val="00BA1407"/>
    <w:pPr>
      <w:numPr>
        <w:numId w:val="14"/>
      </w:numPr>
      <w:tabs>
        <w:tab w:val="clear" w:pos="1021"/>
      </w:tabs>
      <w:ind w:left="1037" w:hanging="357"/>
    </w:pPr>
  </w:style>
  <w:style w:type="paragraph" w:styleId="ListBullet4">
    <w:name w:val="List Bullet 4"/>
    <w:basedOn w:val="List4"/>
    <w:rsid w:val="00BA1407"/>
    <w:pPr>
      <w:numPr>
        <w:numId w:val="2"/>
      </w:numPr>
    </w:pPr>
  </w:style>
  <w:style w:type="paragraph" w:styleId="ListBullet5">
    <w:name w:val="List Bullet 5"/>
    <w:basedOn w:val="List5"/>
    <w:rsid w:val="00BA1407"/>
    <w:pPr>
      <w:numPr>
        <w:numId w:val="3"/>
      </w:numPr>
    </w:pPr>
  </w:style>
  <w:style w:type="paragraph" w:styleId="ListContinue2">
    <w:name w:val="List Continue 2"/>
    <w:basedOn w:val="List2"/>
    <w:rsid w:val="00BA1407"/>
    <w:pPr>
      <w:ind w:firstLine="0"/>
    </w:pPr>
  </w:style>
  <w:style w:type="paragraph" w:styleId="ListContinue3">
    <w:name w:val="List Continue 3"/>
    <w:basedOn w:val="List3"/>
    <w:rsid w:val="00BA1407"/>
    <w:pPr>
      <w:ind w:left="1021" w:firstLine="0"/>
    </w:pPr>
  </w:style>
  <w:style w:type="paragraph" w:styleId="ListContinue4">
    <w:name w:val="List Continue 4"/>
    <w:basedOn w:val="List4"/>
    <w:rsid w:val="00BA1407"/>
    <w:pPr>
      <w:ind w:firstLine="0"/>
    </w:pPr>
  </w:style>
  <w:style w:type="paragraph" w:styleId="ListContinue5">
    <w:name w:val="List Continue 5"/>
    <w:basedOn w:val="List5"/>
    <w:rsid w:val="00BA1407"/>
    <w:pPr>
      <w:ind w:firstLine="0"/>
    </w:pPr>
  </w:style>
  <w:style w:type="paragraph" w:styleId="ListNumber3">
    <w:name w:val="List Number 3"/>
    <w:basedOn w:val="List3"/>
    <w:rsid w:val="00BA1407"/>
    <w:pPr>
      <w:numPr>
        <w:numId w:val="4"/>
      </w:numPr>
    </w:pPr>
  </w:style>
  <w:style w:type="paragraph" w:styleId="ListNumber4">
    <w:name w:val="List Number 4"/>
    <w:basedOn w:val="List4"/>
    <w:rsid w:val="00BA1407"/>
    <w:pPr>
      <w:numPr>
        <w:numId w:val="5"/>
      </w:numPr>
    </w:pPr>
  </w:style>
  <w:style w:type="paragraph" w:styleId="ListNumber5">
    <w:name w:val="List Number 5"/>
    <w:basedOn w:val="List5"/>
    <w:rsid w:val="00BA1407"/>
    <w:pPr>
      <w:numPr>
        <w:numId w:val="6"/>
      </w:numPr>
    </w:pPr>
  </w:style>
  <w:style w:type="paragraph" w:styleId="BlockText">
    <w:name w:val="Block Text"/>
    <w:basedOn w:val="Normal"/>
    <w:rsid w:val="00BA1407"/>
    <w:pPr>
      <w:spacing w:after="120"/>
      <w:ind w:left="1440" w:right="1440"/>
    </w:pPr>
  </w:style>
  <w:style w:type="character" w:customStyle="1" w:styleId="Subscript">
    <w:name w:val="Subscript"/>
    <w:basedOn w:val="DefaultParagraphFont"/>
    <w:rsid w:val="00BA1407"/>
    <w:rPr>
      <w:sz w:val="16"/>
      <w:vertAlign w:val="subscript"/>
    </w:rPr>
  </w:style>
  <w:style w:type="character" w:customStyle="1" w:styleId="Superscript">
    <w:name w:val="Superscript"/>
    <w:basedOn w:val="DefaultParagraphFont"/>
    <w:rsid w:val="00BA1407"/>
    <w:rPr>
      <w:sz w:val="16"/>
      <w:vertAlign w:val="superscript"/>
    </w:rPr>
  </w:style>
  <w:style w:type="character" w:customStyle="1" w:styleId="Symbols">
    <w:name w:val="Symbols"/>
    <w:basedOn w:val="DefaultParagraphFont"/>
    <w:rsid w:val="00BA1407"/>
    <w:rPr>
      <w:rFonts w:ascii="Symbol" w:hAnsi="Symbol"/>
    </w:rPr>
  </w:style>
  <w:style w:type="character" w:customStyle="1" w:styleId="MenuOptions">
    <w:name w:val="Menu Options"/>
    <w:basedOn w:val="DefaultParagraphFont"/>
    <w:rsid w:val="00BA1407"/>
    <w:rPr>
      <w:rFonts w:ascii="Arial Narrow" w:hAnsi="Arial Narrow"/>
      <w:smallCaps/>
    </w:rPr>
  </w:style>
  <w:style w:type="character" w:customStyle="1" w:styleId="Buttons">
    <w:name w:val="Buttons"/>
    <w:basedOn w:val="DefaultParagraphFont"/>
    <w:rsid w:val="00BA1407"/>
    <w:rPr>
      <w:b/>
    </w:rPr>
  </w:style>
  <w:style w:type="character" w:customStyle="1" w:styleId="Underlined">
    <w:name w:val="Underlined"/>
    <w:basedOn w:val="DefaultParagraphFont"/>
    <w:rsid w:val="00BA1407"/>
    <w:rPr>
      <w:u w:val="single"/>
    </w:rPr>
  </w:style>
  <w:style w:type="paragraph" w:customStyle="1" w:styleId="TableBodyTextRight">
    <w:name w:val="Table Body Text Right"/>
    <w:basedOn w:val="TableBodyText"/>
    <w:rsid w:val="00BA1407"/>
    <w:pPr>
      <w:widowControl w:val="0"/>
      <w:autoSpaceDE w:val="0"/>
      <w:autoSpaceDN w:val="0"/>
      <w:adjustRightInd w:val="0"/>
      <w:jc w:val="right"/>
    </w:pPr>
    <w:rPr>
      <w:rFonts w:cs="Arial"/>
      <w:szCs w:val="18"/>
    </w:rPr>
  </w:style>
  <w:style w:type="paragraph" w:customStyle="1" w:styleId="CopyrightText">
    <w:name w:val="Copyright Text"/>
    <w:basedOn w:val="BodyText"/>
    <w:rsid w:val="00BA1407"/>
    <w:rPr>
      <w:sz w:val="18"/>
    </w:rPr>
  </w:style>
  <w:style w:type="paragraph" w:customStyle="1" w:styleId="BodySmallRight">
    <w:name w:val="Body Small Right"/>
    <w:basedOn w:val="BodyTextRight"/>
    <w:rsid w:val="00BA1407"/>
    <w:rPr>
      <w:sz w:val="18"/>
      <w:szCs w:val="18"/>
    </w:rPr>
  </w:style>
  <w:style w:type="paragraph" w:customStyle="1" w:styleId="MarginEdition">
    <w:name w:val="Margin Edition"/>
    <w:basedOn w:val="MarginNote"/>
    <w:rsid w:val="00BA1407"/>
    <w:pPr>
      <w:spacing w:before="0" w:after="0"/>
    </w:pPr>
    <w:rPr>
      <w:rFonts w:ascii="Times New Roman" w:hAnsi="Times New Roman"/>
      <w:color w:val="999999"/>
    </w:rPr>
  </w:style>
  <w:style w:type="paragraph" w:customStyle="1" w:styleId="Spacer">
    <w:name w:val="Spacer"/>
    <w:basedOn w:val="Normal"/>
    <w:rsid w:val="00BA1407"/>
    <w:rPr>
      <w:sz w:val="2"/>
      <w:szCs w:val="2"/>
    </w:rPr>
  </w:style>
  <w:style w:type="character" w:customStyle="1" w:styleId="Small">
    <w:name w:val="Small"/>
    <w:basedOn w:val="DefaultParagraphFont"/>
    <w:rsid w:val="00BA1407"/>
    <w:rPr>
      <w:sz w:val="16"/>
    </w:rPr>
  </w:style>
  <w:style w:type="paragraph" w:customStyle="1" w:styleId="WideTable">
    <w:name w:val="Wide Table"/>
    <w:basedOn w:val="Normal"/>
    <w:rsid w:val="00BA1407"/>
    <w:pPr>
      <w:ind w:left="-1418"/>
    </w:pPr>
    <w:rPr>
      <w:sz w:val="2"/>
      <w:szCs w:val="2"/>
    </w:rPr>
  </w:style>
  <w:style w:type="character" w:styleId="PageNumber">
    <w:name w:val="page number"/>
    <w:basedOn w:val="DefaultParagraphFont"/>
    <w:rsid w:val="00BA1407"/>
  </w:style>
  <w:style w:type="paragraph" w:styleId="Quote">
    <w:name w:val="Quote"/>
    <w:basedOn w:val="Heading1"/>
    <w:link w:val="QuoteChar"/>
    <w:qFormat/>
    <w:rsid w:val="00BA1407"/>
    <w:rPr>
      <w:b w:val="0"/>
      <w:sz w:val="72"/>
      <w:szCs w:val="72"/>
      <w:lang w:val="en-NZ"/>
    </w:rPr>
  </w:style>
  <w:style w:type="character" w:customStyle="1" w:styleId="QuoteChar">
    <w:name w:val="Quote Char"/>
    <w:basedOn w:val="DefaultParagraphFont"/>
    <w:link w:val="Quote"/>
    <w:rsid w:val="00BA1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407"/>
    <w:pPr>
      <w:pageBreakBefore/>
    </w:pPr>
  </w:style>
  <w:style w:type="paragraph" w:customStyle="1" w:styleId="Border">
    <w:name w:val="Border"/>
    <w:basedOn w:val="Normal"/>
    <w:qFormat/>
    <w:rsid w:val="00BA1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407"/>
    <w:rPr>
      <w:b/>
      <w:bCs/>
      <w:i/>
      <w:iCs/>
      <w:color w:val="auto"/>
    </w:rPr>
  </w:style>
  <w:style w:type="paragraph" w:styleId="IntenseQuote">
    <w:name w:val="Intense Quote"/>
    <w:basedOn w:val="Normal"/>
    <w:next w:val="Normal"/>
    <w:link w:val="IntenseQuoteChar"/>
    <w:uiPriority w:val="30"/>
    <w:qFormat/>
    <w:rsid w:val="00BA1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407"/>
    <w:rPr>
      <w:smallCaps/>
      <w:color w:val="auto"/>
      <w:u w:val="single"/>
    </w:rPr>
  </w:style>
  <w:style w:type="character" w:styleId="IntenseReference">
    <w:name w:val="Intense Reference"/>
    <w:basedOn w:val="DefaultParagraphFont"/>
    <w:uiPriority w:val="32"/>
    <w:qFormat/>
    <w:rsid w:val="00BA1407"/>
    <w:rPr>
      <w:b/>
      <w:bCs/>
      <w:smallCaps/>
      <w:color w:val="auto"/>
      <w:spacing w:val="5"/>
      <w:u w:val="single"/>
    </w:rPr>
  </w:style>
  <w:style w:type="paragraph" w:customStyle="1" w:styleId="2ColumnHeading">
    <w:name w:val="2Column Heading"/>
    <w:basedOn w:val="BodyText"/>
    <w:qFormat/>
    <w:rsid w:val="00BA1407"/>
    <w:pPr>
      <w:spacing w:after="60"/>
      <w:ind w:left="-2268"/>
    </w:pPr>
    <w:rPr>
      <w:b/>
    </w:rPr>
  </w:style>
  <w:style w:type="paragraph" w:customStyle="1" w:styleId="Heading1TOC">
    <w:name w:val="Heading1 TOC"/>
    <w:basedOn w:val="Normal"/>
    <w:qFormat/>
    <w:rsid w:val="00BA1407"/>
    <w:pPr>
      <w:spacing w:before="240" w:after="120"/>
    </w:pPr>
    <w:rPr>
      <w:rFonts w:ascii="Times New Roman" w:hAnsi="Times New Roman"/>
      <w:b/>
      <w:sz w:val="32"/>
    </w:rPr>
  </w:style>
  <w:style w:type="paragraph" w:customStyle="1" w:styleId="Heading2TOC">
    <w:name w:val="Heading2 TOC"/>
    <w:basedOn w:val="Normal"/>
    <w:qFormat/>
    <w:rsid w:val="00BA1407"/>
    <w:pPr>
      <w:spacing w:before="240" w:after="60"/>
    </w:pPr>
    <w:rPr>
      <w:rFonts w:ascii="Times New Roman" w:hAnsi="Times New Roman"/>
      <w:b/>
      <w:sz w:val="28"/>
    </w:rPr>
  </w:style>
  <w:style w:type="character" w:customStyle="1" w:styleId="Underline">
    <w:name w:val="Underline"/>
    <w:basedOn w:val="DefaultParagraphFont"/>
    <w:qFormat/>
    <w:rsid w:val="00BA1407"/>
    <w:rPr>
      <w:u w:val="single"/>
    </w:rPr>
  </w:style>
  <w:style w:type="character" w:customStyle="1" w:styleId="BoldandItalics">
    <w:name w:val="Bold and Italics"/>
    <w:qFormat/>
    <w:rsid w:val="00BA1407"/>
    <w:rPr>
      <w:b/>
      <w:i/>
      <w:u w:val="none"/>
    </w:rPr>
  </w:style>
  <w:style w:type="paragraph" w:styleId="BalloonText">
    <w:name w:val="Balloon Text"/>
    <w:basedOn w:val="Normal"/>
    <w:link w:val="BalloonTextChar"/>
    <w:rsid w:val="00BA1407"/>
    <w:rPr>
      <w:rFonts w:ascii="Tahoma" w:hAnsi="Tahoma" w:cs="Tahoma"/>
      <w:sz w:val="16"/>
      <w:szCs w:val="16"/>
    </w:rPr>
  </w:style>
  <w:style w:type="character" w:customStyle="1" w:styleId="BalloonTextChar">
    <w:name w:val="Balloon Text Char"/>
    <w:basedOn w:val="DefaultParagraphFont"/>
    <w:link w:val="BalloonText"/>
    <w:rsid w:val="00BA1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4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407"/>
    <w:rPr>
      <w:b/>
      <w:color w:val="660033"/>
      <w:spacing w:val="0"/>
    </w:rPr>
  </w:style>
  <w:style w:type="paragraph" w:customStyle="1" w:styleId="Nameditemlist">
    <w:name w:val="Named item list"/>
    <w:basedOn w:val="BodyText"/>
    <w:qFormat/>
    <w:rsid w:val="00BA14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1276</Words>
  <Characters>8082</Characters>
  <Application>Microsoft Office Word</Application>
  <DocSecurity>0</DocSecurity>
  <Lines>433</Lines>
  <Paragraphs>330</Paragraphs>
  <ScaleCrop>false</ScaleCrop>
  <Company>Author-it Software Corporation Ltd.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UEP50412 Diploma of ESI Generation Maintenance - Electrical Electronic</dc:title>
  <dc:subject>Approved</dc:subject>
  <dc:creator>E-OZ Training Standards</dc:creator>
  <cp:keywords>Release: 3</cp:keywords>
  <dc:description>Review Date: 12 April 2008</dc:description>
  <cp:lastModifiedBy>HSD_TPCMSd.prod</cp:lastModifiedBy>
  <cp:revision>3</cp:revision>
  <dcterms:created xsi:type="dcterms:W3CDTF">2013-09-06T05:04:00Z</dcterms:created>
  <dcterms:modified xsi:type="dcterms:W3CDTF">2013-09-06T05:04:00Z</dcterms:modified>
</cp:coreProperties>
</file>