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4174" w:rsidP="008C4174">
      <w:pPr>
        <w:pStyle w:val="Title"/>
      </w:pPr>
      <w:r>
        <w:fldChar w:fldCharType="begin"/>
      </w:r>
      <w:r>
        <w:instrText xml:space="preserve"> TITLE   \* MERGEFORMAT </w:instrText>
      </w:r>
      <w:r>
        <w:fldChar w:fldCharType="separate"/>
      </w:r>
      <w:r>
        <w:t>UEPOPS337A Maintain Quality Systems Within the Team</w:t>
      </w:r>
      <w:r>
        <w:fldChar w:fldCharType="end"/>
      </w:r>
    </w:p>
    <w:p w:rsidR="008C4174" w:rsidP="008C4174">
      <w:pPr>
        <w:pStyle w:val="Version"/>
        <w:sectPr w:rsidSect="000A5F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5F2A" w:rsidP="000A5F2A">
      <w:pPr>
        <w:pStyle w:val="SuperHeading"/>
      </w:pPr>
      <w:r w:rsidRPr="000A5F2A">
        <w:t>UEPOPS337A Maintain Quality Systems Within the Team</w:t>
      </w:r>
    </w:p>
    <w:p w:rsidR="00000000" w:rsidRPr="000A5F2A" w:rsidP="000A5F2A">
      <w:pPr>
        <w:pStyle w:val="Heading1"/>
      </w:pPr>
      <w:bookmarkStart w:id="1" w:name="O_275334"/>
      <w:bookmarkEnd w:id="1"/>
      <w:r w:rsidRPr="000A5F2A">
        <w:t>Modification History</w:t>
      </w:r>
    </w:p>
    <w:p w:rsidR="00000000" w:rsidRPr="000A5F2A" w:rsidP="000A5F2A">
      <w:pPr>
        <w:pStyle w:val="BodyText"/>
      </w:pPr>
      <w:r w:rsidRPr="000A5F2A">
        <w:t>Not Applicable</w:t>
      </w:r>
    </w:p>
    <w:p w:rsidR="00000000" w:rsidRPr="000A5F2A" w:rsidP="000A5F2A">
      <w:pPr>
        <w:pStyle w:val="AllowPageBreak"/>
      </w:pPr>
    </w:p>
    <w:p w:rsidR="00000000" w:rsidRPr="000A5F2A" w:rsidP="000A5F2A">
      <w:pPr>
        <w:pStyle w:val="Heading1"/>
      </w:pPr>
      <w:bookmarkStart w:id="2" w:name="O_230642"/>
      <w:bookmarkEnd w:id="2"/>
      <w:r w:rsidRPr="000A5F2A">
        <w:t>Unit Descriptor</w:t>
      </w:r>
    </w:p>
    <w:tbl>
      <w:tblPr>
        <w:tblW w:w="0" w:type="auto"/>
        <w:tblLayout w:type="fixed"/>
        <w:tblCellMar>
          <w:left w:w="62" w:type="dxa"/>
          <w:right w:w="62" w:type="dxa"/>
        </w:tblCellMar>
        <w:tblLook w:val="0000"/>
      </w:tblPr>
      <w:tblGrid>
        <w:gridCol w:w="2700"/>
        <w:gridCol w:w="5760"/>
      </w:tblGrid>
      <w:tr w:rsidTr="008C417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A5F2A" w:rsidP="000A5F2A">
            <w:pPr>
              <w:pStyle w:val="BodyText"/>
            </w:pPr>
            <w:r w:rsidRPr="000A5F2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0A5F2A">
            <w:pPr>
              <w:pStyle w:val="BodyText"/>
              <w:rPr>
                <w:lang w:val="en-NZ"/>
              </w:rPr>
            </w:pPr>
            <w:r w:rsidRPr="000A5F2A">
              <w:rPr>
                <w:rStyle w:val="SpecialBold"/>
              </w:rPr>
              <w:t>1</w:t>
            </w:r>
            <w:r w:rsidRPr="000A5F2A">
              <w:t xml:space="preserve">) </w:t>
            </w:r>
          </w:p>
        </w:tc>
      </w:tr>
      <w:tr w:rsidTr="008C41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A5F2A" w:rsidP="000A5F2A">
            <w:pPr>
              <w:pStyle w:val="BodyText"/>
            </w:pPr>
            <w:r w:rsidRPr="000A5F2A">
              <w:t>This unit deals with the skills and knowledge required to oversee compliance with performance indicators through the maintenance of quality systems within a team environment.</w:t>
            </w:r>
          </w:p>
        </w:tc>
      </w:tr>
    </w:tbl>
    <w:p w:rsidR="008C4174" w:rsidP="000A5F2A">
      <w:pPr>
        <w:pStyle w:val="BodyText"/>
      </w:pPr>
    </w:p>
    <w:p w:rsidR="008C4174" w:rsidP="000A5F2A">
      <w:pPr>
        <w:pStyle w:val="BodyText"/>
      </w:pPr>
    </w:p>
    <w:p w:rsidR="00000000" w:rsidRPr="000A5F2A" w:rsidP="000A5F2A">
      <w:pPr>
        <w:pStyle w:val="Heading1"/>
      </w:pPr>
      <w:bookmarkStart w:id="3" w:name="O_230645"/>
      <w:bookmarkEnd w:id="3"/>
      <w:r w:rsidRPr="000A5F2A">
        <w:t>Application of the Unit</w:t>
      </w:r>
    </w:p>
    <w:tbl>
      <w:tblPr>
        <w:tblW w:w="0" w:type="auto"/>
        <w:tblLayout w:type="fixed"/>
        <w:tblCellMar>
          <w:left w:w="62" w:type="dxa"/>
          <w:right w:w="62" w:type="dxa"/>
        </w:tblCellMar>
        <w:tblLook w:val="0000"/>
      </w:tblPr>
      <w:tblGrid>
        <w:gridCol w:w="2700"/>
        <w:gridCol w:w="5760"/>
      </w:tblGrid>
      <w:tr w:rsidTr="008C417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A5F2A" w:rsidP="000A5F2A">
            <w:pPr>
              <w:pStyle w:val="BodyText"/>
            </w:pPr>
            <w:r w:rsidRPr="000A5F2A">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0A5F2A">
            <w:pPr>
              <w:pStyle w:val="BodyText"/>
              <w:rPr>
                <w:lang w:val="en-NZ"/>
              </w:rPr>
            </w:pPr>
            <w:r w:rsidRPr="000A5F2A">
              <w:rPr>
                <w:rStyle w:val="SpecialBold"/>
              </w:rPr>
              <w:t>3</w:t>
            </w:r>
            <w:r w:rsidRPr="000A5F2A">
              <w:t xml:space="preserve">) </w:t>
            </w:r>
          </w:p>
        </w:tc>
      </w:tr>
      <w:tr w:rsidTr="008C41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0A5F2A">
            <w:pPr>
              <w:pStyle w:val="BodyText"/>
              <w:rPr>
                <w:lang w:val="en-NZ"/>
              </w:rPr>
            </w:pPr>
            <w:r w:rsidRPr="000A5F2A">
              <w:t>This un</w:t>
            </w:r>
            <w:r w:rsidRPr="000A5F2A">
              <w:t>it is intended to augment formally acquired competencies. It is suitable for employment-based programs under an approved contract of training.</w:t>
            </w:r>
          </w:p>
        </w:tc>
      </w:tr>
      <w:tr w:rsidTr="008C41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A5F2A" w:rsidP="000A5F2A">
            <w:pPr>
              <w:pStyle w:val="BodyText"/>
            </w:pPr>
            <w:r w:rsidRPr="000A5F2A">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0A5F2A">
            <w:pPr>
              <w:pStyle w:val="BodyText"/>
              <w:rPr>
                <w:lang w:val="en-NZ"/>
              </w:rPr>
            </w:pPr>
            <w:r w:rsidRPr="000A5F2A">
              <w:rPr>
                <w:rStyle w:val="SpecialBold"/>
              </w:rPr>
              <w:t>3</w:t>
            </w:r>
            <w:r w:rsidRPr="000A5F2A">
              <w:t>.</w:t>
            </w:r>
            <w:r w:rsidRPr="000A5F2A">
              <w:rPr>
                <w:rStyle w:val="SpecialBold"/>
              </w:rPr>
              <w:t>1</w:t>
            </w:r>
            <w:r w:rsidRPr="000A5F2A">
              <w:t xml:space="preserve">) </w:t>
            </w:r>
          </w:p>
        </w:tc>
      </w:tr>
      <w:tr w:rsidTr="008C41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A5F2A" w:rsidP="000A5F2A">
            <w:pPr>
              <w:pStyle w:val="BodyText"/>
            </w:pPr>
            <w:r w:rsidRPr="000A5F2A">
              <w:t>The skills and knowledge described in this unit do not require a l</w:t>
            </w:r>
            <w:r w:rsidRPr="000A5F2A">
              <w:t>icence to practise in the workplace. However, practice in this unit is subject to regulations directly related to Occupational Health and Safety and where applicable contracts of training such as apprenticeships.</w:t>
            </w:r>
          </w:p>
        </w:tc>
      </w:tr>
    </w:tbl>
    <w:p w:rsidR="008C4174" w:rsidP="000A5F2A">
      <w:pPr>
        <w:pStyle w:val="BodyText"/>
      </w:pPr>
    </w:p>
    <w:p w:rsidR="008C4174" w:rsidP="000A5F2A">
      <w:pPr>
        <w:pStyle w:val="BodyText"/>
      </w:pPr>
    </w:p>
    <w:p w:rsidR="00000000" w:rsidRPr="000A5F2A" w:rsidP="000A5F2A">
      <w:pPr>
        <w:pStyle w:val="Heading1"/>
      </w:pPr>
      <w:bookmarkStart w:id="4" w:name="O_282868"/>
      <w:bookmarkEnd w:id="4"/>
      <w:r w:rsidRPr="000A5F2A">
        <w:t>Licensing/Regulatory In</w:t>
      </w:r>
      <w:r w:rsidRPr="000A5F2A">
        <w:t>formation</w:t>
      </w:r>
    </w:p>
    <w:p w:rsidR="00000000" w:rsidRPr="000A5F2A" w:rsidP="000A5F2A">
      <w:pPr>
        <w:pStyle w:val="BodyText"/>
      </w:pPr>
      <w:r w:rsidRPr="000A5F2A">
        <w:t>Not Applicable</w:t>
      </w:r>
    </w:p>
    <w:p w:rsidR="00000000" w:rsidRPr="000A5F2A" w:rsidP="000A5F2A">
      <w:pPr>
        <w:pStyle w:val="AllowPageBreak"/>
      </w:pPr>
    </w:p>
    <w:p w:rsidR="00000000" w:rsidRPr="000A5F2A" w:rsidP="000A5F2A">
      <w:pPr>
        <w:pStyle w:val="Heading1"/>
      </w:pPr>
      <w:bookmarkStart w:id="5" w:name="O_230643"/>
      <w:bookmarkEnd w:id="5"/>
      <w:r w:rsidRPr="000A5F2A">
        <w:t>Pre-Requisites</w:t>
      </w:r>
    </w:p>
    <w:tbl>
      <w:tblPr>
        <w:tblW w:w="0" w:type="auto"/>
        <w:tblLayout w:type="fixed"/>
        <w:tblCellMar>
          <w:left w:w="62" w:type="dxa"/>
          <w:right w:w="62" w:type="dxa"/>
        </w:tblCellMar>
        <w:tblLook w:val="0000"/>
      </w:tblPr>
      <w:tblGrid>
        <w:gridCol w:w="2700"/>
        <w:gridCol w:w="1800"/>
        <w:gridCol w:w="3960"/>
      </w:tblGrid>
      <w:tr w:rsidTr="008C417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A5F2A" w:rsidP="000A5F2A">
            <w:pPr>
              <w:pStyle w:val="BodyText"/>
            </w:pPr>
            <w:r w:rsidRPr="000A5F2A">
              <w:rPr>
                <w:rStyle w:val="SpecialBold"/>
              </w:rPr>
              <w:t>Prerequisite Unit</w:t>
            </w:r>
            <w:r w:rsidRPr="000A5F2A">
              <w:t>(</w:t>
            </w:r>
            <w:r w:rsidRPr="000A5F2A">
              <w:rPr>
                <w:rStyle w:val="SpecialBold"/>
              </w:rPr>
              <w:t>s</w:t>
            </w:r>
            <w:r w:rsidRPr="000A5F2A">
              <w:t>)</w:t>
            </w:r>
          </w:p>
        </w:tc>
        <w:tc>
          <w:tcPr>
            <w:tcW w:w="5760" w:type="dxa"/>
            <w:gridSpan w:val="2"/>
            <w:tcBorders>
              <w:top w:val="nil"/>
              <w:left w:val="nil"/>
              <w:bottom w:val="nil"/>
              <w:right w:val="nil"/>
            </w:tcBorders>
            <w:tcMar>
              <w:top w:w="0" w:type="dxa"/>
              <w:left w:w="62" w:type="dxa"/>
              <w:bottom w:w="0" w:type="dxa"/>
              <w:right w:w="62" w:type="dxa"/>
            </w:tcMar>
          </w:tcPr>
          <w:p w:rsidR="00000000" w:rsidP="000A5F2A">
            <w:pPr>
              <w:pStyle w:val="BodyText"/>
              <w:rPr>
                <w:lang w:val="en-NZ"/>
              </w:rPr>
            </w:pPr>
            <w:r w:rsidRPr="000A5F2A">
              <w:rPr>
                <w:rStyle w:val="SpecialBold"/>
              </w:rPr>
              <w:t>2</w:t>
            </w:r>
            <w:r w:rsidRPr="000A5F2A">
              <w:t xml:space="preserve">) </w:t>
            </w:r>
          </w:p>
        </w:tc>
      </w:tr>
      <w:tr w:rsidTr="008C41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A5F2A" w:rsidP="000A5F2A">
            <w:pPr>
              <w:pStyle w:val="BodyText"/>
            </w:pPr>
            <w:r w:rsidRPr="000A5F2A">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0A5F2A">
            <w:pPr>
              <w:pStyle w:val="BodyText"/>
              <w:rPr>
                <w:lang w:val="en-NZ"/>
              </w:rPr>
            </w:pPr>
            <w:r w:rsidRPr="000A5F2A">
              <w:rPr>
                <w:rStyle w:val="SpecialBold"/>
              </w:rPr>
              <w:t>2</w:t>
            </w:r>
            <w:r w:rsidRPr="000A5F2A">
              <w:t>.</w:t>
            </w:r>
            <w:r w:rsidRPr="000A5F2A">
              <w:rPr>
                <w:rStyle w:val="SpecialBold"/>
              </w:rPr>
              <w:t>1</w:t>
            </w:r>
            <w:r w:rsidRPr="000A5F2A">
              <w:t xml:space="preserve">) </w:t>
            </w:r>
          </w:p>
        </w:tc>
      </w:tr>
      <w:tr w:rsidTr="008C41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0A5F2A">
            <w:pPr>
              <w:pStyle w:val="BodyText"/>
              <w:rPr>
                <w:lang w:val="en-NZ"/>
              </w:rPr>
            </w:pPr>
            <w:r w:rsidRPr="000A5F2A">
              <w:t>Competency in this unit may be assessed concurrently with or only after the following competency has been acquired:</w:t>
            </w:r>
          </w:p>
        </w:tc>
      </w:tr>
      <w:tr w:rsidTr="008C41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0A5F2A">
            <w:pPr>
              <w:pStyle w:val="BodyText"/>
              <w:rPr>
                <w:lang w:val="en-NZ"/>
              </w:rPr>
            </w:pPr>
            <w:r w:rsidRPr="000A5F2A">
              <w:t xml:space="preserve">UEPOPS202A </w:t>
            </w:r>
          </w:p>
        </w:tc>
        <w:tc>
          <w:tcPr>
            <w:tcW w:w="3960" w:type="dxa"/>
            <w:tcBorders>
              <w:top w:val="nil"/>
              <w:left w:val="nil"/>
              <w:bottom w:val="nil"/>
              <w:right w:val="nil"/>
            </w:tcBorders>
            <w:tcMar>
              <w:top w:w="0" w:type="dxa"/>
              <w:left w:w="62" w:type="dxa"/>
              <w:bottom w:w="0" w:type="dxa"/>
              <w:right w:w="62" w:type="dxa"/>
            </w:tcMar>
          </w:tcPr>
          <w:p w:rsidR="00000000" w:rsidRPr="000A5F2A" w:rsidP="000A5F2A">
            <w:pPr>
              <w:pStyle w:val="BodyText"/>
            </w:pPr>
            <w:r w:rsidRPr="000A5F2A">
              <w:t>Apply quality systems to work</w:t>
            </w:r>
          </w:p>
        </w:tc>
      </w:tr>
    </w:tbl>
    <w:p w:rsidR="008C4174" w:rsidP="000A5F2A">
      <w:pPr>
        <w:pStyle w:val="BodyText"/>
      </w:pPr>
    </w:p>
    <w:p w:rsidR="008C4174" w:rsidP="000A5F2A">
      <w:pPr>
        <w:pStyle w:val="BodyText"/>
      </w:pPr>
    </w:p>
    <w:p w:rsidR="00000000" w:rsidRPr="000A5F2A" w:rsidP="000A5F2A">
      <w:pPr>
        <w:pStyle w:val="Heading1"/>
      </w:pPr>
      <w:bookmarkStart w:id="6" w:name="O_285583"/>
      <w:bookmarkEnd w:id="6"/>
      <w:r w:rsidRPr="000A5F2A">
        <w:t>Employability Skills Information</w:t>
      </w:r>
    </w:p>
    <w:p w:rsidR="00000000" w:rsidRPr="000A5F2A" w:rsidP="000A5F2A">
      <w:pPr>
        <w:pStyle w:val="BodyText"/>
      </w:pPr>
      <w:r w:rsidRPr="000A5F2A">
        <w:t>Refer to the Evidence Guide</w:t>
      </w:r>
    </w:p>
    <w:p w:rsidR="00000000" w:rsidRPr="000A5F2A" w:rsidP="000A5F2A">
      <w:pPr>
        <w:pStyle w:val="AllowPageBreak"/>
      </w:pPr>
    </w:p>
    <w:p w:rsidR="00000000" w:rsidRPr="000A5F2A" w:rsidP="000A5F2A">
      <w:pPr>
        <w:pStyle w:val="Heading1"/>
      </w:pPr>
      <w:bookmarkStart w:id="7" w:name="O_293380"/>
      <w:bookmarkEnd w:id="7"/>
      <w:r w:rsidRPr="000A5F2A">
        <w:t>Elements and Performance Criteria Pre-Content</w:t>
      </w:r>
    </w:p>
    <w:tbl>
      <w:tblPr>
        <w:tblW w:w="0" w:type="auto"/>
        <w:tblLayout w:type="fixed"/>
        <w:tblCellMar>
          <w:left w:w="62" w:type="dxa"/>
          <w:right w:w="62" w:type="dxa"/>
        </w:tblCellMar>
        <w:tblLook w:val="0000"/>
      </w:tblPr>
      <w:tblGrid>
        <w:gridCol w:w="2700"/>
        <w:gridCol w:w="5760"/>
      </w:tblGrid>
      <w:tr w:rsidTr="008C41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A5F2A">
            <w:pPr>
              <w:pStyle w:val="BodyText"/>
              <w:rPr>
                <w:lang w:val="en-NZ"/>
              </w:rPr>
            </w:pPr>
            <w:r w:rsidRPr="000A5F2A">
              <w:rPr>
                <w:rStyle w:val="SpecialBold"/>
              </w:rPr>
              <w:t>5</w:t>
            </w:r>
            <w:r w:rsidRPr="000A5F2A">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0A5F2A" w:rsidP="000A5F2A">
            <w:pPr>
              <w:pStyle w:val="BodyText"/>
            </w:pPr>
            <w:r w:rsidRPr="000A5F2A">
              <w:t>Performance Criteria describe the required performance needed to demonstrate achievement of the element. Assessment of performance is to be consistent with the evidence guide.</w:t>
            </w:r>
          </w:p>
        </w:tc>
      </w:tr>
    </w:tbl>
    <w:p w:rsidR="00000000" w:rsidRPr="000A5F2A" w:rsidP="000A5F2A">
      <w:pPr>
        <w:pStyle w:val="BodyText"/>
      </w:pPr>
    </w:p>
    <w:p w:rsidR="00000000" w:rsidRPr="000A5F2A" w:rsidP="000A5F2A">
      <w:pPr>
        <w:pStyle w:val="AllowPageBreak"/>
      </w:pPr>
    </w:p>
    <w:p w:rsidR="00000000" w:rsidRPr="000A5F2A" w:rsidP="000A5F2A">
      <w:pPr>
        <w:pStyle w:val="Heading1"/>
      </w:pPr>
      <w:bookmarkStart w:id="8" w:name="O_240048"/>
      <w:bookmarkEnd w:id="8"/>
      <w:r w:rsidRPr="000A5F2A">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8C417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0A5F2A" w:rsidP="000A5F2A">
            <w:pPr>
              <w:pStyle w:val="BodyText"/>
            </w:pPr>
            <w:r w:rsidRPr="000A5F2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A5F2A">
            <w:pPr>
              <w:pStyle w:val="BodyText"/>
              <w:rPr>
                <w:lang w:val="en-NZ"/>
              </w:rPr>
            </w:pPr>
            <w:r w:rsidRPr="000A5F2A">
              <w:rPr>
                <w:rStyle w:val="SpecialBold"/>
              </w:rPr>
              <w:t>PERFORMANCE CRITERIA</w:t>
            </w:r>
          </w:p>
        </w:tc>
      </w:tr>
      <w:tr w:rsidTr="008C41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A5F2A">
            <w:pPr>
              <w:pStyle w:val="BodyText"/>
              <w:rPr>
                <w:lang w:val="en-NZ"/>
              </w:rPr>
            </w:pPr>
            <w:r w:rsidRPr="000A5F2A">
              <w:t>1</w:t>
            </w:r>
          </w:p>
        </w:tc>
        <w:tc>
          <w:tcPr>
            <w:tcW w:w="2296" w:type="dxa"/>
            <w:vMerge w:val="restart"/>
            <w:tcBorders>
              <w:top w:val="nil"/>
              <w:left w:val="nil"/>
              <w:bottom w:val="nil"/>
              <w:right w:val="nil"/>
            </w:tcBorders>
            <w:tcMar>
              <w:top w:w="0" w:type="dxa"/>
              <w:left w:w="62" w:type="dxa"/>
              <w:bottom w:w="0" w:type="dxa"/>
              <w:right w:w="62" w:type="dxa"/>
            </w:tcMar>
          </w:tcPr>
          <w:p w:rsidR="00000000" w:rsidP="000A5F2A">
            <w:pPr>
              <w:pStyle w:val="BodyText"/>
              <w:rPr>
                <w:lang w:val="en-NZ"/>
              </w:rPr>
            </w:pPr>
            <w:r w:rsidRPr="000A5F2A">
              <w:t>Formulate team aspects of the quality system</w:t>
            </w:r>
          </w:p>
        </w:tc>
        <w:tc>
          <w:tcPr>
            <w:tcW w:w="900" w:type="dxa"/>
            <w:tcBorders>
              <w:top w:val="nil"/>
              <w:left w:val="nil"/>
              <w:bottom w:val="nil"/>
              <w:right w:val="nil"/>
            </w:tcBorders>
            <w:tcMar>
              <w:top w:w="0" w:type="dxa"/>
              <w:left w:w="62" w:type="dxa"/>
              <w:bottom w:w="0" w:type="dxa"/>
              <w:right w:w="62" w:type="dxa"/>
            </w:tcMar>
          </w:tcPr>
          <w:p w:rsidR="00000000" w:rsidP="000A5F2A">
            <w:pPr>
              <w:pStyle w:val="BodyText"/>
              <w:rPr>
                <w:lang w:val="en-NZ"/>
              </w:rPr>
            </w:pPr>
            <w:r w:rsidRPr="000A5F2A">
              <w:t>1.1</w:t>
            </w:r>
          </w:p>
        </w:tc>
        <w:tc>
          <w:tcPr>
            <w:tcW w:w="4860" w:type="dxa"/>
            <w:tcBorders>
              <w:top w:val="nil"/>
              <w:left w:val="nil"/>
              <w:bottom w:val="nil"/>
              <w:right w:val="nil"/>
            </w:tcBorders>
            <w:tcMar>
              <w:top w:w="0" w:type="dxa"/>
              <w:left w:w="62" w:type="dxa"/>
              <w:bottom w:w="0" w:type="dxa"/>
              <w:right w:w="62" w:type="dxa"/>
            </w:tcMar>
          </w:tcPr>
          <w:p w:rsidR="00000000" w:rsidP="000A5F2A">
            <w:pPr>
              <w:pStyle w:val="BodyText"/>
              <w:rPr>
                <w:lang w:val="en-NZ"/>
              </w:rPr>
            </w:pPr>
            <w:r w:rsidRPr="000A5F2A">
              <w:t>Team quality assurance requirements/targets are identified or modified from an analysis of enterprise needs</w:t>
            </w:r>
          </w:p>
        </w:tc>
      </w:tr>
      <w:tr w:rsidTr="008C41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A5F2A">
            <w:pPr>
              <w:pStyle w:val="BodyText"/>
              <w:rPr>
                <w:lang w:val="en-NZ"/>
              </w:rPr>
            </w:pPr>
            <w:r w:rsidRPr="000A5F2A">
              <w:t>1.2</w:t>
            </w:r>
          </w:p>
        </w:tc>
        <w:tc>
          <w:tcPr>
            <w:tcW w:w="4860" w:type="dxa"/>
            <w:tcBorders>
              <w:top w:val="nil"/>
              <w:left w:val="nil"/>
              <w:bottom w:val="nil"/>
              <w:right w:val="nil"/>
            </w:tcBorders>
            <w:tcMar>
              <w:top w:w="0" w:type="dxa"/>
              <w:left w:w="62" w:type="dxa"/>
              <w:bottom w:w="0" w:type="dxa"/>
              <w:right w:w="62" w:type="dxa"/>
            </w:tcMar>
          </w:tcPr>
          <w:p w:rsidR="00000000" w:rsidP="000A5F2A">
            <w:pPr>
              <w:pStyle w:val="BodyText"/>
              <w:rPr>
                <w:lang w:val="en-NZ"/>
              </w:rPr>
            </w:pPr>
            <w:r w:rsidRPr="000A5F2A">
              <w:t xml:space="preserve">Team performance indicators, identified during team consultations, </w:t>
            </w:r>
            <w:r w:rsidRPr="000A5F2A">
              <w:t>are agreed or referred to the appropriate party for approval in accordance with job requirements</w:t>
            </w:r>
          </w:p>
        </w:tc>
      </w:tr>
      <w:tr w:rsidTr="008C41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A5F2A">
            <w:pPr>
              <w:pStyle w:val="BodyText"/>
              <w:rPr>
                <w:lang w:val="en-NZ"/>
              </w:rPr>
            </w:pPr>
            <w:r w:rsidRPr="000A5F2A">
              <w:t>1.3</w:t>
            </w:r>
          </w:p>
        </w:tc>
        <w:tc>
          <w:tcPr>
            <w:tcW w:w="4860" w:type="dxa"/>
            <w:tcBorders>
              <w:top w:val="nil"/>
              <w:left w:val="nil"/>
              <w:bottom w:val="nil"/>
              <w:right w:val="nil"/>
            </w:tcBorders>
            <w:tcMar>
              <w:top w:w="0" w:type="dxa"/>
              <w:left w:w="62" w:type="dxa"/>
              <w:bottom w:w="0" w:type="dxa"/>
              <w:right w:w="62" w:type="dxa"/>
            </w:tcMar>
          </w:tcPr>
          <w:p w:rsidR="00000000" w:rsidP="000A5F2A">
            <w:pPr>
              <w:pStyle w:val="BodyText"/>
              <w:rPr>
                <w:lang w:val="en-NZ"/>
              </w:rPr>
            </w:pPr>
            <w:r w:rsidRPr="000A5F2A">
              <w:t>Compatibility between total team and total individual performance indicators is effectively co-ordinated in accordance with job requirements</w:t>
            </w:r>
          </w:p>
        </w:tc>
      </w:tr>
      <w:tr w:rsidTr="008C41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A5F2A">
            <w:pPr>
              <w:pStyle w:val="BodyText"/>
              <w:rPr>
                <w:lang w:val="en-NZ"/>
              </w:rPr>
            </w:pPr>
            <w:r w:rsidRPr="000A5F2A">
              <w:t>1.4</w:t>
            </w:r>
          </w:p>
        </w:tc>
        <w:tc>
          <w:tcPr>
            <w:tcW w:w="4860" w:type="dxa"/>
            <w:tcBorders>
              <w:top w:val="nil"/>
              <w:left w:val="nil"/>
              <w:bottom w:val="nil"/>
              <w:right w:val="nil"/>
            </w:tcBorders>
            <w:tcMar>
              <w:top w:w="0" w:type="dxa"/>
              <w:left w:w="62" w:type="dxa"/>
              <w:bottom w:w="0" w:type="dxa"/>
              <w:right w:w="62" w:type="dxa"/>
            </w:tcMar>
          </w:tcPr>
          <w:p w:rsidR="00000000" w:rsidP="000A5F2A">
            <w:pPr>
              <w:pStyle w:val="BodyText"/>
              <w:rPr>
                <w:lang w:val="en-NZ"/>
              </w:rPr>
            </w:pPr>
            <w:r w:rsidRPr="000A5F2A">
              <w:t xml:space="preserve">Site and team quality systems documentation is obtained, edited and summarised as required and </w:t>
            </w:r>
            <w:r w:rsidRPr="000A5F2A">
              <w:t>made available to all members in accordance with job requirements</w:t>
            </w:r>
          </w:p>
        </w:tc>
      </w:tr>
      <w:tr w:rsidTr="008C41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A5F2A">
            <w:pPr>
              <w:pStyle w:val="BodyText"/>
              <w:rPr>
                <w:lang w:val="en-NZ"/>
              </w:rPr>
            </w:pPr>
            <w:r w:rsidRPr="000A5F2A">
              <w:t>1.5</w:t>
            </w:r>
          </w:p>
        </w:tc>
        <w:tc>
          <w:tcPr>
            <w:tcW w:w="4860" w:type="dxa"/>
            <w:tcBorders>
              <w:top w:val="nil"/>
              <w:left w:val="nil"/>
              <w:bottom w:val="nil"/>
              <w:right w:val="nil"/>
            </w:tcBorders>
            <w:tcMar>
              <w:top w:w="0" w:type="dxa"/>
              <w:left w:w="62" w:type="dxa"/>
              <w:bottom w:w="0" w:type="dxa"/>
              <w:right w:w="62" w:type="dxa"/>
            </w:tcMar>
          </w:tcPr>
          <w:p w:rsidR="00000000" w:rsidP="000A5F2A">
            <w:pPr>
              <w:pStyle w:val="BodyText"/>
              <w:rPr>
                <w:lang w:val="en-NZ"/>
              </w:rPr>
            </w:pPr>
            <w:r w:rsidRPr="000A5F2A">
              <w:t xml:space="preserve">Where appropriate, the teams and individuals roles and responsibilities within the team </w:t>
            </w:r>
            <w:r w:rsidRPr="000A5F2A">
              <w:t xml:space="preserve">are identified and, where required, assist in the provision of the on-the-job training </w:t>
            </w:r>
          </w:p>
        </w:tc>
      </w:tr>
      <w:tr w:rsidTr="008C41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A5F2A">
            <w:pPr>
              <w:pStyle w:val="BodyText"/>
              <w:rPr>
                <w:lang w:val="en-NZ"/>
              </w:rPr>
            </w:pPr>
            <w:r w:rsidRPr="000A5F2A">
              <w:t>2</w:t>
            </w:r>
          </w:p>
        </w:tc>
        <w:tc>
          <w:tcPr>
            <w:tcW w:w="2296" w:type="dxa"/>
            <w:vMerge w:val="restart"/>
            <w:tcBorders>
              <w:top w:val="nil"/>
              <w:left w:val="nil"/>
              <w:bottom w:val="nil"/>
              <w:right w:val="nil"/>
            </w:tcBorders>
            <w:tcMar>
              <w:top w:w="0" w:type="dxa"/>
              <w:left w:w="62" w:type="dxa"/>
              <w:bottom w:w="0" w:type="dxa"/>
              <w:right w:w="62" w:type="dxa"/>
            </w:tcMar>
          </w:tcPr>
          <w:p w:rsidR="00000000" w:rsidP="000A5F2A">
            <w:pPr>
              <w:pStyle w:val="BodyText"/>
              <w:rPr>
                <w:lang w:val="en-NZ"/>
              </w:rPr>
            </w:pPr>
            <w:r w:rsidRPr="000A5F2A">
              <w:t>Facilitate team quality systems</w:t>
            </w:r>
          </w:p>
        </w:tc>
        <w:tc>
          <w:tcPr>
            <w:tcW w:w="900" w:type="dxa"/>
            <w:tcBorders>
              <w:top w:val="nil"/>
              <w:left w:val="nil"/>
              <w:bottom w:val="nil"/>
              <w:right w:val="nil"/>
            </w:tcBorders>
            <w:tcMar>
              <w:top w:w="0" w:type="dxa"/>
              <w:left w:w="62" w:type="dxa"/>
              <w:bottom w:w="0" w:type="dxa"/>
              <w:right w:w="62" w:type="dxa"/>
            </w:tcMar>
          </w:tcPr>
          <w:p w:rsidR="00000000" w:rsidP="000A5F2A">
            <w:pPr>
              <w:pStyle w:val="BodyText"/>
              <w:rPr>
                <w:lang w:val="en-NZ"/>
              </w:rPr>
            </w:pPr>
            <w:r w:rsidRPr="000A5F2A">
              <w:t>2.1</w:t>
            </w:r>
          </w:p>
        </w:tc>
        <w:tc>
          <w:tcPr>
            <w:tcW w:w="4860" w:type="dxa"/>
            <w:tcBorders>
              <w:top w:val="nil"/>
              <w:left w:val="nil"/>
              <w:bottom w:val="nil"/>
              <w:right w:val="nil"/>
            </w:tcBorders>
            <w:tcMar>
              <w:top w:w="0" w:type="dxa"/>
              <w:left w:w="62" w:type="dxa"/>
              <w:bottom w:w="0" w:type="dxa"/>
              <w:right w:w="62" w:type="dxa"/>
            </w:tcMar>
          </w:tcPr>
          <w:p w:rsidR="00000000" w:rsidP="000A5F2A">
            <w:pPr>
              <w:pStyle w:val="BodyText"/>
              <w:rPr>
                <w:lang w:val="en-NZ"/>
              </w:rPr>
            </w:pPr>
            <w:r w:rsidRPr="000A5F2A">
              <w:t>Team members are provided with encouragement and training in team quality systems matters in accordance with job requirements</w:t>
            </w:r>
          </w:p>
        </w:tc>
      </w:tr>
      <w:tr w:rsidTr="008C41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A5F2A">
            <w:pPr>
              <w:pStyle w:val="BodyText"/>
              <w:rPr>
                <w:lang w:val="en-NZ"/>
              </w:rPr>
            </w:pPr>
            <w:r w:rsidRPr="000A5F2A">
              <w:t>2.2</w:t>
            </w:r>
          </w:p>
        </w:tc>
        <w:tc>
          <w:tcPr>
            <w:tcW w:w="4860" w:type="dxa"/>
            <w:tcBorders>
              <w:top w:val="nil"/>
              <w:left w:val="nil"/>
              <w:bottom w:val="nil"/>
              <w:right w:val="nil"/>
            </w:tcBorders>
            <w:tcMar>
              <w:top w:w="0" w:type="dxa"/>
              <w:left w:w="62" w:type="dxa"/>
              <w:bottom w:w="0" w:type="dxa"/>
              <w:right w:w="62" w:type="dxa"/>
            </w:tcMar>
          </w:tcPr>
          <w:p w:rsidR="00000000" w:rsidP="000A5F2A">
            <w:pPr>
              <w:pStyle w:val="BodyText"/>
              <w:rPr>
                <w:lang w:val="en-NZ"/>
              </w:rPr>
            </w:pPr>
            <w:r w:rsidRPr="000A5F2A">
              <w:t>The application of quality systems is monitored regularly both in the workplace and with customers in accordance with job requirements</w:t>
            </w:r>
          </w:p>
        </w:tc>
      </w:tr>
      <w:tr w:rsidTr="008C41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A5F2A">
            <w:pPr>
              <w:pStyle w:val="BodyText"/>
              <w:rPr>
                <w:lang w:val="en-NZ"/>
              </w:rPr>
            </w:pPr>
            <w:r w:rsidRPr="000A5F2A">
              <w:t>2.3</w:t>
            </w:r>
          </w:p>
        </w:tc>
        <w:tc>
          <w:tcPr>
            <w:tcW w:w="4860" w:type="dxa"/>
            <w:tcBorders>
              <w:top w:val="nil"/>
              <w:left w:val="nil"/>
              <w:bottom w:val="nil"/>
              <w:right w:val="nil"/>
            </w:tcBorders>
            <w:tcMar>
              <w:top w:w="0" w:type="dxa"/>
              <w:left w:w="62" w:type="dxa"/>
              <w:bottom w:w="0" w:type="dxa"/>
              <w:right w:w="62" w:type="dxa"/>
            </w:tcMar>
          </w:tcPr>
          <w:p w:rsidR="00000000" w:rsidP="000A5F2A">
            <w:pPr>
              <w:pStyle w:val="BodyText"/>
              <w:rPr>
                <w:lang w:val="en-NZ"/>
              </w:rPr>
            </w:pPr>
            <w:r w:rsidRPr="000A5F2A">
              <w:t>Instances of inability to satisfy k</w:t>
            </w:r>
            <w:r w:rsidRPr="000A5F2A">
              <w:t>ey performance indicators are recorded, investigated and referred to team mechanisms and appropriate authorities for remedial actions in accordance with enterprise procedures</w:t>
            </w:r>
          </w:p>
        </w:tc>
      </w:tr>
      <w:tr w:rsidTr="008C41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A5F2A">
            <w:pPr>
              <w:pStyle w:val="BodyText"/>
              <w:rPr>
                <w:lang w:val="en-NZ"/>
              </w:rPr>
            </w:pPr>
            <w:r w:rsidRPr="000A5F2A">
              <w:t>2.4</w:t>
            </w:r>
          </w:p>
        </w:tc>
        <w:tc>
          <w:tcPr>
            <w:tcW w:w="4860" w:type="dxa"/>
            <w:tcBorders>
              <w:top w:val="nil"/>
              <w:left w:val="nil"/>
              <w:bottom w:val="nil"/>
              <w:right w:val="nil"/>
            </w:tcBorders>
            <w:tcMar>
              <w:top w:w="0" w:type="dxa"/>
              <w:left w:w="62" w:type="dxa"/>
              <w:bottom w:w="0" w:type="dxa"/>
              <w:right w:w="62" w:type="dxa"/>
            </w:tcMar>
          </w:tcPr>
          <w:p w:rsidR="00000000" w:rsidP="000A5F2A">
            <w:pPr>
              <w:pStyle w:val="BodyText"/>
              <w:rPr>
                <w:lang w:val="en-NZ"/>
              </w:rPr>
            </w:pPr>
            <w:r w:rsidRPr="000A5F2A">
              <w:t>Quality systems are regularly reviewed with the team to ensure their curre</w:t>
            </w:r>
            <w:r w:rsidRPr="000A5F2A">
              <w:t>ncy and continuing relevance in accordance with enterprise procedures</w:t>
            </w:r>
          </w:p>
        </w:tc>
      </w:tr>
      <w:tr w:rsidTr="008C417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A5F2A">
            <w:pPr>
              <w:pStyle w:val="BodyText"/>
              <w:rPr>
                <w:lang w:val="en-NZ"/>
              </w:rPr>
            </w:pPr>
            <w:r w:rsidRPr="000A5F2A">
              <w:t>2.5</w:t>
            </w:r>
          </w:p>
        </w:tc>
        <w:tc>
          <w:tcPr>
            <w:tcW w:w="4860" w:type="dxa"/>
            <w:tcBorders>
              <w:top w:val="nil"/>
              <w:left w:val="nil"/>
              <w:bottom w:val="nil"/>
              <w:right w:val="nil"/>
            </w:tcBorders>
            <w:tcMar>
              <w:top w:w="0" w:type="dxa"/>
              <w:left w:w="62" w:type="dxa"/>
              <w:bottom w:w="0" w:type="dxa"/>
              <w:right w:w="62" w:type="dxa"/>
            </w:tcMar>
          </w:tcPr>
          <w:p w:rsidR="00000000" w:rsidRPr="000A5F2A" w:rsidP="000A5F2A">
            <w:pPr>
              <w:pStyle w:val="BodyText"/>
            </w:pPr>
            <w:r w:rsidRPr="000A5F2A">
              <w:t>Team quality systems records are maintained and made available to interest parties in accordance with enterprise procedures</w:t>
            </w:r>
          </w:p>
        </w:tc>
      </w:tr>
    </w:tbl>
    <w:p w:rsidR="008C4174" w:rsidP="000A5F2A">
      <w:pPr>
        <w:pStyle w:val="BodyText"/>
      </w:pPr>
    </w:p>
    <w:p w:rsidR="008C4174" w:rsidP="000A5F2A">
      <w:pPr>
        <w:pStyle w:val="BodyText"/>
      </w:pPr>
    </w:p>
    <w:p w:rsidR="00000000" w:rsidRPr="000A5F2A" w:rsidP="000A5F2A">
      <w:pPr>
        <w:pStyle w:val="Heading1"/>
      </w:pPr>
      <w:bookmarkStart w:id="9" w:name="O_263839"/>
      <w:bookmarkEnd w:id="9"/>
      <w:r w:rsidRPr="000A5F2A">
        <w:t>Required Skills and Knowledge</w:t>
      </w:r>
    </w:p>
    <w:tbl>
      <w:tblPr>
        <w:tblW w:w="0" w:type="auto"/>
        <w:tblLayout w:type="fixed"/>
        <w:tblCellMar>
          <w:left w:w="62" w:type="dxa"/>
          <w:right w:w="62" w:type="dxa"/>
        </w:tblCellMar>
        <w:tblLook w:val="0000"/>
      </w:tblPr>
      <w:tblGrid>
        <w:gridCol w:w="2700"/>
        <w:gridCol w:w="5760"/>
      </w:tblGrid>
      <w:tr w:rsidTr="008C4174">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0A5F2A">
            <w:pPr>
              <w:pStyle w:val="BodyText"/>
              <w:rPr>
                <w:lang w:val="en-NZ"/>
              </w:rPr>
            </w:pPr>
            <w:r w:rsidRPr="000A5F2A">
              <w:rPr>
                <w:rStyle w:val="SpecialBold"/>
              </w:rPr>
              <w:t>REQUIRED SKILLS AND KNOWLEDGE</w:t>
            </w:r>
          </w:p>
        </w:tc>
      </w:tr>
      <w:tr w:rsidTr="008C417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0A5F2A">
            <w:pPr>
              <w:pStyle w:val="BodyText"/>
              <w:rPr>
                <w:lang w:val="en-NZ"/>
              </w:rPr>
            </w:pPr>
            <w:r w:rsidRPr="000A5F2A">
              <w:rPr>
                <w:rStyle w:val="SpecialBold"/>
              </w:rPr>
              <w:t>6</w:t>
            </w:r>
            <w:r w:rsidRPr="000A5F2A">
              <w:t>) This describes the essential skills and knowledge and their level, required for this unit.</w:t>
            </w:r>
          </w:p>
        </w:tc>
      </w:tr>
      <w:tr w:rsidTr="008C417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0A5F2A" w:rsidP="000A5F2A">
            <w:pPr>
              <w:pStyle w:val="BodyText"/>
            </w:pPr>
            <w:r w:rsidRPr="000A5F2A">
              <w:t>Evidence shall show that knowledge has been acquired of maintaining quality systems within the team for a permit to work.</w:t>
            </w:r>
          </w:p>
          <w:p w:rsidR="00000000" w:rsidP="000A5F2A">
            <w:pPr>
              <w:pStyle w:val="BodyText"/>
              <w:rPr>
                <w:lang w:val="en-NZ"/>
              </w:rPr>
            </w:pPr>
            <w:r w:rsidRPr="000A5F2A">
              <w:t>The extent of the Essential Knowledge and Associated Skills required follows:</w:t>
            </w:r>
          </w:p>
        </w:tc>
      </w:tr>
      <w:tr w:rsidTr="008C41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A5F2A" w:rsidP="000A5F2A">
            <w:pPr>
              <w:pStyle w:val="BodyText"/>
            </w:pPr>
            <w:r w:rsidRPr="000A5F2A">
              <w:t>Evidence shall show that knowledge has been acquired for safe working practices of:</w:t>
            </w:r>
          </w:p>
          <w:p w:rsidR="00000000" w:rsidRPr="000A5F2A" w:rsidP="000A5F2A">
            <w:pPr>
              <w:pStyle w:val="ListBullet3"/>
            </w:pPr>
            <w:r w:rsidRPr="000A5F2A">
              <w:t xml:space="preserve">International standards related to quality </w:t>
            </w:r>
          </w:p>
          <w:p w:rsidR="00000000" w:rsidRPr="000A5F2A" w:rsidP="000A5F2A">
            <w:pPr>
              <w:pStyle w:val="ListBullet3"/>
            </w:pPr>
            <w:r w:rsidRPr="000A5F2A">
              <w:t xml:space="preserve">Australian standards related to quality </w:t>
            </w:r>
          </w:p>
          <w:p w:rsidR="00000000" w:rsidRPr="000A5F2A" w:rsidP="000A5F2A">
            <w:pPr>
              <w:pStyle w:val="ListBullet3"/>
            </w:pPr>
            <w:r w:rsidRPr="000A5F2A">
              <w:t>Quali</w:t>
            </w:r>
            <w:r w:rsidRPr="000A5F2A">
              <w:t xml:space="preserve">ty management theory </w:t>
            </w:r>
          </w:p>
          <w:p w:rsidR="00000000" w:rsidRPr="000A5F2A" w:rsidP="000A5F2A">
            <w:pPr>
              <w:pStyle w:val="ListBullet3"/>
            </w:pPr>
            <w:r w:rsidRPr="000A5F2A">
              <w:t xml:space="preserve">Team quality systems and procedures including: responsibilities and prerogatives, documentation system including quality manual and quality plan, quality records processes, performance and achievement audits, </w:t>
            </w:r>
          </w:p>
          <w:p w:rsidR="00000000" w:rsidRPr="000A5F2A" w:rsidP="000A5F2A">
            <w:pPr>
              <w:pStyle w:val="ListBullet3"/>
            </w:pPr>
            <w:r w:rsidRPr="000A5F2A">
              <w:t>Elementary quality syste</w:t>
            </w:r>
            <w:r w:rsidRPr="000A5F2A">
              <w:t xml:space="preserve">ms design processes </w:t>
            </w:r>
          </w:p>
          <w:p w:rsidR="00000000" w:rsidP="000A5F2A">
            <w:pPr>
              <w:pStyle w:val="ListBullet3"/>
              <w:rPr>
                <w:lang w:val="en-NZ"/>
              </w:rPr>
            </w:pPr>
            <w:r w:rsidRPr="000A5F2A">
              <w:t>Communication procedures</w:t>
            </w:r>
          </w:p>
        </w:tc>
      </w:tr>
      <w:tr w:rsidTr="008C41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A5F2A" w:rsidP="000A5F2A">
            <w:pPr>
              <w:pStyle w:val="BodyText"/>
            </w:pPr>
            <w:r w:rsidRPr="000A5F2A">
              <w:t>Specific skills needed to achieve the Performance Criteria:</w:t>
            </w:r>
          </w:p>
          <w:p w:rsidR="00000000" w:rsidRPr="000A5F2A" w:rsidP="000A5F2A">
            <w:pPr>
              <w:pStyle w:val="ListBullet3"/>
            </w:pPr>
            <w:r w:rsidRPr="000A5F2A">
              <w:t xml:space="preserve">Access, interpret and apply enterprise quality systems procedures and practices </w:t>
            </w:r>
          </w:p>
          <w:p w:rsidR="00000000" w:rsidRPr="000A5F2A" w:rsidP="000A5F2A">
            <w:pPr>
              <w:pStyle w:val="ListBullet3"/>
            </w:pPr>
            <w:r w:rsidRPr="000A5F2A">
              <w:t xml:space="preserve">Formulate elementary quality systems </w:t>
            </w:r>
          </w:p>
          <w:p w:rsidR="00000000" w:rsidRPr="000A5F2A" w:rsidP="000A5F2A">
            <w:pPr>
              <w:pStyle w:val="ListBullet3"/>
            </w:pPr>
            <w:r w:rsidRPr="000A5F2A">
              <w:t xml:space="preserve">Formulate quality practices for the team operations </w:t>
            </w:r>
          </w:p>
          <w:p w:rsidR="00000000" w:rsidRPr="000A5F2A" w:rsidP="000A5F2A">
            <w:pPr>
              <w:pStyle w:val="ListBullet3"/>
            </w:pPr>
            <w:r w:rsidRPr="000A5F2A">
              <w:t xml:space="preserve">Establish quality performance indicators for teams and site work </w:t>
            </w:r>
          </w:p>
          <w:p w:rsidR="00000000" w:rsidRPr="000A5F2A" w:rsidP="000A5F2A">
            <w:pPr>
              <w:pStyle w:val="ListBullet3"/>
            </w:pPr>
            <w:r w:rsidRPr="000A5F2A">
              <w:t xml:space="preserve">Conduct and analyse the results of quality systems audits </w:t>
            </w:r>
          </w:p>
          <w:p w:rsidR="00000000" w:rsidRPr="000A5F2A" w:rsidP="000A5F2A">
            <w:pPr>
              <w:pStyle w:val="ListBullet3"/>
            </w:pPr>
            <w:r w:rsidRPr="000A5F2A">
              <w:t>Co-ordinate the development and maintenance of team competency in quality syst</w:t>
            </w:r>
            <w:r w:rsidRPr="000A5F2A">
              <w:t xml:space="preserve">ems </w:t>
            </w:r>
          </w:p>
          <w:p w:rsidR="00000000" w:rsidRPr="000A5F2A" w:rsidP="000A5F2A">
            <w:pPr>
              <w:pStyle w:val="ListBullet3"/>
            </w:pPr>
            <w:r w:rsidRPr="000A5F2A">
              <w:t xml:space="preserve">Co-ordinate the modification of team systems based on quality systems findings </w:t>
            </w:r>
          </w:p>
          <w:p w:rsidR="00000000" w:rsidRPr="000A5F2A" w:rsidP="000A5F2A">
            <w:pPr>
              <w:pStyle w:val="ListBullet3"/>
            </w:pPr>
            <w:r w:rsidRPr="000A5F2A">
              <w:t xml:space="preserve">Communicate effectively </w:t>
            </w:r>
          </w:p>
          <w:p w:rsidR="00000000" w:rsidRPr="000A5F2A" w:rsidP="000A5F2A">
            <w:pPr>
              <w:pStyle w:val="ListBullet3"/>
            </w:pPr>
            <w:r w:rsidRPr="000A5F2A">
              <w:t>Apply data analysis techniques and tools.</w:t>
            </w:r>
          </w:p>
        </w:tc>
      </w:tr>
    </w:tbl>
    <w:p w:rsidR="008C4174" w:rsidP="000A5F2A">
      <w:pPr>
        <w:pStyle w:val="BodyText"/>
      </w:pPr>
    </w:p>
    <w:p w:rsidR="008C4174" w:rsidP="000A5F2A">
      <w:pPr>
        <w:pStyle w:val="BodyText"/>
      </w:pPr>
    </w:p>
    <w:p w:rsidR="00000000" w:rsidRPr="000A5F2A" w:rsidP="000A5F2A">
      <w:pPr>
        <w:pStyle w:val="Heading1"/>
      </w:pPr>
      <w:bookmarkStart w:id="10" w:name="O_248031"/>
      <w:bookmarkEnd w:id="10"/>
      <w:r w:rsidRPr="000A5F2A">
        <w:t>Evidence Guide</w:t>
      </w:r>
    </w:p>
    <w:tbl>
      <w:tblPr>
        <w:tblW w:w="0" w:type="auto"/>
        <w:tblLayout w:type="fixed"/>
        <w:tblCellMar>
          <w:left w:w="62" w:type="dxa"/>
          <w:right w:w="62" w:type="dxa"/>
        </w:tblCellMar>
        <w:tblLook w:val="0000"/>
      </w:tblPr>
      <w:tblGrid>
        <w:gridCol w:w="2160"/>
        <w:gridCol w:w="1620"/>
        <w:gridCol w:w="4680"/>
      </w:tblGrid>
      <w:tr w:rsidTr="008C4174">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0A5F2A">
            <w:pPr>
              <w:pStyle w:val="BodyText"/>
              <w:rPr>
                <w:lang w:val="en-NZ"/>
              </w:rPr>
            </w:pPr>
            <w:r w:rsidRPr="000A5F2A">
              <w:rPr>
                <w:rStyle w:val="SpecialBold"/>
              </w:rPr>
              <w:t>EVIDENCE GUIDE</w:t>
            </w:r>
          </w:p>
        </w:tc>
      </w:tr>
      <w:tr w:rsidTr="008C4174">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0A5F2A" w:rsidP="000A5F2A">
            <w:pPr>
              <w:pStyle w:val="BodyText"/>
            </w:pPr>
            <w:r w:rsidRPr="000A5F2A">
              <w:rPr>
                <w:rStyle w:val="SpecialBold"/>
              </w:rPr>
              <w:t>8</w:t>
            </w:r>
            <w:r w:rsidRPr="000A5F2A">
              <w:t>) This provides essential advice for assessment of the unit of competency and must be read in conjunction with the Performance Criteria and the Range Statement of the unit and the Training Package Assessment Guidelines.</w:t>
            </w:r>
          </w:p>
          <w:p w:rsidR="00000000" w:rsidP="000A5F2A">
            <w:pPr>
              <w:pStyle w:val="BodyText"/>
              <w:rPr>
                <w:lang w:val="en-NZ"/>
              </w:rPr>
            </w:pPr>
            <w:r w:rsidRPr="000A5F2A">
              <w:t>The Evidence Guide forms an integral</w:t>
            </w:r>
            <w:r w:rsidRPr="000A5F2A">
              <w:t xml:space="preserve"> part of this Competency Standard Unit and shall be used in conjunction with all components parts of this unit and, performed in accordance with the Assessment Guidelines of this Training Package.</w:t>
            </w:r>
          </w:p>
        </w:tc>
      </w:tr>
      <w:tr w:rsidTr="008C417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A5F2A" w:rsidP="000A5F2A">
            <w:pPr>
              <w:pStyle w:val="BodyText"/>
            </w:pPr>
            <w:r w:rsidRPr="000A5F2A">
              <w:rPr>
                <w:rStyle w:val="SpecialBold"/>
              </w:rPr>
              <w:t>Overview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0A5F2A" w:rsidP="000A5F2A">
            <w:pPr>
              <w:pStyle w:val="BodyText"/>
            </w:pPr>
            <w:r w:rsidRPr="000A5F2A">
              <w:rPr>
                <w:rStyle w:val="SpecialBold"/>
              </w:rPr>
              <w:t>8</w:t>
            </w:r>
            <w:r w:rsidRPr="000A5F2A">
              <w:t>.</w:t>
            </w:r>
            <w:r w:rsidRPr="000A5F2A">
              <w:rPr>
                <w:rStyle w:val="SpecialBold"/>
              </w:rPr>
              <w:t>1</w:t>
            </w:r>
            <w:r w:rsidRPr="000A5F2A">
              <w:t xml:space="preserve">) </w:t>
            </w:r>
          </w:p>
          <w:p w:rsidR="00000000" w:rsidRPr="000A5F2A" w:rsidP="000A5F2A">
            <w:pPr>
              <w:pStyle w:val="BodyText"/>
            </w:pPr>
            <w:r w:rsidRPr="000A5F2A">
              <w:t>Longitude competency develo</w:t>
            </w:r>
            <w:r w:rsidRPr="000A5F2A">
              <w:t>pment approaches to assessment, such as Profiling, require data to be reliably gathered in a form that can be consistently interpreted over time. This approach is best utilised in Apprenticeship programs and reduces assessment intervention. It is the Indus</w:t>
            </w:r>
            <w:r w:rsidRPr="000A5F2A">
              <w:t>try's preferred model for apprenticeships. However, where summative (or final) assessment is used it is to include the application of the competency in the normal work environment or, at a minimum, the application of the competency in a realistically simul</w:t>
            </w:r>
            <w:r w:rsidRPr="000A5F2A">
              <w:t>ated work environment. It is recognised that, in some circumstances, assessment in part or full can occur outside the workplace. However, it must be in accord with Industry and, Regulatory policy in this regard.</w:t>
            </w:r>
          </w:p>
          <w:p w:rsidR="00000000" w:rsidRPr="000A5F2A" w:rsidP="000A5F2A">
            <w:pPr>
              <w:pStyle w:val="BodyText"/>
            </w:pPr>
            <w:r w:rsidRPr="000A5F2A">
              <w:t>Methods chosen for a particular assessment w</w:t>
            </w:r>
            <w:r w:rsidRPr="000A5F2A">
              <w:t>ill be influenced by various factors. These include the extent of the assessment, the most effective locations for the assessment activities to take place, access to physical resources, additional safety measures that may be required and the critical natur</w:t>
            </w:r>
            <w:r w:rsidRPr="000A5F2A">
              <w:t>e of the competencies being assessed.</w:t>
            </w:r>
          </w:p>
          <w:p w:rsidR="00000000" w:rsidRPr="000A5F2A" w:rsidP="000A5F2A">
            <w:pPr>
              <w:pStyle w:val="BodyText"/>
            </w:pPr>
            <w:r w:rsidRPr="000A5F2A">
              <w:t>The critical safety nature of working with electricity, electrical equipment, gas or any other hazardous substance/material carries risk in deeming a person competent. Hence, sources of evidence need to be 'rich' in na</w:t>
            </w:r>
            <w:r w:rsidRPr="000A5F2A">
              <w:t>ture so as to minimise error in judgment.</w:t>
            </w:r>
          </w:p>
          <w:p w:rsidR="00000000" w:rsidP="000A5F2A">
            <w:pPr>
              <w:pStyle w:val="BodyText"/>
              <w:rPr>
                <w:lang w:val="en-NZ"/>
              </w:rPr>
            </w:pPr>
            <w:r w:rsidRPr="000A5F2A">
              <w:t>Activities associated with normal every day work have a bearing on the decision as to how much and how detailed the data gathered will contribute to its 'richness'. Some skills are more critical to safety and opera</w:t>
            </w:r>
            <w:r w:rsidRPr="000A5F2A">
              <w:t>tional requirements while the same skills may be more or less frequently practised. These points are raised for the assessors to consider when choosing an assessment method and developing assessment instruments. Sample assessment instruments are included f</w:t>
            </w:r>
            <w:r w:rsidRPr="000A5F2A">
              <w:t>or Assessors in the Assessment Guidelines of this Training Package.</w:t>
            </w:r>
          </w:p>
        </w:tc>
      </w:tr>
      <w:tr w:rsidTr="008C417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0A5F2A" w:rsidP="000A5F2A">
            <w:pPr>
              <w:pStyle w:val="BodyText"/>
            </w:pPr>
            <w:r w:rsidRPr="000A5F2A">
              <w:rPr>
                <w:rStyle w:val="SpecialBold"/>
              </w:rPr>
              <w:t xml:space="preserve">Critical aspects of evidence required to demonstrate competency </w:t>
            </w:r>
            <w:r w:rsidRPr="000A5F2A">
              <w:rPr>
                <w:rStyle w:val="SpecialBold"/>
              </w:rPr>
              <w:t>in this unit</w:t>
            </w:r>
          </w:p>
        </w:tc>
        <w:tc>
          <w:tcPr>
            <w:tcW w:w="6300" w:type="dxa"/>
            <w:gridSpan w:val="2"/>
            <w:tcBorders>
              <w:top w:val="nil"/>
              <w:left w:val="nil"/>
              <w:bottom w:val="nil"/>
              <w:right w:val="nil"/>
            </w:tcBorders>
            <w:tcMar>
              <w:top w:w="0" w:type="dxa"/>
              <w:left w:w="62" w:type="dxa"/>
              <w:bottom w:w="0" w:type="dxa"/>
              <w:right w:w="62" w:type="dxa"/>
            </w:tcMar>
          </w:tcPr>
          <w:p w:rsidR="00000000" w:rsidRPr="000A5F2A" w:rsidP="000A5F2A">
            <w:pPr>
              <w:pStyle w:val="BodyText"/>
            </w:pPr>
            <w:r w:rsidRPr="000A5F2A">
              <w:rPr>
                <w:rStyle w:val="SpecialBold"/>
              </w:rPr>
              <w:t>8</w:t>
            </w:r>
            <w:r w:rsidRPr="000A5F2A">
              <w:t>.</w:t>
            </w:r>
            <w:r w:rsidRPr="000A5F2A">
              <w:rPr>
                <w:rStyle w:val="SpecialBold"/>
              </w:rPr>
              <w:t>2</w:t>
            </w:r>
            <w:r w:rsidRPr="000A5F2A">
              <w:t xml:space="preserve">) </w:t>
            </w:r>
          </w:p>
          <w:p w:rsidR="00000000" w:rsidP="000A5F2A">
            <w:pPr>
              <w:pStyle w:val="BodyText"/>
              <w:rPr>
                <w:lang w:val="en-NZ"/>
              </w:rPr>
            </w:pPr>
            <w:r w:rsidRPr="000A5F2A">
              <w:t>Before the critical aspects of evidence are considered all prerequisites shall be met.</w:t>
            </w:r>
          </w:p>
        </w:tc>
      </w:tr>
      <w:tr w:rsidTr="008C417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0A5F2A" w:rsidP="000A5F2A">
            <w:pPr>
              <w:pStyle w:val="BodyText"/>
            </w:pPr>
            <w:r w:rsidRPr="000A5F2A">
              <w:t>Evidence for competence in this unit shall be considered holistically.  Each element and associated Performance Criteria shall be demonstrated on at least two occasions in accordance with the "Assessment Guidelines - UEP06".  Evidence shall also comprise:</w:t>
            </w:r>
          </w:p>
          <w:p w:rsidR="00000000" w:rsidP="000A5F2A">
            <w:pPr>
              <w:pStyle w:val="ListBullet"/>
              <w:rPr>
                <w:lang w:val="en-NZ"/>
              </w:rPr>
            </w:pPr>
            <w:r w:rsidRPr="000A5F2A">
              <w:t>A representative body of Performance Criteria demonstrated within the timeframes typically expected of the discipline, work function and industrial environment. In particular this shall incorporate evidence that shows a candidate is able to:</w:t>
            </w:r>
          </w:p>
        </w:tc>
      </w:tr>
      <w:tr w:rsidTr="008C417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A5F2A">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0A5F2A" w:rsidP="000A5F2A">
            <w:pPr>
              <w:pStyle w:val="ListBullet3"/>
            </w:pPr>
            <w:r w:rsidRPr="000A5F2A">
              <w:t>Implement Occupational Health and Safety workplace procedures and practices including the use of risk control measures as specified in the Performance Criteria and Range Statement</w:t>
            </w:r>
          </w:p>
          <w:p w:rsidR="00000000" w:rsidRPr="000A5F2A" w:rsidP="000A5F2A">
            <w:pPr>
              <w:pStyle w:val="ListBullet3"/>
            </w:pPr>
            <w:r w:rsidRPr="000A5F2A">
              <w:t>Apply sustainable energy principles and practices as specified in the Perfor</w:t>
            </w:r>
            <w:r w:rsidRPr="000A5F2A">
              <w:t>mance Criteria and Range Statement</w:t>
            </w:r>
          </w:p>
          <w:p w:rsidR="00000000" w:rsidRPr="000A5F2A" w:rsidP="000A5F2A">
            <w:pPr>
              <w:pStyle w:val="ListBullet3"/>
            </w:pPr>
            <w:r w:rsidRPr="000A5F2A">
              <w:t>Demonstrate an understanding of the essential knowledge and associated skills as described in 6) Essential Knowledge and Associated Skills of this unit</w:t>
            </w:r>
          </w:p>
          <w:p w:rsidR="00000000" w:rsidRPr="000A5F2A" w:rsidP="000A5F2A">
            <w:pPr>
              <w:pStyle w:val="ListBullet3"/>
            </w:pPr>
            <w:r w:rsidRPr="000A5F2A">
              <w:t>Demonstrate an appropriate level of skills enabling employment</w:t>
            </w:r>
          </w:p>
          <w:p w:rsidR="00000000" w:rsidP="000A5F2A">
            <w:pPr>
              <w:pStyle w:val="ListBullet3"/>
              <w:rPr>
                <w:lang w:val="en-NZ"/>
              </w:rPr>
            </w:pPr>
            <w:r w:rsidRPr="000A5F2A">
              <w:t>Conduct work observing the relevant Anti Discrimination legislation, regulations, polices and workplace procedures</w:t>
            </w:r>
          </w:p>
        </w:tc>
      </w:tr>
      <w:tr w:rsidTr="008C417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A5F2A">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0A5F2A">
            <w:pPr>
              <w:pStyle w:val="ListBullet"/>
              <w:rPr>
                <w:lang w:val="en-NZ"/>
              </w:rPr>
            </w:pPr>
            <w:r w:rsidRPr="000A5F2A">
              <w:t>Demonstrated performance across a representative range of contexts from the prescribed items below:</w:t>
            </w:r>
          </w:p>
        </w:tc>
      </w:tr>
      <w:tr w:rsidTr="008C417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A5F2A">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0A5F2A" w:rsidP="000A5F2A">
            <w:pPr>
              <w:pStyle w:val="ListBullet3"/>
            </w:pPr>
            <w:r w:rsidRPr="000A5F2A">
              <w:t>Knowledge and application of relevant sections of: Occupational Health and Safety legislation; Statutory legislation; Enterprise/site safety procedures; Enterprise/site emergency procedures</w:t>
            </w:r>
          </w:p>
          <w:p w:rsidR="00000000" w:rsidRPr="000A5F2A" w:rsidP="000A5F2A">
            <w:pPr>
              <w:pStyle w:val="ListBullet3"/>
            </w:pPr>
            <w:r w:rsidRPr="000A5F2A">
              <w:t>Australian and/or international standards related to quality</w:t>
            </w:r>
          </w:p>
          <w:p w:rsidR="00000000" w:rsidRPr="000A5F2A" w:rsidP="000A5F2A">
            <w:pPr>
              <w:pStyle w:val="ListBullet3"/>
            </w:pPr>
            <w:r w:rsidRPr="000A5F2A">
              <w:t>Monitoring and reviewing quality systems</w:t>
            </w:r>
          </w:p>
          <w:p w:rsidR="00000000" w:rsidRPr="000A5F2A" w:rsidP="000A5F2A">
            <w:pPr>
              <w:pStyle w:val="ListBullet3"/>
            </w:pPr>
            <w:r w:rsidRPr="000A5F2A">
              <w:t>Maintaining records and documentation</w:t>
            </w:r>
          </w:p>
          <w:p w:rsidR="00000000" w:rsidP="000A5F2A">
            <w:pPr>
              <w:pStyle w:val="ListBullet3"/>
              <w:rPr>
                <w:lang w:val="en-NZ"/>
              </w:rPr>
            </w:pPr>
            <w:r w:rsidRPr="000A5F2A">
              <w:t>Dealing with an unplanned event by drawing on essential knowledge and skills to provide appropriate solutions incorporated in the holistic assessment with the above listed items</w:t>
            </w:r>
          </w:p>
        </w:tc>
      </w:tr>
      <w:tr w:rsidTr="008C417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A5F2A" w:rsidP="000A5F2A">
            <w:pPr>
              <w:pStyle w:val="BodyText"/>
            </w:pPr>
            <w:r w:rsidRPr="000A5F2A">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0A5F2A" w:rsidP="000A5F2A">
            <w:pPr>
              <w:pStyle w:val="BodyText"/>
            </w:pPr>
            <w:r w:rsidRPr="000A5F2A">
              <w:rPr>
                <w:rStyle w:val="SpecialBold"/>
              </w:rPr>
              <w:t>8</w:t>
            </w:r>
            <w:r w:rsidRPr="000A5F2A">
              <w:t>.</w:t>
            </w:r>
            <w:r w:rsidRPr="000A5F2A">
              <w:rPr>
                <w:rStyle w:val="SpecialBold"/>
              </w:rPr>
              <w:t>3</w:t>
            </w:r>
            <w:r w:rsidRPr="000A5F2A">
              <w:t xml:space="preserve">) </w:t>
            </w:r>
          </w:p>
          <w:p w:rsidR="00000000" w:rsidRPr="000A5F2A" w:rsidP="000A5F2A">
            <w:pPr>
              <w:pStyle w:val="BodyText"/>
            </w:pPr>
            <w:r w:rsidRPr="000A5F2A">
              <w:t>This unit should be assessed as it relates to normal work practice using procedures, information and resources typical of a workplace. This should include:</w:t>
            </w:r>
          </w:p>
          <w:p w:rsidR="00000000" w:rsidRPr="000A5F2A" w:rsidP="000A5F2A">
            <w:pPr>
              <w:pStyle w:val="ListBullet"/>
            </w:pPr>
            <w:r w:rsidRPr="000A5F2A">
              <w:t>OHS policy and work procedures and instructions.</w:t>
            </w:r>
          </w:p>
          <w:p w:rsidR="00000000" w:rsidRPr="000A5F2A" w:rsidP="000A5F2A">
            <w:pPr>
              <w:pStyle w:val="ListBullet"/>
            </w:pPr>
            <w:r w:rsidRPr="000A5F2A">
              <w:t>Suitable work environment, facilities, equipment and materials to undertake actual work as prescribed by this unit.</w:t>
            </w:r>
          </w:p>
          <w:p w:rsidR="00000000" w:rsidRPr="000A5F2A" w:rsidP="000A5F2A">
            <w:pPr>
              <w:pStyle w:val="BodyText"/>
            </w:pPr>
            <w:r w:rsidRPr="000A5F2A">
              <w:t>Competency Standards should be assessed in the workplace or simulated workplace and under the normal range of workplace conditions.</w:t>
            </w:r>
          </w:p>
          <w:p w:rsidR="00000000" w:rsidP="000A5F2A">
            <w:pPr>
              <w:pStyle w:val="BodyText"/>
              <w:rPr>
                <w:lang w:val="en-NZ"/>
              </w:rPr>
            </w:pPr>
            <w:r w:rsidRPr="000A5F2A">
              <w:t>Assessment of this unit will be supported with documentary evidence, by means of endorsement stating type and application of</w:t>
            </w:r>
            <w:r w:rsidRPr="000A5F2A">
              <w:t xml:space="preserve"> work.</w:t>
            </w:r>
          </w:p>
        </w:tc>
      </w:tr>
      <w:tr w:rsidTr="008C417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0A5F2A">
            <w:pPr>
              <w:pStyle w:val="BodyText"/>
              <w:rPr>
                <w:lang w:val="en-NZ"/>
              </w:rPr>
            </w:pPr>
            <w:r w:rsidRPr="000A5F2A">
              <w:t>In addition to the resources listed above in Context of assessment', evidence should show competency working, in limited spaces, with different types of plant and equipment as well as different structural/construction types and methods and in a v</w:t>
            </w:r>
            <w:r w:rsidRPr="000A5F2A">
              <w:t>ariety of environments.</w:t>
            </w:r>
          </w:p>
        </w:tc>
      </w:tr>
      <w:tr w:rsidTr="008C417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A5F2A" w:rsidP="000A5F2A">
            <w:pPr>
              <w:pStyle w:val="BodyText"/>
            </w:pPr>
            <w:r w:rsidRPr="000A5F2A">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0A5F2A" w:rsidP="000A5F2A">
            <w:pPr>
              <w:pStyle w:val="BodyText"/>
            </w:pPr>
            <w:r w:rsidRPr="000A5F2A">
              <w:rPr>
                <w:rStyle w:val="SpecialBold"/>
              </w:rPr>
              <w:t>8</w:t>
            </w:r>
            <w:r w:rsidRPr="000A5F2A">
              <w:t>.</w:t>
            </w:r>
            <w:r w:rsidRPr="000A5F2A">
              <w:rPr>
                <w:rStyle w:val="SpecialBold"/>
              </w:rPr>
              <w:t>4</w:t>
            </w:r>
            <w:r w:rsidRPr="000A5F2A">
              <w:t xml:space="preserve">) </w:t>
            </w:r>
          </w:p>
          <w:p w:rsidR="00000000" w:rsidRPr="000A5F2A" w:rsidP="000A5F2A">
            <w:pPr>
              <w:pStyle w:val="BodyText"/>
            </w:pPr>
            <w:r w:rsidRPr="000A5F2A">
              <w:t>This unit shall be assessed by methods given in Volume 1, Part 3 Assessment Guidelines.</w:t>
            </w:r>
          </w:p>
          <w:p w:rsidR="00000000" w:rsidP="000A5F2A">
            <w:pPr>
              <w:pStyle w:val="BodyText"/>
              <w:rPr>
                <w:lang w:val="en-NZ"/>
              </w:rPr>
            </w:pPr>
            <w:r w:rsidRPr="000A5F2A">
              <w:t>Note: Competent performance with inherent safe working practices is expected in the Industry to which this unit app</w:t>
            </w:r>
            <w:r w:rsidRPr="000A5F2A">
              <w:t>lies. This requires that the specified essential knowledge and associated skills are assessed in a structured environment which is primarily intended for learning/assessment and incorporates all necessary equipment and facilities for learners to develop an</w:t>
            </w:r>
            <w:r w:rsidRPr="000A5F2A">
              <w:t>d demonstrate the essential knowledge and skills described in this unit.</w:t>
            </w:r>
          </w:p>
        </w:tc>
      </w:tr>
      <w:tr w:rsidTr="008C417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0A5F2A" w:rsidP="000A5F2A">
            <w:pPr>
              <w:pStyle w:val="BodyText"/>
            </w:pPr>
            <w:r w:rsidRPr="000A5F2A">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0A5F2A">
            <w:pPr>
              <w:pStyle w:val="BodyText"/>
              <w:rPr>
                <w:lang w:val="en-NZ"/>
              </w:rPr>
            </w:pPr>
            <w:r w:rsidRPr="000A5F2A">
              <w:rPr>
                <w:rStyle w:val="SpecialBold"/>
              </w:rPr>
              <w:t>8</w:t>
            </w:r>
            <w:r w:rsidRPr="000A5F2A">
              <w:t>.</w:t>
            </w:r>
            <w:r w:rsidRPr="000A5F2A">
              <w:rPr>
                <w:rStyle w:val="SpecialBold"/>
              </w:rPr>
              <w:t>5</w:t>
            </w:r>
            <w:r w:rsidRPr="000A5F2A">
              <w:t xml:space="preserve">) </w:t>
            </w:r>
          </w:p>
        </w:tc>
      </w:tr>
      <w:tr w:rsidTr="008C417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0A5F2A">
            <w:pPr>
              <w:pStyle w:val="BodyText"/>
              <w:rPr>
                <w:lang w:val="en-NZ"/>
              </w:rPr>
            </w:pPr>
            <w:r w:rsidRPr="000A5F2A">
              <w:t>There are no recommended concurrent assessments with this unit, however in some cases efficiencies may be gained in terms of learning and assessment effort being concurrently managed with allied competency standard units where listed.</w:t>
            </w:r>
          </w:p>
        </w:tc>
      </w:tr>
      <w:tr w:rsidTr="008C417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0A5F2A">
            <w:pPr>
              <w:pStyle w:val="BodyText"/>
              <w:rPr>
                <w:lang w:val="en-NZ"/>
              </w:rPr>
            </w:pPr>
            <w:r w:rsidRPr="000A5F2A">
              <w:t>Nil</w:t>
            </w:r>
          </w:p>
        </w:tc>
        <w:tc>
          <w:tcPr>
            <w:tcW w:w="4680" w:type="dxa"/>
            <w:tcBorders>
              <w:top w:val="nil"/>
              <w:left w:val="nil"/>
              <w:bottom w:val="nil"/>
              <w:right w:val="nil"/>
            </w:tcBorders>
            <w:tcMar>
              <w:top w:w="0" w:type="dxa"/>
              <w:left w:w="62" w:type="dxa"/>
              <w:bottom w:w="0" w:type="dxa"/>
              <w:right w:w="62" w:type="dxa"/>
            </w:tcMar>
          </w:tcPr>
          <w:p w:rsidR="00000000" w:rsidRPr="000A5F2A" w:rsidP="000A5F2A">
            <w:pPr>
              <w:pStyle w:val="BodyText"/>
            </w:pPr>
          </w:p>
        </w:tc>
      </w:tr>
    </w:tbl>
    <w:p w:rsidR="00000000" w:rsidRPr="000A5F2A" w:rsidP="000A5F2A">
      <w:pPr>
        <w:pStyle w:val="BodyText"/>
      </w:pPr>
    </w:p>
    <w:tbl>
      <w:tblPr>
        <w:tblW w:w="0" w:type="auto"/>
        <w:tblLayout w:type="fixed"/>
        <w:tblCellMar>
          <w:left w:w="62" w:type="dxa"/>
          <w:right w:w="62" w:type="dxa"/>
        </w:tblCellMar>
        <w:tblLook w:val="0000"/>
      </w:tblPr>
      <w:tblGrid>
        <w:gridCol w:w="2160"/>
        <w:gridCol w:w="4737"/>
        <w:gridCol w:w="1563"/>
      </w:tblGrid>
      <w:tr w:rsidTr="008C4174">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0A5F2A" w:rsidP="000A5F2A">
            <w:pPr>
              <w:pStyle w:val="BodyText"/>
            </w:pPr>
            <w:r w:rsidRPr="000A5F2A">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0A5F2A" w:rsidP="000A5F2A">
            <w:pPr>
              <w:pStyle w:val="BodyText"/>
            </w:pPr>
            <w:r w:rsidRPr="000A5F2A">
              <w:rPr>
                <w:rStyle w:val="SpecialBold"/>
              </w:rPr>
              <w:t>8</w:t>
            </w:r>
            <w:r w:rsidRPr="000A5F2A">
              <w:t>.</w:t>
            </w:r>
            <w:r w:rsidRPr="000A5F2A">
              <w:rPr>
                <w:rStyle w:val="SpecialBold"/>
              </w:rPr>
              <w:t>6</w:t>
            </w:r>
            <w:r w:rsidRPr="000A5F2A">
              <w:t xml:space="preserve">) </w:t>
            </w:r>
          </w:p>
          <w:p w:rsidR="00000000" w:rsidP="000A5F2A">
            <w:pPr>
              <w:pStyle w:val="BodyText"/>
              <w:rPr>
                <w:lang w:val="en-NZ"/>
              </w:rPr>
            </w:pPr>
            <w:r w:rsidRPr="000A5F2A">
              <w:t>Evidence that particular key competencies have been achieved within this unit is in the context of the following Performance Criteria of evidence. See Volume 2, Part 4 for an explanation of Key competencies and levels of this Trainin</w:t>
            </w:r>
            <w:r w:rsidRPr="000A5F2A">
              <w:t>g Package.</w:t>
            </w:r>
          </w:p>
        </w:tc>
      </w:tr>
      <w:tr w:rsidTr="008C4174">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F2A" w:rsidP="000A5F2A">
            <w:pPr>
              <w:pStyle w:val="BodyText"/>
            </w:pPr>
            <w:r w:rsidRPr="000A5F2A">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F2A" w:rsidP="000A5F2A">
            <w:pPr>
              <w:pStyle w:val="BodyText"/>
            </w:pPr>
            <w:r w:rsidRPr="000A5F2A">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F2A">
            <w:pPr>
              <w:pStyle w:val="BodyText"/>
              <w:rPr>
                <w:lang w:val="en-NZ"/>
              </w:rPr>
            </w:pPr>
            <w:r w:rsidRPr="000A5F2A">
              <w:rPr>
                <w:rStyle w:val="SpecialBold"/>
              </w:rPr>
              <w:t>Performance Level</w:t>
            </w:r>
          </w:p>
        </w:tc>
      </w:tr>
      <w:tr w:rsidTr="008C4174">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F2A">
            <w:pPr>
              <w:pStyle w:val="BodyText"/>
              <w:rPr>
                <w:lang w:val="en-NZ"/>
              </w:rPr>
            </w:pPr>
            <w:r w:rsidRPr="000A5F2A">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A5F2A">
            <w:pPr>
              <w:pStyle w:val="BodyText"/>
              <w:rPr>
                <w:lang w:val="en-NZ"/>
              </w:rPr>
            </w:pPr>
            <w:r w:rsidRPr="000A5F2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F2A" w:rsidP="000A5F2A">
            <w:pPr>
              <w:pStyle w:val="BodyText"/>
            </w:pPr>
          </w:p>
          <w:p w:rsidR="00000000" w:rsidP="000A5F2A">
            <w:pPr>
              <w:pStyle w:val="BodyText"/>
              <w:rPr>
                <w:lang w:val="en-NZ"/>
              </w:rPr>
            </w:pPr>
            <w:r w:rsidRPr="000A5F2A">
              <w:t>2</w:t>
            </w:r>
          </w:p>
        </w:tc>
      </w:tr>
      <w:tr w:rsidTr="008C4174">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A5F2A">
            <w:pPr>
              <w:pStyle w:val="BodyText"/>
              <w:rPr>
                <w:lang w:val="en-NZ"/>
              </w:rPr>
            </w:pPr>
            <w:r w:rsidRPr="000A5F2A">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F2A">
            <w:pPr>
              <w:pStyle w:val="BodyText"/>
              <w:rPr>
                <w:lang w:val="en-NZ"/>
              </w:rPr>
            </w:pPr>
          </w:p>
        </w:tc>
      </w:tr>
      <w:tr w:rsidTr="008C4174">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F2A">
            <w:pPr>
              <w:pStyle w:val="BodyText"/>
              <w:rPr>
                <w:lang w:val="en-NZ"/>
              </w:rPr>
            </w:pPr>
            <w:r w:rsidRPr="000A5F2A">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A5F2A">
            <w:pPr>
              <w:pStyle w:val="BodyText"/>
              <w:rPr>
                <w:lang w:val="en-NZ"/>
              </w:rPr>
            </w:pPr>
            <w:r w:rsidRPr="000A5F2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F2A" w:rsidP="000A5F2A">
            <w:pPr>
              <w:pStyle w:val="BodyText"/>
            </w:pPr>
          </w:p>
          <w:p w:rsidR="00000000" w:rsidP="000A5F2A">
            <w:pPr>
              <w:pStyle w:val="BodyText"/>
              <w:rPr>
                <w:lang w:val="en-NZ"/>
              </w:rPr>
            </w:pPr>
            <w:r w:rsidRPr="000A5F2A">
              <w:t>2</w:t>
            </w:r>
          </w:p>
        </w:tc>
      </w:tr>
      <w:tr w:rsidTr="008C4174">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A5F2A">
            <w:pPr>
              <w:pStyle w:val="BodyText"/>
              <w:rPr>
                <w:lang w:val="en-NZ"/>
              </w:rPr>
            </w:pPr>
            <w:r w:rsidRPr="000A5F2A">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F2A">
            <w:pPr>
              <w:pStyle w:val="BodyText"/>
              <w:rPr>
                <w:lang w:val="en-NZ"/>
              </w:rPr>
            </w:pPr>
          </w:p>
        </w:tc>
      </w:tr>
      <w:tr w:rsidTr="008C4174">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F2A">
            <w:pPr>
              <w:pStyle w:val="BodyText"/>
              <w:rPr>
                <w:lang w:val="en-NZ"/>
              </w:rPr>
            </w:pPr>
            <w:r w:rsidRPr="000A5F2A">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A5F2A">
            <w:pPr>
              <w:pStyle w:val="BodyText"/>
              <w:rPr>
                <w:lang w:val="en-NZ"/>
              </w:rPr>
            </w:pPr>
            <w:r w:rsidRPr="000A5F2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F2A" w:rsidP="000A5F2A">
            <w:pPr>
              <w:pStyle w:val="BodyText"/>
            </w:pPr>
          </w:p>
          <w:p w:rsidR="00000000" w:rsidP="000A5F2A">
            <w:pPr>
              <w:pStyle w:val="BodyText"/>
              <w:rPr>
                <w:lang w:val="en-NZ"/>
              </w:rPr>
            </w:pPr>
            <w:r w:rsidRPr="000A5F2A">
              <w:t>1</w:t>
            </w:r>
          </w:p>
        </w:tc>
      </w:tr>
      <w:tr w:rsidTr="008C4174">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A5F2A">
            <w:pPr>
              <w:pStyle w:val="BodyText"/>
              <w:rPr>
                <w:lang w:val="en-NZ"/>
              </w:rPr>
            </w:pPr>
            <w:r w:rsidRPr="000A5F2A">
              <w:t>Pl</w:t>
            </w:r>
            <w:r w:rsidRPr="000A5F2A">
              <w:t>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F2A">
            <w:pPr>
              <w:pStyle w:val="BodyText"/>
              <w:rPr>
                <w:lang w:val="en-NZ"/>
              </w:rPr>
            </w:pPr>
          </w:p>
        </w:tc>
      </w:tr>
      <w:tr w:rsidTr="008C4174">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F2A">
            <w:pPr>
              <w:pStyle w:val="BodyText"/>
              <w:rPr>
                <w:lang w:val="en-NZ"/>
              </w:rPr>
            </w:pPr>
            <w:r w:rsidRPr="000A5F2A">
              <w:t xml:space="preserve">How is team work </w:t>
            </w:r>
            <w:r w:rsidRPr="000A5F2A">
              <w:t>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A5F2A">
            <w:pPr>
              <w:pStyle w:val="BodyText"/>
              <w:rPr>
                <w:lang w:val="en-NZ"/>
              </w:rPr>
            </w:pPr>
            <w:r w:rsidRPr="000A5F2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F2A" w:rsidP="000A5F2A">
            <w:pPr>
              <w:pStyle w:val="BodyText"/>
            </w:pPr>
          </w:p>
          <w:p w:rsidR="00000000" w:rsidP="000A5F2A">
            <w:pPr>
              <w:pStyle w:val="BodyText"/>
              <w:rPr>
                <w:lang w:val="en-NZ"/>
              </w:rPr>
            </w:pPr>
            <w:r w:rsidRPr="000A5F2A">
              <w:t>2</w:t>
            </w:r>
          </w:p>
        </w:tc>
      </w:tr>
      <w:tr w:rsidTr="008C4174">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A5F2A">
            <w:pPr>
              <w:pStyle w:val="BodyText"/>
              <w:rPr>
                <w:lang w:val="en-NZ"/>
              </w:rPr>
            </w:pPr>
            <w:r w:rsidRPr="000A5F2A">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F2A">
            <w:pPr>
              <w:pStyle w:val="BodyText"/>
              <w:rPr>
                <w:lang w:val="en-NZ"/>
              </w:rPr>
            </w:pPr>
          </w:p>
        </w:tc>
      </w:tr>
      <w:tr w:rsidTr="008C4174">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F2A">
            <w:pPr>
              <w:pStyle w:val="BodyText"/>
              <w:rPr>
                <w:lang w:val="en-NZ"/>
              </w:rPr>
            </w:pPr>
            <w:r w:rsidRPr="000A5F2A">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A5F2A">
            <w:pPr>
              <w:pStyle w:val="BodyText"/>
              <w:rPr>
                <w:lang w:val="en-NZ"/>
              </w:rPr>
            </w:pPr>
            <w:r w:rsidRPr="000A5F2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F2A" w:rsidP="000A5F2A">
            <w:pPr>
              <w:pStyle w:val="BodyText"/>
            </w:pPr>
          </w:p>
          <w:p w:rsidR="00000000" w:rsidP="000A5F2A">
            <w:pPr>
              <w:pStyle w:val="BodyText"/>
              <w:rPr>
                <w:lang w:val="en-NZ"/>
              </w:rPr>
            </w:pPr>
            <w:r w:rsidRPr="000A5F2A">
              <w:t>1</w:t>
            </w:r>
          </w:p>
        </w:tc>
      </w:tr>
      <w:tr w:rsidTr="008C4174">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A5F2A">
            <w:pPr>
              <w:pStyle w:val="BodyText"/>
              <w:rPr>
                <w:lang w:val="en-NZ"/>
              </w:rPr>
            </w:pPr>
            <w:r w:rsidRPr="000A5F2A">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F2A">
            <w:pPr>
              <w:pStyle w:val="BodyText"/>
              <w:rPr>
                <w:lang w:val="en-NZ"/>
              </w:rPr>
            </w:pPr>
          </w:p>
        </w:tc>
      </w:tr>
      <w:tr w:rsidTr="008C4174">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F2A">
            <w:pPr>
              <w:pStyle w:val="BodyText"/>
              <w:rPr>
                <w:lang w:val="en-NZ"/>
              </w:rPr>
            </w:pPr>
            <w:r w:rsidRPr="000A5F2A">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A5F2A">
            <w:pPr>
              <w:pStyle w:val="BodyText"/>
              <w:rPr>
                <w:lang w:val="en-NZ"/>
              </w:rPr>
            </w:pPr>
            <w:r w:rsidRPr="000A5F2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F2A" w:rsidP="000A5F2A">
            <w:pPr>
              <w:pStyle w:val="BodyText"/>
            </w:pPr>
          </w:p>
          <w:p w:rsidR="00000000" w:rsidP="000A5F2A">
            <w:pPr>
              <w:pStyle w:val="BodyText"/>
              <w:rPr>
                <w:lang w:val="en-NZ"/>
              </w:rPr>
            </w:pPr>
            <w:r w:rsidRPr="000A5F2A">
              <w:t>2</w:t>
            </w:r>
          </w:p>
        </w:tc>
      </w:tr>
      <w:tr w:rsidTr="008C4174">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A5F2A">
            <w:pPr>
              <w:pStyle w:val="BodyText"/>
              <w:rPr>
                <w:lang w:val="en-NZ"/>
              </w:rPr>
            </w:pPr>
            <w:r w:rsidRPr="000A5F2A">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F2A">
            <w:pPr>
              <w:pStyle w:val="BodyText"/>
              <w:rPr>
                <w:lang w:val="en-NZ"/>
              </w:rPr>
            </w:pPr>
          </w:p>
        </w:tc>
      </w:tr>
      <w:tr w:rsidTr="008C4174">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F2A">
            <w:pPr>
              <w:pStyle w:val="BodyText"/>
              <w:rPr>
                <w:lang w:val="en-NZ"/>
              </w:rPr>
            </w:pPr>
            <w:r w:rsidRPr="000A5F2A">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A5F2A">
            <w:pPr>
              <w:pStyle w:val="BodyText"/>
              <w:rPr>
                <w:lang w:val="en-NZ"/>
              </w:rPr>
            </w:pPr>
            <w:r w:rsidRPr="000A5F2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F2A" w:rsidP="000A5F2A">
            <w:pPr>
              <w:pStyle w:val="BodyText"/>
            </w:pPr>
          </w:p>
          <w:p w:rsidR="00000000" w:rsidP="000A5F2A">
            <w:pPr>
              <w:pStyle w:val="BodyText"/>
              <w:rPr>
                <w:lang w:val="en-NZ"/>
              </w:rPr>
            </w:pPr>
            <w:r w:rsidRPr="000A5F2A">
              <w:t>1</w:t>
            </w:r>
          </w:p>
        </w:tc>
      </w:tr>
      <w:tr w:rsidTr="008C4174">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A5F2A">
            <w:pPr>
              <w:pStyle w:val="BodyText"/>
              <w:rPr>
                <w:lang w:val="en-NZ"/>
              </w:rPr>
            </w:pPr>
            <w:r w:rsidRPr="000A5F2A">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F2A" w:rsidP="000A5F2A">
            <w:pPr>
              <w:pStyle w:val="BodyText"/>
            </w:pPr>
          </w:p>
        </w:tc>
      </w:tr>
    </w:tbl>
    <w:p w:rsidR="00000000" w:rsidRPr="000A5F2A" w:rsidP="000A5F2A">
      <w:pPr>
        <w:pStyle w:val="BodyText"/>
      </w:pPr>
    </w:p>
    <w:tbl>
      <w:tblPr>
        <w:tblW w:w="0" w:type="auto"/>
        <w:tblLayout w:type="fixed"/>
        <w:tblCellMar>
          <w:left w:w="62" w:type="dxa"/>
          <w:right w:w="62" w:type="dxa"/>
        </w:tblCellMar>
        <w:tblLook w:val="0000"/>
      </w:tblPr>
      <w:tblGrid>
        <w:gridCol w:w="326"/>
        <w:gridCol w:w="1834"/>
        <w:gridCol w:w="6300"/>
      </w:tblGrid>
      <w:tr w:rsidTr="008C4174">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0A5F2A">
            <w:pPr>
              <w:pStyle w:val="BodyText"/>
              <w:rPr>
                <w:lang w:val="en-NZ"/>
              </w:rPr>
            </w:pPr>
          </w:p>
        </w:tc>
      </w:tr>
      <w:tr w:rsidTr="008C4174">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0A5F2A" w:rsidP="000A5F2A">
            <w:pPr>
              <w:pStyle w:val="BodyText"/>
            </w:pPr>
            <w:r w:rsidRPr="000A5F2A">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0A5F2A" w:rsidP="000A5F2A">
            <w:pPr>
              <w:pStyle w:val="BodyText"/>
            </w:pPr>
            <w:r w:rsidRPr="000A5F2A">
              <w:rPr>
                <w:rStyle w:val="SpecialBold"/>
              </w:rPr>
              <w:t>8</w:t>
            </w:r>
            <w:r w:rsidRPr="000A5F2A">
              <w:t>.</w:t>
            </w:r>
            <w:r w:rsidRPr="000A5F2A">
              <w:rPr>
                <w:rStyle w:val="SpecialBold"/>
              </w:rPr>
              <w:t>7</w:t>
            </w:r>
            <w:r w:rsidRPr="000A5F2A">
              <w:t xml:space="preserve">) </w:t>
            </w:r>
          </w:p>
          <w:p w:rsidR="00000000" w:rsidP="000A5F2A">
            <w:pPr>
              <w:pStyle w:val="BodyText"/>
              <w:rPr>
                <w:lang w:val="en-NZ"/>
              </w:rPr>
            </w:pPr>
            <w:r w:rsidRPr="000A5F2A">
              <w:t xml:space="preserve">Evidence that competency in this unit incorporates skills enabling employment is in the context of the following performance. See Volume 2, Part 5 for definitions and an explanation of skills enabling employment. </w:t>
            </w:r>
          </w:p>
        </w:tc>
      </w:tr>
      <w:tr w:rsidTr="008C4174">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F2A" w:rsidP="000A5F2A">
            <w:pPr>
              <w:pStyle w:val="BodyText"/>
            </w:pPr>
            <w:r w:rsidRPr="000A5F2A">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F2A">
            <w:pPr>
              <w:pStyle w:val="BodyText"/>
              <w:rPr>
                <w:lang w:val="en-NZ"/>
              </w:rPr>
            </w:pPr>
            <w:r w:rsidRPr="000A5F2A">
              <w:rPr>
                <w:rStyle w:val="SpecialBold"/>
              </w:rPr>
              <w:t>Example of Application</w:t>
            </w:r>
          </w:p>
        </w:tc>
      </w:tr>
      <w:tr w:rsidTr="008C4174">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F2A">
            <w:pPr>
              <w:pStyle w:val="BodyText"/>
              <w:rPr>
                <w:lang w:val="en-NZ"/>
              </w:rPr>
            </w:pPr>
            <w:r w:rsidRPr="000A5F2A">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F2A">
            <w:pPr>
              <w:pStyle w:val="BodyText"/>
              <w:rPr>
                <w:lang w:val="en-NZ"/>
              </w:rPr>
            </w:pPr>
            <w:r w:rsidRPr="000A5F2A">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A5F2A">
            <w:pPr>
              <w:pStyle w:val="BodyText"/>
              <w:rPr>
                <w:lang w:val="en-NZ"/>
              </w:rPr>
            </w:pPr>
            <w:r w:rsidRPr="000A5F2A">
              <w:t>Refer to the following example of application:</w:t>
            </w:r>
          </w:p>
        </w:tc>
      </w:tr>
      <w:tr w:rsidTr="008C4174">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A5F2A">
            <w:pPr>
              <w:pStyle w:val="BodyText"/>
              <w:rPr>
                <w:lang w:val="en-NZ"/>
              </w:rPr>
            </w:pPr>
            <w:r w:rsidRPr="000A5F2A">
              <w:t>Completion of tasks within an acceptable timeframe and performance with some supervision.</w:t>
            </w:r>
          </w:p>
        </w:tc>
      </w:tr>
      <w:tr w:rsidTr="008C4174">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F2A">
            <w:pPr>
              <w:pStyle w:val="BodyText"/>
              <w:rPr>
                <w:lang w:val="en-NZ"/>
              </w:rPr>
            </w:pPr>
            <w:r w:rsidRPr="000A5F2A">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F2A">
            <w:pPr>
              <w:pStyle w:val="BodyText"/>
              <w:rPr>
                <w:lang w:val="en-NZ"/>
              </w:rPr>
            </w:pPr>
            <w:r w:rsidRPr="000A5F2A">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A5F2A">
            <w:pPr>
              <w:pStyle w:val="BodyText"/>
              <w:rPr>
                <w:lang w:val="en-NZ"/>
              </w:rPr>
            </w:pPr>
            <w:r w:rsidRPr="000A5F2A">
              <w:t>Refer to the following example of application:</w:t>
            </w:r>
          </w:p>
        </w:tc>
      </w:tr>
      <w:tr w:rsidTr="008C4174">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A5F2A">
            <w:pPr>
              <w:pStyle w:val="BodyText"/>
              <w:rPr>
                <w:lang w:val="en-NZ"/>
              </w:rPr>
            </w:pPr>
            <w:r w:rsidRPr="000A5F2A">
              <w:t>Comprehension and application of theoretical knowledge to well-developed skills.</w:t>
            </w:r>
          </w:p>
        </w:tc>
      </w:tr>
      <w:tr w:rsidTr="008C4174">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F2A">
            <w:pPr>
              <w:pStyle w:val="BodyText"/>
              <w:rPr>
                <w:lang w:val="en-NZ"/>
              </w:rPr>
            </w:pPr>
            <w:r w:rsidRPr="000A5F2A">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F2A">
            <w:pPr>
              <w:pStyle w:val="BodyText"/>
              <w:rPr>
                <w:lang w:val="en-NZ"/>
              </w:rPr>
            </w:pPr>
            <w:r w:rsidRPr="000A5F2A">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A5F2A">
            <w:pPr>
              <w:pStyle w:val="BodyText"/>
              <w:rPr>
                <w:lang w:val="en-NZ"/>
              </w:rPr>
            </w:pPr>
            <w:r w:rsidRPr="000A5F2A">
              <w:t>Refer to the following example of application:</w:t>
            </w:r>
          </w:p>
        </w:tc>
      </w:tr>
      <w:tr w:rsidTr="008C4174">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A5F2A">
            <w:pPr>
              <w:pStyle w:val="BodyText"/>
              <w:rPr>
                <w:lang w:val="en-NZ"/>
              </w:rPr>
            </w:pPr>
            <w:r w:rsidRPr="000A5F2A">
              <w:t>Focused on improvement in own and other team member's performance in the workplace.</w:t>
            </w:r>
          </w:p>
        </w:tc>
      </w:tr>
      <w:tr w:rsidTr="008C4174">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F2A">
            <w:pPr>
              <w:pStyle w:val="BodyText"/>
              <w:rPr>
                <w:lang w:val="en-NZ"/>
              </w:rPr>
            </w:pPr>
            <w:r w:rsidRPr="000A5F2A">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F2A">
            <w:pPr>
              <w:pStyle w:val="BodyText"/>
              <w:rPr>
                <w:lang w:val="en-NZ"/>
              </w:rPr>
            </w:pPr>
            <w:r w:rsidRPr="000A5F2A">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A5F2A">
            <w:pPr>
              <w:pStyle w:val="BodyText"/>
              <w:rPr>
                <w:lang w:val="en-NZ"/>
              </w:rPr>
            </w:pPr>
            <w:r w:rsidRPr="000A5F2A">
              <w:t>Refer to the following example of application:</w:t>
            </w:r>
          </w:p>
        </w:tc>
      </w:tr>
      <w:tr w:rsidTr="008C4174">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A5F2A">
            <w:pPr>
              <w:pStyle w:val="BodyText"/>
              <w:rPr>
                <w:lang w:val="en-NZ"/>
              </w:rPr>
            </w:pPr>
            <w:r w:rsidRPr="000A5F2A">
              <w:t>Working understanding of the processes and systems which apply to the workplace.</w:t>
            </w:r>
          </w:p>
        </w:tc>
      </w:tr>
      <w:tr w:rsidTr="008C4174">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F2A">
            <w:pPr>
              <w:pStyle w:val="BodyText"/>
              <w:rPr>
                <w:lang w:val="en-NZ"/>
              </w:rPr>
            </w:pPr>
            <w:r w:rsidRPr="000A5F2A">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F2A">
            <w:pPr>
              <w:pStyle w:val="BodyText"/>
              <w:rPr>
                <w:lang w:val="en-NZ"/>
              </w:rPr>
            </w:pPr>
            <w:r w:rsidRPr="000A5F2A">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A5F2A">
            <w:pPr>
              <w:pStyle w:val="BodyText"/>
              <w:rPr>
                <w:lang w:val="en-NZ"/>
              </w:rPr>
            </w:pPr>
            <w:r w:rsidRPr="000A5F2A">
              <w:t>Refer to the following example of application:</w:t>
            </w:r>
          </w:p>
        </w:tc>
      </w:tr>
      <w:tr w:rsidTr="008C4174">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A5F2A">
            <w:pPr>
              <w:pStyle w:val="BodyText"/>
              <w:rPr>
                <w:lang w:val="en-NZ"/>
              </w:rPr>
            </w:pPr>
            <w:r w:rsidRPr="000A5F2A">
              <w:t>Achieving work tasks in a timely manner and ensuring that the work team a</w:t>
            </w:r>
            <w:r w:rsidRPr="000A5F2A">
              <w:t>chieves its stated work goals.</w:t>
            </w:r>
          </w:p>
        </w:tc>
      </w:tr>
      <w:tr w:rsidTr="008C4174">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F2A">
            <w:pPr>
              <w:pStyle w:val="BodyText"/>
              <w:rPr>
                <w:lang w:val="en-NZ"/>
              </w:rPr>
            </w:pPr>
            <w:r w:rsidRPr="000A5F2A">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F2A">
            <w:pPr>
              <w:pStyle w:val="BodyText"/>
              <w:rPr>
                <w:lang w:val="en-NZ"/>
              </w:rPr>
            </w:pPr>
            <w:r w:rsidRPr="000A5F2A">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A5F2A">
            <w:pPr>
              <w:pStyle w:val="BodyText"/>
              <w:rPr>
                <w:lang w:val="en-NZ"/>
              </w:rPr>
            </w:pPr>
            <w:r w:rsidRPr="000A5F2A">
              <w:t>Refer to the following example of application:</w:t>
            </w:r>
          </w:p>
        </w:tc>
      </w:tr>
      <w:tr w:rsidTr="008C4174">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0A5F2A" w:rsidP="000A5F2A">
            <w:pPr>
              <w:pStyle w:val="BodyText"/>
            </w:pPr>
            <w:r w:rsidRPr="000A5F2A">
              <w:t>Seek advice and apply solutions to problems relevant to the workplace environment.</w:t>
            </w:r>
          </w:p>
        </w:tc>
      </w:tr>
    </w:tbl>
    <w:p w:rsidR="008C4174" w:rsidP="000A5F2A">
      <w:pPr>
        <w:pStyle w:val="BodyText"/>
      </w:pPr>
    </w:p>
    <w:p w:rsidR="008C4174" w:rsidP="000A5F2A">
      <w:pPr>
        <w:pStyle w:val="BodyText"/>
      </w:pPr>
    </w:p>
    <w:p w:rsidR="00000000" w:rsidRPr="000A5F2A" w:rsidP="000A5F2A">
      <w:pPr>
        <w:pStyle w:val="Heading1"/>
      </w:pPr>
      <w:bookmarkStart w:id="11" w:name="O_256015"/>
      <w:bookmarkEnd w:id="11"/>
      <w:r w:rsidRPr="000A5F2A">
        <w:t>Range Statement</w:t>
      </w:r>
    </w:p>
    <w:tbl>
      <w:tblPr>
        <w:tblW w:w="0" w:type="auto"/>
        <w:tblLayout w:type="fixed"/>
        <w:tblCellMar>
          <w:left w:w="62" w:type="dxa"/>
          <w:right w:w="62" w:type="dxa"/>
        </w:tblCellMar>
        <w:tblLook w:val="0000"/>
      </w:tblPr>
      <w:tblGrid>
        <w:gridCol w:w="8460"/>
      </w:tblGrid>
      <w:tr w:rsidTr="008C417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A5F2A">
            <w:pPr>
              <w:pStyle w:val="BodyText"/>
              <w:rPr>
                <w:lang w:val="en-NZ"/>
              </w:rPr>
            </w:pPr>
            <w:r w:rsidRPr="000A5F2A">
              <w:rPr>
                <w:rStyle w:val="SpecialBold"/>
              </w:rPr>
              <w:t>RANGE STATEMENT</w:t>
            </w:r>
          </w:p>
        </w:tc>
      </w:tr>
      <w:tr w:rsidTr="008C417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A5F2A">
            <w:pPr>
              <w:pStyle w:val="BodyText"/>
              <w:rPr>
                <w:lang w:val="en-NZ"/>
              </w:rPr>
            </w:pPr>
            <w:r w:rsidRPr="000A5F2A">
              <w:rPr>
                <w:rStyle w:val="SpecialBold"/>
              </w:rPr>
              <w:t>7</w:t>
            </w:r>
            <w:r w:rsidRPr="000A5F2A">
              <w:t>) This relates to the unit of competency as a whole providing the range of contexts and conditions to which the Performance Criteria apply. It allows for different work environments and situations that will affect performa</w:t>
            </w:r>
            <w:r w:rsidRPr="000A5F2A">
              <w:t>nce.</w:t>
            </w:r>
          </w:p>
        </w:tc>
      </w:tr>
      <w:tr w:rsidTr="008C417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A5F2A" w:rsidP="000A5F2A">
            <w:pPr>
              <w:pStyle w:val="BodyText"/>
            </w:pPr>
            <w:r w:rsidRPr="000A5F2A">
              <w:t>Work may be affected by Australian standards, Occupational Health and Safety standards, codes of practice, manufacturer specifications, environmental requirements and enterprise procedures.</w:t>
            </w:r>
          </w:p>
          <w:p w:rsidR="00000000" w:rsidRPr="000A5F2A" w:rsidP="000A5F2A">
            <w:pPr>
              <w:pStyle w:val="BodyText"/>
            </w:pPr>
            <w:r w:rsidRPr="000A5F2A">
              <w:t xml:space="preserve">Generic terms are used throughout this Training Package for </w:t>
            </w:r>
            <w:r w:rsidRPr="000A5F2A">
              <w:t>vocational standard shall be regarded as part of the Range Statement in which competency is demonstrated. The definition of these and other terms are given in Volume 2 Part 1</w:t>
            </w:r>
          </w:p>
        </w:tc>
      </w:tr>
    </w:tbl>
    <w:p w:rsidR="008C4174" w:rsidP="000A5F2A">
      <w:pPr>
        <w:pStyle w:val="BodyText"/>
      </w:pPr>
    </w:p>
    <w:p w:rsidR="008C4174" w:rsidP="000A5F2A">
      <w:pPr>
        <w:pStyle w:val="BodyText"/>
      </w:pPr>
    </w:p>
    <w:p w:rsidR="00000000" w:rsidRPr="000A5F2A" w:rsidP="000A5F2A">
      <w:pPr>
        <w:pStyle w:val="Heading1"/>
      </w:pPr>
      <w:bookmarkStart w:id="12" w:name="O_297028"/>
      <w:bookmarkEnd w:id="12"/>
      <w:r w:rsidRPr="000A5F2A">
        <w:t>Unit Sector(s)</w:t>
      </w:r>
    </w:p>
    <w:p w:rsidR="00000000" w:rsidRPr="000A5F2A" w:rsidP="000A5F2A">
      <w:pPr>
        <w:pStyle w:val="BodyText"/>
      </w:pPr>
      <w:r w:rsidRPr="000A5F2A">
        <w:t>Not Applicable</w:t>
      </w:r>
    </w:p>
    <w:p w:rsidR="00000000" w:rsidRPr="000A5F2A" w:rsidP="000A5F2A">
      <w:pPr>
        <w:pStyle w:val="AllowPageBreak"/>
      </w:pPr>
    </w:p>
    <w:p w:rsidR="00000000" w:rsidRPr="000A5F2A" w:rsidP="000A5F2A">
      <w:pPr>
        <w:pStyle w:val="Heading1"/>
      </w:pPr>
      <w:bookmarkStart w:id="13" w:name="O_230644"/>
      <w:bookmarkEnd w:id="13"/>
      <w:r w:rsidRPr="000A5F2A">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8C417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A5F2A" w:rsidP="000A5F2A">
            <w:pPr>
              <w:pStyle w:val="BodyText"/>
            </w:pPr>
            <w:r w:rsidRPr="000A5F2A">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0A5F2A" w:rsidP="000A5F2A">
            <w:pPr>
              <w:pStyle w:val="BodyText"/>
            </w:pPr>
            <w:r w:rsidRPr="000A5F2A">
              <w:rPr>
                <w:rStyle w:val="SpecialBold"/>
              </w:rPr>
              <w:t>2</w:t>
            </w:r>
            <w:r w:rsidRPr="000A5F2A">
              <w:t>.</w:t>
            </w:r>
            <w:r w:rsidRPr="000A5F2A">
              <w:rPr>
                <w:rStyle w:val="SpecialBold"/>
              </w:rPr>
              <w:t>2</w:t>
            </w:r>
            <w:r w:rsidRPr="000A5F2A">
              <w:t xml:space="preserve">) </w:t>
            </w:r>
          </w:p>
          <w:p w:rsidR="00000000" w:rsidP="000A5F2A">
            <w:pPr>
              <w:pStyle w:val="BodyText"/>
              <w:rPr>
                <w:lang w:val="en-NZ"/>
              </w:rPr>
            </w:pPr>
            <w:r w:rsidRPr="000A5F2A">
              <w:t>Participants are best equipped to achieve this unit if they have reading, writing and maths skills indicated by the following scales. Description of each scale is given in Volume 2, Part 3 Lit</w:t>
            </w:r>
            <w:r w:rsidRPr="000A5F2A">
              <w:t>eracy and Numeracy</w:t>
            </w:r>
          </w:p>
        </w:tc>
      </w:tr>
      <w:tr w:rsidTr="008C41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0A5F2A">
            <w:pPr>
              <w:pStyle w:val="BodyText"/>
              <w:rPr>
                <w:lang w:val="en-NZ"/>
              </w:rPr>
            </w:pPr>
            <w:r w:rsidRPr="000A5F2A">
              <w:t>Reading</w:t>
            </w:r>
          </w:p>
        </w:tc>
        <w:tc>
          <w:tcPr>
            <w:tcW w:w="805" w:type="dxa"/>
            <w:tcBorders>
              <w:top w:val="nil"/>
              <w:left w:val="nil"/>
              <w:bottom w:val="nil"/>
              <w:right w:val="nil"/>
            </w:tcBorders>
            <w:tcMar>
              <w:top w:w="0" w:type="dxa"/>
              <w:left w:w="62" w:type="dxa"/>
              <w:bottom w:w="0" w:type="dxa"/>
              <w:right w:w="62" w:type="dxa"/>
            </w:tcMar>
          </w:tcPr>
          <w:p w:rsidR="00000000" w:rsidP="000A5F2A">
            <w:pPr>
              <w:pStyle w:val="BodyText"/>
              <w:rPr>
                <w:lang w:val="en-NZ"/>
              </w:rPr>
            </w:pPr>
            <w:r w:rsidRPr="000A5F2A">
              <w:t>3</w:t>
            </w:r>
          </w:p>
        </w:tc>
        <w:tc>
          <w:tcPr>
            <w:tcW w:w="1184" w:type="dxa"/>
            <w:tcBorders>
              <w:top w:val="nil"/>
              <w:left w:val="nil"/>
              <w:bottom w:val="nil"/>
              <w:right w:val="nil"/>
            </w:tcBorders>
            <w:tcMar>
              <w:top w:w="0" w:type="dxa"/>
              <w:left w:w="62" w:type="dxa"/>
              <w:bottom w:w="0" w:type="dxa"/>
              <w:right w:w="62" w:type="dxa"/>
            </w:tcMar>
          </w:tcPr>
          <w:p w:rsidR="00000000" w:rsidP="000A5F2A">
            <w:pPr>
              <w:pStyle w:val="BodyText"/>
              <w:rPr>
                <w:lang w:val="en-NZ"/>
              </w:rPr>
            </w:pPr>
            <w:r w:rsidRPr="000A5F2A">
              <w:t>Writing</w:t>
            </w:r>
          </w:p>
        </w:tc>
        <w:tc>
          <w:tcPr>
            <w:tcW w:w="805" w:type="dxa"/>
            <w:tcBorders>
              <w:top w:val="nil"/>
              <w:left w:val="nil"/>
              <w:bottom w:val="nil"/>
              <w:right w:val="nil"/>
            </w:tcBorders>
            <w:tcMar>
              <w:top w:w="0" w:type="dxa"/>
              <w:left w:w="62" w:type="dxa"/>
              <w:bottom w:w="0" w:type="dxa"/>
              <w:right w:w="62" w:type="dxa"/>
            </w:tcMar>
          </w:tcPr>
          <w:p w:rsidR="00000000" w:rsidP="000A5F2A">
            <w:pPr>
              <w:pStyle w:val="BodyText"/>
              <w:rPr>
                <w:lang w:val="en-NZ"/>
              </w:rPr>
            </w:pPr>
            <w:r w:rsidRPr="000A5F2A">
              <w:t>3</w:t>
            </w:r>
          </w:p>
        </w:tc>
        <w:tc>
          <w:tcPr>
            <w:tcW w:w="1172" w:type="dxa"/>
            <w:tcBorders>
              <w:top w:val="nil"/>
              <w:left w:val="nil"/>
              <w:bottom w:val="nil"/>
              <w:right w:val="nil"/>
            </w:tcBorders>
            <w:tcMar>
              <w:top w:w="0" w:type="dxa"/>
              <w:left w:w="62" w:type="dxa"/>
              <w:bottom w:w="0" w:type="dxa"/>
              <w:right w:w="62" w:type="dxa"/>
            </w:tcMar>
          </w:tcPr>
          <w:p w:rsidR="00000000" w:rsidP="000A5F2A">
            <w:pPr>
              <w:pStyle w:val="BodyText"/>
              <w:rPr>
                <w:lang w:val="en-NZ"/>
              </w:rPr>
            </w:pPr>
            <w:r w:rsidRPr="000A5F2A">
              <w:t>Maths</w:t>
            </w:r>
          </w:p>
        </w:tc>
        <w:tc>
          <w:tcPr>
            <w:tcW w:w="805" w:type="dxa"/>
            <w:tcBorders>
              <w:top w:val="nil"/>
              <w:left w:val="nil"/>
              <w:bottom w:val="nil"/>
              <w:right w:val="nil"/>
            </w:tcBorders>
            <w:tcMar>
              <w:top w:w="0" w:type="dxa"/>
              <w:left w:w="62" w:type="dxa"/>
              <w:bottom w:w="0" w:type="dxa"/>
              <w:right w:w="62" w:type="dxa"/>
            </w:tcMar>
          </w:tcPr>
          <w:p w:rsidR="00000000" w:rsidRPr="000A5F2A" w:rsidP="000A5F2A">
            <w:pPr>
              <w:pStyle w:val="BodyText"/>
            </w:pPr>
            <w:r w:rsidRPr="000A5F2A">
              <w:t>3</w:t>
            </w:r>
          </w:p>
        </w:tc>
      </w:tr>
    </w:tbl>
    <w:p w:rsidR="008C4174" w:rsidP="000A5F2A">
      <w:pPr>
        <w:pStyle w:val="BodyText"/>
      </w:pPr>
    </w:p>
    <w:p w:rsidR="008C4174" w:rsidP="000A5F2A">
      <w:pPr>
        <w:pStyle w:val="BodyText"/>
      </w:pPr>
    </w:p>
    <w:p w:rsidR="00000000" w:rsidRPr="000A5F2A" w:rsidP="000A5F2A">
      <w:pPr>
        <w:pStyle w:val="Heading1"/>
      </w:pPr>
      <w:bookmarkStart w:id="14" w:name="O_230646"/>
      <w:bookmarkEnd w:id="14"/>
      <w:r w:rsidRPr="000A5F2A">
        <w:t>Competency Field</w:t>
      </w:r>
    </w:p>
    <w:tbl>
      <w:tblPr>
        <w:tblW w:w="0" w:type="auto"/>
        <w:tblLayout w:type="fixed"/>
        <w:tblCellMar>
          <w:left w:w="62" w:type="dxa"/>
          <w:right w:w="62" w:type="dxa"/>
        </w:tblCellMar>
        <w:tblLook w:val="0000"/>
      </w:tblPr>
      <w:tblGrid>
        <w:gridCol w:w="2700"/>
        <w:gridCol w:w="5760"/>
      </w:tblGrid>
      <w:tr w:rsidTr="008C417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A5F2A" w:rsidP="000A5F2A">
            <w:pPr>
              <w:pStyle w:val="BodyText"/>
            </w:pPr>
            <w:r w:rsidRPr="000A5F2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A5F2A">
            <w:pPr>
              <w:pStyle w:val="BodyText"/>
              <w:rPr>
                <w:lang w:val="en-NZ"/>
              </w:rPr>
            </w:pPr>
            <w:r w:rsidRPr="000A5F2A">
              <w:rPr>
                <w:rStyle w:val="SpecialBold"/>
              </w:rPr>
              <w:t>4</w:t>
            </w:r>
            <w:r w:rsidRPr="000A5F2A">
              <w:t xml:space="preserve">) </w:t>
            </w:r>
          </w:p>
        </w:tc>
      </w:tr>
      <w:tr w:rsidTr="008C41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A5F2A" w:rsidP="000A5F2A">
            <w:pPr>
              <w:pStyle w:val="BodyText"/>
            </w:pPr>
            <w:r w:rsidRPr="000A5F2A">
              <w:t>Operations.</w:t>
            </w:r>
          </w:p>
        </w:tc>
      </w:tr>
    </w:tbl>
    <w:p w:rsidR="008C4174" w:rsidP="000A5F2A">
      <w:pPr>
        <w:pStyle w:val="BodyText"/>
      </w:pPr>
    </w:p>
    <w:p w:rsidR="008C4174" w:rsidP="000A5F2A">
      <w:pPr>
        <w:pStyle w:val="BodyText"/>
      </w:pPr>
    </w:p>
    <w:p w:rsidR="00000000" w:rsidRPr="000A5F2A" w:rsidP="000A5F2A"/>
    <w:sectPr w:rsidSect="000A5F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F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4174" w:rsidP="008C41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F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174" w:rsidP="000A5F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C4174" w:rsidP="000A5F2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C4174" w:rsidP="000A5F2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F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4174" w:rsidP="008C417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F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174" w:rsidP="000A5F2A">
    <w:pPr>
      <w:pStyle w:val="Header"/>
      <w:framePr w:wrap="around"/>
    </w:pPr>
    <w:r>
      <w:fldChar w:fldCharType="begin"/>
    </w:r>
    <w:r>
      <w:instrText xml:space="preserve"> TITLE   \* MERGEFORMAT </w:instrText>
    </w:r>
    <w:r>
      <w:fldChar w:fldCharType="separate"/>
    </w:r>
    <w:r>
      <w:t>UEPOPS337A Maintain Quality Systems Within the Team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C4174" w:rsidP="000A5F2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326CB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15EFF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5F2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A5F2A"/>
    <w:pPr>
      <w:spacing w:before="360" w:after="60"/>
      <w:outlineLvl w:val="0"/>
    </w:pPr>
    <w:rPr>
      <w:sz w:val="32"/>
    </w:rPr>
  </w:style>
  <w:style w:type="paragraph" w:styleId="Heading2">
    <w:name w:val="heading 2"/>
    <w:basedOn w:val="HeadingBase"/>
    <w:next w:val="BodyText"/>
    <w:link w:val="Heading2Char"/>
    <w:qFormat/>
    <w:rsid w:val="000A5F2A"/>
    <w:pPr>
      <w:keepLines/>
      <w:spacing w:before="240" w:after="120"/>
      <w:outlineLvl w:val="1"/>
    </w:pPr>
    <w:rPr>
      <w:sz w:val="28"/>
      <w:szCs w:val="40"/>
    </w:rPr>
  </w:style>
  <w:style w:type="paragraph" w:styleId="Heading3">
    <w:name w:val="heading 3"/>
    <w:basedOn w:val="HeadingBase"/>
    <w:next w:val="BodyText"/>
    <w:link w:val="Heading3Char"/>
    <w:qFormat/>
    <w:rsid w:val="000A5F2A"/>
    <w:pPr>
      <w:spacing w:before="180" w:after="120"/>
      <w:outlineLvl w:val="2"/>
    </w:pPr>
    <w:rPr>
      <w:spacing w:val="-10"/>
      <w:kern w:val="32"/>
    </w:rPr>
  </w:style>
  <w:style w:type="paragraph" w:styleId="Heading4">
    <w:name w:val="heading 4"/>
    <w:basedOn w:val="HeadingBase"/>
    <w:next w:val="BodyText"/>
    <w:link w:val="Heading4Char"/>
    <w:qFormat/>
    <w:rsid w:val="000A5F2A"/>
    <w:pPr>
      <w:spacing w:before="160" w:after="120"/>
      <w:outlineLvl w:val="3"/>
    </w:pPr>
    <w:rPr>
      <w:sz w:val="22"/>
    </w:rPr>
  </w:style>
  <w:style w:type="paragraph" w:styleId="Heading5">
    <w:name w:val="heading 5"/>
    <w:basedOn w:val="HeadingBase"/>
    <w:next w:val="Normal"/>
    <w:link w:val="Heading5Char"/>
    <w:qFormat/>
    <w:rsid w:val="000A5F2A"/>
    <w:pPr>
      <w:spacing w:before="80"/>
      <w:outlineLvl w:val="4"/>
    </w:pPr>
    <w:rPr>
      <w:color w:val="918585"/>
      <w:sz w:val="20"/>
    </w:rPr>
  </w:style>
  <w:style w:type="paragraph" w:styleId="Heading6">
    <w:name w:val="heading 6"/>
    <w:basedOn w:val="HeadingBase"/>
    <w:next w:val="Normal"/>
    <w:link w:val="Heading6Char"/>
    <w:qFormat/>
    <w:rsid w:val="000A5F2A"/>
    <w:pPr>
      <w:spacing w:before="60"/>
      <w:outlineLvl w:val="5"/>
    </w:pPr>
    <w:rPr>
      <w:color w:val="918585"/>
      <w:sz w:val="20"/>
    </w:rPr>
  </w:style>
  <w:style w:type="paragraph" w:styleId="Heading7">
    <w:name w:val="heading 7"/>
    <w:basedOn w:val="Normal"/>
    <w:next w:val="Normal"/>
    <w:link w:val="Heading7Char"/>
    <w:qFormat/>
    <w:rsid w:val="000A5F2A"/>
    <w:pPr>
      <w:ind w:left="720"/>
      <w:outlineLvl w:val="6"/>
    </w:pPr>
    <w:rPr>
      <w:i/>
    </w:rPr>
  </w:style>
  <w:style w:type="paragraph" w:styleId="Heading8">
    <w:name w:val="heading 8"/>
    <w:basedOn w:val="Normal"/>
    <w:next w:val="Normal"/>
    <w:link w:val="Heading8Char"/>
    <w:qFormat/>
    <w:rsid w:val="000A5F2A"/>
    <w:pPr>
      <w:ind w:left="720"/>
      <w:outlineLvl w:val="7"/>
    </w:pPr>
    <w:rPr>
      <w:i/>
    </w:rPr>
  </w:style>
  <w:style w:type="paragraph" w:styleId="Heading9">
    <w:name w:val="heading 9"/>
    <w:basedOn w:val="Normal"/>
    <w:next w:val="Normal"/>
    <w:link w:val="Heading9Char"/>
    <w:qFormat/>
    <w:rsid w:val="000A5F2A"/>
    <w:pPr>
      <w:ind w:left="720"/>
      <w:outlineLvl w:val="8"/>
    </w:pPr>
    <w:rPr>
      <w:i/>
    </w:rPr>
  </w:style>
  <w:style w:type="character" w:default="1" w:styleId="DefaultParagraphFont">
    <w:name w:val="Default Paragraph Font"/>
    <w:uiPriority w:val="1"/>
    <w:unhideWhenUsed/>
    <w:rsid w:val="000A5F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5F2A"/>
  </w:style>
  <w:style w:type="character" w:customStyle="1" w:styleId="Heading1Char">
    <w:name w:val="Heading 1 Char"/>
    <w:basedOn w:val="DefaultParagraphFont"/>
    <w:link w:val="Heading1"/>
    <w:rsid w:val="000A5F2A"/>
    <w:rPr>
      <w:rFonts w:ascii="Times New Roman" w:eastAsia="Times New Roman" w:hAnsi="Times New Roman" w:cs="Times New Roman"/>
      <w:b/>
      <w:sz w:val="32"/>
      <w:szCs w:val="20"/>
      <w:lang w:eastAsia="en-US"/>
    </w:rPr>
  </w:style>
  <w:style w:type="paragraph" w:styleId="BodyText">
    <w:name w:val="Body Text"/>
    <w:basedOn w:val="Normal"/>
    <w:link w:val="BodyTextChar"/>
    <w:rsid w:val="000A5F2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A5F2A"/>
    <w:rPr>
      <w:rFonts w:ascii="Times New Roman" w:eastAsia="Times New Roman" w:hAnsi="Times New Roman" w:cs="Times New Roman"/>
      <w:sz w:val="24"/>
      <w:lang w:val="en-US" w:eastAsia="en-US"/>
    </w:rPr>
  </w:style>
  <w:style w:type="paragraph" w:styleId="Footer">
    <w:name w:val="footer"/>
    <w:basedOn w:val="Normal"/>
    <w:link w:val="FooterChar"/>
    <w:rsid w:val="000A5F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5F2A"/>
    <w:rPr>
      <w:rFonts w:ascii="Times New Roman" w:eastAsia="Times New Roman" w:hAnsi="Times New Roman" w:cs="Times New Roman"/>
      <w:sz w:val="16"/>
      <w:lang w:val="en-US" w:eastAsia="en-US"/>
    </w:rPr>
  </w:style>
  <w:style w:type="paragraph" w:styleId="ListBullet">
    <w:name w:val="List Bullet"/>
    <w:basedOn w:val="List"/>
    <w:rsid w:val="000A5F2A"/>
    <w:pPr>
      <w:numPr>
        <w:numId w:val="13"/>
      </w:numPr>
      <w:tabs>
        <w:tab w:val="clear" w:pos="340"/>
      </w:tabs>
      <w:spacing w:before="40" w:after="40"/>
    </w:pPr>
  </w:style>
  <w:style w:type="character" w:customStyle="1" w:styleId="SpecialBold">
    <w:name w:val="Special Bold"/>
    <w:basedOn w:val="DefaultParagraphFont"/>
    <w:rsid w:val="000A5F2A"/>
    <w:rPr>
      <w:b/>
      <w:spacing w:val="0"/>
    </w:rPr>
  </w:style>
  <w:style w:type="paragraph" w:styleId="Header">
    <w:name w:val="header"/>
    <w:basedOn w:val="Normal"/>
    <w:link w:val="HeaderChar"/>
    <w:rsid w:val="000A5F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5F2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A5F2A"/>
    <w:pPr>
      <w:spacing w:before="240" w:after="120"/>
      <w:outlineLvl w:val="0"/>
    </w:pPr>
    <w:rPr>
      <w:rFonts w:ascii="Times New Roman" w:hAnsi="Times New Roman"/>
      <w:b/>
      <w:sz w:val="28"/>
    </w:rPr>
  </w:style>
  <w:style w:type="paragraph" w:customStyle="1" w:styleId="AllowPageBreak">
    <w:name w:val="AllowPageBreak"/>
    <w:rsid w:val="000A5F2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A5F2A"/>
    <w:pPr>
      <w:numPr>
        <w:numId w:val="2"/>
      </w:numPr>
      <w:tabs>
        <w:tab w:val="clear" w:pos="1021"/>
      </w:tabs>
      <w:ind w:left="1037" w:hanging="357"/>
    </w:pPr>
  </w:style>
  <w:style w:type="character" w:customStyle="1" w:styleId="Heading2Char">
    <w:name w:val="Heading 2 Char"/>
    <w:basedOn w:val="DefaultParagraphFont"/>
    <w:link w:val="Heading2"/>
    <w:rsid w:val="000A5F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5F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5F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5F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5F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5F2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A5F2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A5F2A"/>
    <w:rPr>
      <w:rFonts w:ascii="Courier New" w:eastAsia="Times New Roman" w:hAnsi="Courier New" w:cs="Times New Roman"/>
      <w:i/>
      <w:szCs w:val="20"/>
      <w:lang w:val="en-US" w:eastAsia="en-US"/>
    </w:rPr>
  </w:style>
  <w:style w:type="paragraph" w:customStyle="1" w:styleId="HeadingBase">
    <w:name w:val="Heading Base"/>
    <w:rsid w:val="000A5F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5F2A"/>
    <w:pPr>
      <w:tabs>
        <w:tab w:val="right" w:leader="dot" w:pos="9072"/>
      </w:tabs>
      <w:ind w:left="567"/>
    </w:pPr>
    <w:rPr>
      <w:szCs w:val="22"/>
    </w:rPr>
  </w:style>
  <w:style w:type="paragraph" w:customStyle="1" w:styleId="TOCBase">
    <w:name w:val="TOC Base"/>
    <w:rsid w:val="000A5F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5F2A"/>
    <w:pPr>
      <w:tabs>
        <w:tab w:val="right" w:leader="dot" w:pos="9072"/>
      </w:tabs>
      <w:spacing w:before="40" w:after="40"/>
      <w:ind w:left="284"/>
    </w:pPr>
    <w:rPr>
      <w:rFonts w:ascii="Times New Roman" w:hAnsi="Times New Roman"/>
    </w:rPr>
  </w:style>
  <w:style w:type="paragraph" w:styleId="TOC1">
    <w:name w:val="toc 1"/>
    <w:basedOn w:val="TOCBase"/>
    <w:next w:val="Normal"/>
    <w:rsid w:val="000A5F2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A5F2A"/>
    <w:pPr>
      <w:spacing w:before="5040"/>
      <w:jc w:val="center"/>
    </w:pPr>
    <w:rPr>
      <w:sz w:val="48"/>
      <w:szCs w:val="72"/>
      <w:lang w:val="en-US"/>
    </w:rPr>
  </w:style>
  <w:style w:type="character" w:customStyle="1" w:styleId="TitleChar">
    <w:name w:val="Title Char"/>
    <w:basedOn w:val="DefaultParagraphFont"/>
    <w:link w:val="Title"/>
    <w:rsid w:val="000A5F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5F2A"/>
    <w:pPr>
      <w:tabs>
        <w:tab w:val="left" w:pos="3600"/>
        <w:tab w:val="left" w:pos="3958"/>
      </w:tabs>
    </w:pPr>
  </w:style>
  <w:style w:type="paragraph" w:styleId="List">
    <w:name w:val="List"/>
    <w:basedOn w:val="BodyText"/>
    <w:next w:val="BodyText"/>
    <w:rsid w:val="000A5F2A"/>
    <w:pPr>
      <w:tabs>
        <w:tab w:val="left" w:pos="340"/>
      </w:tabs>
      <w:spacing w:before="60" w:after="60"/>
      <w:ind w:left="340" w:hanging="340"/>
    </w:pPr>
  </w:style>
  <w:style w:type="paragraph" w:customStyle="1" w:styleId="Note">
    <w:name w:val="Note"/>
    <w:basedOn w:val="BodyText"/>
    <w:rsid w:val="000A5F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5F2A"/>
    <w:pPr>
      <w:framePr w:wrap="auto" w:hAnchor="text" w:y="6049"/>
    </w:pPr>
    <w:rPr>
      <w:color w:val="000000"/>
      <w:sz w:val="40"/>
    </w:rPr>
  </w:style>
  <w:style w:type="paragraph" w:customStyle="1" w:styleId="TOCTitle">
    <w:name w:val="TOCTitle"/>
    <w:basedOn w:val="Heading1"/>
    <w:rsid w:val="000A5F2A"/>
    <w:pPr>
      <w:spacing w:after="240"/>
      <w:jc w:val="center"/>
      <w:outlineLvl w:val="9"/>
    </w:pPr>
    <w:rPr>
      <w:caps/>
    </w:rPr>
  </w:style>
  <w:style w:type="paragraph" w:customStyle="1" w:styleId="Version">
    <w:name w:val="Version"/>
    <w:rsid w:val="000A5F2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A5F2A"/>
    <w:pPr>
      <w:numPr>
        <w:numId w:val="14"/>
      </w:numPr>
      <w:tabs>
        <w:tab w:val="clear" w:pos="680"/>
      </w:tabs>
    </w:pPr>
  </w:style>
  <w:style w:type="paragraph" w:styleId="Index1">
    <w:name w:val="index 1"/>
    <w:basedOn w:val="Normal"/>
    <w:next w:val="Normal"/>
    <w:semiHidden/>
    <w:rsid w:val="000A5F2A"/>
    <w:pPr>
      <w:keepNext w:val="0"/>
      <w:tabs>
        <w:tab w:val="right" w:pos="4176"/>
      </w:tabs>
      <w:ind w:left="198" w:hanging="198"/>
    </w:pPr>
    <w:rPr>
      <w:rFonts w:ascii="Garamond" w:hAnsi="Garamond"/>
    </w:rPr>
  </w:style>
  <w:style w:type="paragraph" w:styleId="IndexHeading">
    <w:name w:val="index heading"/>
    <w:basedOn w:val="Normal"/>
    <w:next w:val="Index1"/>
    <w:semiHidden/>
    <w:rsid w:val="000A5F2A"/>
    <w:pPr>
      <w:spacing w:before="120" w:after="120"/>
    </w:pPr>
    <w:rPr>
      <w:rFonts w:ascii="Arial" w:hAnsi="Arial"/>
      <w:b/>
      <w:color w:val="918585"/>
      <w:sz w:val="24"/>
    </w:rPr>
  </w:style>
  <w:style w:type="paragraph" w:customStyle="1" w:styleId="Chapter">
    <w:name w:val="Chapter"/>
    <w:basedOn w:val="Normal"/>
    <w:rsid w:val="000A5F2A"/>
    <w:pPr>
      <w:spacing w:before="240"/>
    </w:pPr>
    <w:rPr>
      <w:rFonts w:ascii="Times New Roman" w:hAnsi="Times New Roman"/>
      <w:smallCaps/>
      <w:spacing w:val="80"/>
      <w:sz w:val="28"/>
    </w:rPr>
  </w:style>
  <w:style w:type="paragraph" w:customStyle="1" w:styleId="InChapter">
    <w:name w:val="InChapter"/>
    <w:basedOn w:val="Heading3"/>
    <w:rsid w:val="000A5F2A"/>
    <w:pPr>
      <w:spacing w:after="240"/>
      <w:outlineLvl w:val="9"/>
    </w:pPr>
    <w:rPr>
      <w:noProof/>
    </w:rPr>
  </w:style>
  <w:style w:type="paragraph" w:styleId="Index2">
    <w:name w:val="index 2"/>
    <w:basedOn w:val="Normal"/>
    <w:next w:val="Normal"/>
    <w:semiHidden/>
    <w:rsid w:val="000A5F2A"/>
    <w:pPr>
      <w:tabs>
        <w:tab w:val="right" w:pos="4176"/>
      </w:tabs>
      <w:ind w:left="568" w:hanging="284"/>
    </w:pPr>
    <w:rPr>
      <w:rFonts w:ascii="Garamond" w:hAnsi="Garamond"/>
    </w:rPr>
  </w:style>
  <w:style w:type="paragraph" w:customStyle="1" w:styleId="Byline">
    <w:name w:val="Byline"/>
    <w:rsid w:val="000A5F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5F2A"/>
    <w:pPr>
      <w:tabs>
        <w:tab w:val="clear" w:pos="3600"/>
        <w:tab w:val="clear" w:pos="3958"/>
      </w:tabs>
      <w:jc w:val="right"/>
    </w:pPr>
  </w:style>
  <w:style w:type="character" w:styleId="Emphasis">
    <w:name w:val="Emphasis"/>
    <w:basedOn w:val="DefaultParagraphFont"/>
    <w:qFormat/>
    <w:rsid w:val="000A5F2A"/>
    <w:rPr>
      <w:i/>
    </w:rPr>
  </w:style>
  <w:style w:type="paragraph" w:styleId="Caption">
    <w:name w:val="caption"/>
    <w:basedOn w:val="BodyText"/>
    <w:next w:val="Normal"/>
    <w:qFormat/>
    <w:rsid w:val="000A5F2A"/>
    <w:pPr>
      <w:framePr w:w="2268" w:hSpace="181" w:vSpace="181" w:wrap="around" w:vAnchor="text" w:hAnchor="page" w:x="1135" w:y="285" w:anchorLock="1"/>
    </w:pPr>
    <w:rPr>
      <w:i/>
    </w:rPr>
  </w:style>
  <w:style w:type="paragraph" w:customStyle="1" w:styleId="MiniTOCTitle">
    <w:name w:val="MiniTOCTitle"/>
    <w:basedOn w:val="Heading4"/>
    <w:rsid w:val="000A5F2A"/>
    <w:pPr>
      <w:spacing w:before="240"/>
      <w:outlineLvl w:val="9"/>
    </w:pPr>
    <w:rPr>
      <w:noProof/>
      <w:sz w:val="24"/>
    </w:rPr>
  </w:style>
  <w:style w:type="paragraph" w:customStyle="1" w:styleId="MiniTOCItem">
    <w:name w:val="MiniTOCItem"/>
    <w:basedOn w:val="ListBullet"/>
    <w:rsid w:val="000A5F2A"/>
    <w:pPr>
      <w:numPr>
        <w:numId w:val="0"/>
      </w:numPr>
      <w:tabs>
        <w:tab w:val="right" w:leader="dot" w:pos="6521"/>
      </w:tabs>
      <w:spacing w:before="0" w:after="0"/>
    </w:pPr>
  </w:style>
  <w:style w:type="paragraph" w:customStyle="1" w:styleId="TOFTitle">
    <w:name w:val="TOFTitle"/>
    <w:basedOn w:val="TOCTitle"/>
    <w:rsid w:val="000A5F2A"/>
  </w:style>
  <w:style w:type="paragraph" w:styleId="TableofFigures">
    <w:name w:val="table of figures"/>
    <w:basedOn w:val="Normal"/>
    <w:next w:val="Normal"/>
    <w:semiHidden/>
    <w:rsid w:val="000A5F2A"/>
    <w:pPr>
      <w:tabs>
        <w:tab w:val="right" w:leader="dot" w:pos="9072"/>
      </w:tabs>
      <w:ind w:left="970" w:hanging="403"/>
    </w:pPr>
    <w:rPr>
      <w:rFonts w:ascii="Times New Roman" w:hAnsi="Times New Roman"/>
      <w:b/>
    </w:rPr>
  </w:style>
  <w:style w:type="paragraph" w:styleId="ListNumber">
    <w:name w:val="List Number"/>
    <w:basedOn w:val="List"/>
    <w:rsid w:val="000A5F2A"/>
    <w:pPr>
      <w:numPr>
        <w:numId w:val="11"/>
      </w:numPr>
    </w:pPr>
  </w:style>
  <w:style w:type="character" w:customStyle="1" w:styleId="WingdingSymbols">
    <w:name w:val="Wingding Symbols"/>
    <w:rsid w:val="000A5F2A"/>
    <w:rPr>
      <w:rFonts w:ascii="Wingdings" w:hAnsi="Wingdings"/>
    </w:rPr>
  </w:style>
  <w:style w:type="paragraph" w:customStyle="1" w:styleId="TableHeading">
    <w:name w:val="Table Heading"/>
    <w:basedOn w:val="HeadingBase"/>
    <w:rsid w:val="000A5F2A"/>
    <w:pPr>
      <w:keepLines/>
      <w:pBdr>
        <w:bottom w:val="single" w:sz="6" w:space="1" w:color="918585"/>
      </w:pBdr>
      <w:spacing w:before="240"/>
    </w:pPr>
  </w:style>
  <w:style w:type="character" w:customStyle="1" w:styleId="HotSpot">
    <w:name w:val="HotSpot"/>
    <w:rsid w:val="000A5F2A"/>
    <w:rPr>
      <w:color w:val="0033CC"/>
      <w:u w:val="none"/>
    </w:rPr>
  </w:style>
  <w:style w:type="paragraph" w:customStyle="1" w:styleId="BodyTextRight">
    <w:name w:val="Body Text Right"/>
    <w:basedOn w:val="BodyText"/>
    <w:rsid w:val="000A5F2A"/>
    <w:pPr>
      <w:spacing w:before="0" w:after="0"/>
      <w:jc w:val="right"/>
    </w:pPr>
  </w:style>
  <w:style w:type="paragraph" w:styleId="Index3">
    <w:name w:val="index 3"/>
    <w:basedOn w:val="ListNumber2"/>
    <w:next w:val="Normal"/>
    <w:semiHidden/>
    <w:rsid w:val="000A5F2A"/>
    <w:pPr>
      <w:numPr>
        <w:numId w:val="0"/>
      </w:numPr>
      <w:tabs>
        <w:tab w:val="right" w:leader="dot" w:pos="4176"/>
      </w:tabs>
    </w:pPr>
  </w:style>
  <w:style w:type="paragraph" w:styleId="ListNumber2">
    <w:name w:val="List Number 2"/>
    <w:basedOn w:val="List2"/>
    <w:rsid w:val="000A5F2A"/>
    <w:pPr>
      <w:numPr>
        <w:numId w:val="10"/>
      </w:numPr>
      <w:tabs>
        <w:tab w:val="clear" w:pos="1060"/>
      </w:tabs>
    </w:pPr>
  </w:style>
  <w:style w:type="paragraph" w:customStyle="1" w:styleId="MarginNote">
    <w:name w:val="Margin Note"/>
    <w:basedOn w:val="BodyText"/>
    <w:rsid w:val="000A5F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5F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5F2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A5F2A"/>
    <w:rPr>
      <w:sz w:val="32"/>
    </w:rPr>
  </w:style>
  <w:style w:type="paragraph" w:customStyle="1" w:styleId="HeadingProcedure">
    <w:name w:val="Heading Procedure"/>
    <w:basedOn w:val="HeadingBase"/>
    <w:next w:val="Normal"/>
    <w:rsid w:val="000A5F2A"/>
    <w:pPr>
      <w:tabs>
        <w:tab w:val="left" w:pos="0"/>
      </w:tabs>
      <w:spacing w:before="120" w:after="60"/>
    </w:pPr>
    <w:rPr>
      <w:i/>
      <w:color w:val="918585"/>
      <w:sz w:val="22"/>
    </w:rPr>
  </w:style>
  <w:style w:type="paragraph" w:customStyle="1" w:styleId="TableBodyText">
    <w:name w:val="Table Body Text"/>
    <w:basedOn w:val="BodyText"/>
    <w:rsid w:val="000A5F2A"/>
    <w:pPr>
      <w:spacing w:before="60" w:after="60"/>
    </w:pPr>
  </w:style>
  <w:style w:type="paragraph" w:styleId="ListContinue">
    <w:name w:val="List Continue"/>
    <w:basedOn w:val="List"/>
    <w:rsid w:val="000A5F2A"/>
    <w:pPr>
      <w:ind w:firstLine="0"/>
    </w:pPr>
  </w:style>
  <w:style w:type="paragraph" w:customStyle="1" w:styleId="ListNote">
    <w:name w:val="List Note"/>
    <w:basedOn w:val="List"/>
    <w:rsid w:val="000A5F2A"/>
    <w:pPr>
      <w:pBdr>
        <w:top w:val="single" w:sz="6" w:space="2" w:color="918585"/>
        <w:bottom w:val="single" w:sz="6" w:space="2" w:color="918585"/>
      </w:pBdr>
      <w:tabs>
        <w:tab w:val="left" w:pos="1021"/>
      </w:tabs>
      <w:ind w:firstLine="0"/>
    </w:pPr>
  </w:style>
  <w:style w:type="paragraph" w:customStyle="1" w:styleId="Warning">
    <w:name w:val="Warning"/>
    <w:basedOn w:val="BodyText"/>
    <w:rsid w:val="000A5F2A"/>
    <w:pPr>
      <w:shd w:val="clear" w:color="auto" w:fill="D9D9D9"/>
      <w:tabs>
        <w:tab w:val="left" w:pos="992"/>
      </w:tabs>
      <w:ind w:left="119" w:right="119"/>
    </w:pPr>
    <w:rPr>
      <w:sz w:val="20"/>
    </w:rPr>
  </w:style>
  <w:style w:type="paragraph" w:customStyle="1" w:styleId="MarginIcons">
    <w:name w:val="Margin Icons"/>
    <w:basedOn w:val="BodyText"/>
    <w:rsid w:val="000A5F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5F2A"/>
    <w:rPr>
      <w:rFonts w:ascii="Courier New" w:hAnsi="Courier New"/>
    </w:rPr>
  </w:style>
  <w:style w:type="paragraph" w:customStyle="1" w:styleId="NoteBullet">
    <w:name w:val="Note Bullet"/>
    <w:basedOn w:val="Note"/>
    <w:rsid w:val="000A5F2A"/>
    <w:pPr>
      <w:tabs>
        <w:tab w:val="clear" w:pos="680"/>
      </w:tabs>
      <w:spacing w:before="60" w:after="60"/>
    </w:pPr>
  </w:style>
  <w:style w:type="paragraph" w:customStyle="1" w:styleId="SubHeading2">
    <w:name w:val="SubHeading2"/>
    <w:basedOn w:val="HeadingBase"/>
    <w:rsid w:val="000A5F2A"/>
    <w:pPr>
      <w:spacing w:before="240" w:after="60"/>
    </w:pPr>
    <w:rPr>
      <w:sz w:val="20"/>
    </w:rPr>
  </w:style>
  <w:style w:type="paragraph" w:customStyle="1" w:styleId="SubHeading1">
    <w:name w:val="SubHeading1"/>
    <w:basedOn w:val="HeadingBase"/>
    <w:rsid w:val="000A5F2A"/>
    <w:pPr>
      <w:spacing w:before="240" w:after="60"/>
    </w:pPr>
    <w:rPr>
      <w:color w:val="918585"/>
      <w:sz w:val="22"/>
    </w:rPr>
  </w:style>
  <w:style w:type="paragraph" w:customStyle="1" w:styleId="SideHeading">
    <w:name w:val="Side Heading"/>
    <w:basedOn w:val="HeadingBase"/>
    <w:rsid w:val="000A5F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5F2A"/>
    <w:pPr>
      <w:numPr>
        <w:numId w:val="12"/>
      </w:numPr>
    </w:pPr>
  </w:style>
  <w:style w:type="paragraph" w:styleId="PlainText">
    <w:name w:val="Plain Text"/>
    <w:basedOn w:val="Normal"/>
    <w:link w:val="PlainTextChar"/>
    <w:rsid w:val="000A5F2A"/>
    <w:rPr>
      <w:sz w:val="20"/>
    </w:rPr>
  </w:style>
  <w:style w:type="character" w:customStyle="1" w:styleId="PlainTextChar">
    <w:name w:val="Plain Text Char"/>
    <w:basedOn w:val="DefaultParagraphFont"/>
    <w:link w:val="PlainText"/>
    <w:rsid w:val="000A5F2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A5F2A"/>
    <w:rPr>
      <w:b/>
      <w:smallCaps/>
    </w:rPr>
  </w:style>
  <w:style w:type="paragraph" w:customStyle="1" w:styleId="TableListNumber">
    <w:name w:val="Table List Number"/>
    <w:basedOn w:val="ListNumber"/>
    <w:rsid w:val="000A5F2A"/>
    <w:pPr>
      <w:numPr>
        <w:numId w:val="0"/>
      </w:numPr>
    </w:pPr>
  </w:style>
  <w:style w:type="paragraph" w:styleId="TOC4">
    <w:name w:val="toc 4"/>
    <w:basedOn w:val="TOCBase"/>
    <w:next w:val="Normal"/>
    <w:semiHidden/>
    <w:rsid w:val="000A5F2A"/>
    <w:pPr>
      <w:tabs>
        <w:tab w:val="right" w:leader="dot" w:pos="9071"/>
      </w:tabs>
      <w:ind w:left="1701"/>
    </w:pPr>
  </w:style>
  <w:style w:type="paragraph" w:customStyle="1" w:styleId="ListAlpha">
    <w:name w:val="List Alpha"/>
    <w:basedOn w:val="List"/>
    <w:rsid w:val="000A5F2A"/>
    <w:pPr>
      <w:numPr>
        <w:numId w:val="9"/>
      </w:numPr>
    </w:pPr>
  </w:style>
  <w:style w:type="paragraph" w:customStyle="1" w:styleId="ListAlpha2">
    <w:name w:val="List Alpha 2"/>
    <w:basedOn w:val="List2"/>
    <w:rsid w:val="000A5F2A"/>
    <w:pPr>
      <w:numPr>
        <w:numId w:val="8"/>
      </w:numPr>
    </w:pPr>
  </w:style>
  <w:style w:type="paragraph" w:styleId="List2">
    <w:name w:val="List 2"/>
    <w:basedOn w:val="BodyText"/>
    <w:rsid w:val="000A5F2A"/>
    <w:pPr>
      <w:tabs>
        <w:tab w:val="left" w:pos="680"/>
      </w:tabs>
      <w:spacing w:before="60" w:after="60"/>
      <w:ind w:left="680" w:hanging="340"/>
    </w:pPr>
  </w:style>
  <w:style w:type="paragraph" w:styleId="List3">
    <w:name w:val="List 3"/>
    <w:basedOn w:val="BodyText"/>
    <w:rsid w:val="000A5F2A"/>
    <w:pPr>
      <w:tabs>
        <w:tab w:val="left" w:pos="1021"/>
      </w:tabs>
      <w:spacing w:before="60" w:after="60"/>
      <w:ind w:left="1020" w:hanging="340"/>
    </w:pPr>
  </w:style>
  <w:style w:type="paragraph" w:styleId="List4">
    <w:name w:val="List 4"/>
    <w:basedOn w:val="BodyText"/>
    <w:rsid w:val="000A5F2A"/>
    <w:pPr>
      <w:tabs>
        <w:tab w:val="left" w:pos="1361"/>
      </w:tabs>
      <w:spacing w:before="60" w:after="60"/>
      <w:ind w:left="1361" w:hanging="340"/>
    </w:pPr>
  </w:style>
  <w:style w:type="paragraph" w:styleId="List5">
    <w:name w:val="List 5"/>
    <w:basedOn w:val="BodyText"/>
    <w:rsid w:val="000A5F2A"/>
    <w:pPr>
      <w:tabs>
        <w:tab w:val="left" w:pos="1701"/>
      </w:tabs>
      <w:spacing w:before="60" w:after="60"/>
      <w:ind w:left="1701" w:hanging="340"/>
    </w:pPr>
  </w:style>
  <w:style w:type="paragraph" w:styleId="ListBullet4">
    <w:name w:val="List Bullet 4"/>
    <w:basedOn w:val="List4"/>
    <w:rsid w:val="000A5F2A"/>
    <w:pPr>
      <w:numPr>
        <w:numId w:val="3"/>
      </w:numPr>
    </w:pPr>
  </w:style>
  <w:style w:type="paragraph" w:styleId="ListBullet5">
    <w:name w:val="List Bullet 5"/>
    <w:basedOn w:val="List5"/>
    <w:rsid w:val="000A5F2A"/>
    <w:pPr>
      <w:numPr>
        <w:numId w:val="4"/>
      </w:numPr>
    </w:pPr>
  </w:style>
  <w:style w:type="paragraph" w:styleId="ListContinue2">
    <w:name w:val="List Continue 2"/>
    <w:basedOn w:val="List2"/>
    <w:rsid w:val="000A5F2A"/>
    <w:pPr>
      <w:ind w:firstLine="0"/>
    </w:pPr>
  </w:style>
  <w:style w:type="paragraph" w:styleId="ListContinue3">
    <w:name w:val="List Continue 3"/>
    <w:basedOn w:val="List3"/>
    <w:rsid w:val="000A5F2A"/>
    <w:pPr>
      <w:ind w:left="1021" w:firstLine="0"/>
    </w:pPr>
  </w:style>
  <w:style w:type="paragraph" w:styleId="ListContinue4">
    <w:name w:val="List Continue 4"/>
    <w:basedOn w:val="List4"/>
    <w:rsid w:val="000A5F2A"/>
    <w:pPr>
      <w:ind w:firstLine="0"/>
    </w:pPr>
  </w:style>
  <w:style w:type="paragraph" w:styleId="ListContinue5">
    <w:name w:val="List Continue 5"/>
    <w:basedOn w:val="List5"/>
    <w:rsid w:val="000A5F2A"/>
    <w:pPr>
      <w:ind w:firstLine="0"/>
    </w:pPr>
  </w:style>
  <w:style w:type="paragraph" w:styleId="ListNumber3">
    <w:name w:val="List Number 3"/>
    <w:basedOn w:val="List3"/>
    <w:rsid w:val="000A5F2A"/>
    <w:pPr>
      <w:numPr>
        <w:numId w:val="5"/>
      </w:numPr>
    </w:pPr>
  </w:style>
  <w:style w:type="paragraph" w:styleId="ListNumber4">
    <w:name w:val="List Number 4"/>
    <w:basedOn w:val="List4"/>
    <w:rsid w:val="000A5F2A"/>
    <w:pPr>
      <w:numPr>
        <w:numId w:val="6"/>
      </w:numPr>
    </w:pPr>
  </w:style>
  <w:style w:type="paragraph" w:styleId="ListNumber5">
    <w:name w:val="List Number 5"/>
    <w:basedOn w:val="List5"/>
    <w:rsid w:val="000A5F2A"/>
    <w:pPr>
      <w:numPr>
        <w:numId w:val="7"/>
      </w:numPr>
    </w:pPr>
  </w:style>
  <w:style w:type="paragraph" w:styleId="BlockText">
    <w:name w:val="Block Text"/>
    <w:basedOn w:val="Normal"/>
    <w:rsid w:val="000A5F2A"/>
    <w:pPr>
      <w:spacing w:after="120"/>
      <w:ind w:left="1440" w:right="1440"/>
    </w:pPr>
  </w:style>
  <w:style w:type="character" w:customStyle="1" w:styleId="Subscript">
    <w:name w:val="Subscript"/>
    <w:basedOn w:val="DefaultParagraphFont"/>
    <w:rsid w:val="000A5F2A"/>
    <w:rPr>
      <w:sz w:val="16"/>
      <w:vertAlign w:val="subscript"/>
    </w:rPr>
  </w:style>
  <w:style w:type="character" w:customStyle="1" w:styleId="Superscript">
    <w:name w:val="Superscript"/>
    <w:basedOn w:val="DefaultParagraphFont"/>
    <w:rsid w:val="000A5F2A"/>
    <w:rPr>
      <w:sz w:val="16"/>
      <w:vertAlign w:val="superscript"/>
    </w:rPr>
  </w:style>
  <w:style w:type="character" w:customStyle="1" w:styleId="Symbols">
    <w:name w:val="Symbols"/>
    <w:basedOn w:val="DefaultParagraphFont"/>
    <w:rsid w:val="000A5F2A"/>
    <w:rPr>
      <w:rFonts w:ascii="Symbol" w:hAnsi="Symbol"/>
    </w:rPr>
  </w:style>
  <w:style w:type="character" w:customStyle="1" w:styleId="MenuOptions">
    <w:name w:val="Menu Options"/>
    <w:basedOn w:val="DefaultParagraphFont"/>
    <w:rsid w:val="000A5F2A"/>
    <w:rPr>
      <w:rFonts w:ascii="Arial Narrow" w:hAnsi="Arial Narrow"/>
      <w:smallCaps/>
    </w:rPr>
  </w:style>
  <w:style w:type="character" w:customStyle="1" w:styleId="Buttons">
    <w:name w:val="Buttons"/>
    <w:basedOn w:val="DefaultParagraphFont"/>
    <w:rsid w:val="000A5F2A"/>
    <w:rPr>
      <w:b/>
    </w:rPr>
  </w:style>
  <w:style w:type="character" w:customStyle="1" w:styleId="Underlined">
    <w:name w:val="Underlined"/>
    <w:basedOn w:val="DefaultParagraphFont"/>
    <w:rsid w:val="000A5F2A"/>
    <w:rPr>
      <w:u w:val="single"/>
    </w:rPr>
  </w:style>
  <w:style w:type="paragraph" w:customStyle="1" w:styleId="TableBodyTextRight">
    <w:name w:val="Table Body Text Right"/>
    <w:basedOn w:val="TableBodyText"/>
    <w:rsid w:val="000A5F2A"/>
    <w:pPr>
      <w:widowControl w:val="0"/>
      <w:autoSpaceDE w:val="0"/>
      <w:autoSpaceDN w:val="0"/>
      <w:adjustRightInd w:val="0"/>
      <w:jc w:val="right"/>
    </w:pPr>
    <w:rPr>
      <w:rFonts w:cs="Arial"/>
      <w:szCs w:val="18"/>
    </w:rPr>
  </w:style>
  <w:style w:type="paragraph" w:customStyle="1" w:styleId="CopyrightText">
    <w:name w:val="Copyright Text"/>
    <w:basedOn w:val="BodyText"/>
    <w:rsid w:val="000A5F2A"/>
    <w:rPr>
      <w:sz w:val="18"/>
    </w:rPr>
  </w:style>
  <w:style w:type="paragraph" w:customStyle="1" w:styleId="BodySmallRight">
    <w:name w:val="Body Small Right"/>
    <w:basedOn w:val="BodyTextRight"/>
    <w:rsid w:val="000A5F2A"/>
    <w:rPr>
      <w:sz w:val="18"/>
      <w:szCs w:val="18"/>
    </w:rPr>
  </w:style>
  <w:style w:type="paragraph" w:customStyle="1" w:styleId="MarginEdition">
    <w:name w:val="Margin Edition"/>
    <w:basedOn w:val="MarginNote"/>
    <w:rsid w:val="000A5F2A"/>
    <w:pPr>
      <w:spacing w:before="0" w:after="0"/>
    </w:pPr>
    <w:rPr>
      <w:rFonts w:ascii="Times New Roman" w:hAnsi="Times New Roman"/>
      <w:color w:val="999999"/>
    </w:rPr>
  </w:style>
  <w:style w:type="paragraph" w:customStyle="1" w:styleId="Spacer">
    <w:name w:val="Spacer"/>
    <w:basedOn w:val="Normal"/>
    <w:rsid w:val="000A5F2A"/>
    <w:rPr>
      <w:sz w:val="2"/>
      <w:szCs w:val="2"/>
    </w:rPr>
  </w:style>
  <w:style w:type="character" w:customStyle="1" w:styleId="Small">
    <w:name w:val="Small"/>
    <w:basedOn w:val="DefaultParagraphFont"/>
    <w:rsid w:val="000A5F2A"/>
    <w:rPr>
      <w:sz w:val="16"/>
    </w:rPr>
  </w:style>
  <w:style w:type="paragraph" w:customStyle="1" w:styleId="WideTable">
    <w:name w:val="Wide Table"/>
    <w:basedOn w:val="Normal"/>
    <w:rsid w:val="000A5F2A"/>
    <w:pPr>
      <w:ind w:left="-1418"/>
    </w:pPr>
    <w:rPr>
      <w:sz w:val="2"/>
      <w:szCs w:val="2"/>
    </w:rPr>
  </w:style>
  <w:style w:type="character" w:styleId="PageNumber">
    <w:name w:val="page number"/>
    <w:basedOn w:val="DefaultParagraphFont"/>
    <w:rsid w:val="000A5F2A"/>
  </w:style>
  <w:style w:type="paragraph" w:styleId="Quote">
    <w:name w:val="Quote"/>
    <w:basedOn w:val="Heading1"/>
    <w:link w:val="QuoteChar"/>
    <w:qFormat/>
    <w:rsid w:val="000A5F2A"/>
    <w:rPr>
      <w:b w:val="0"/>
      <w:sz w:val="72"/>
      <w:szCs w:val="72"/>
      <w:lang w:val="en-NZ"/>
    </w:rPr>
  </w:style>
  <w:style w:type="character" w:customStyle="1" w:styleId="QuoteChar">
    <w:name w:val="Quote Char"/>
    <w:basedOn w:val="DefaultParagraphFont"/>
    <w:link w:val="Quote"/>
    <w:rsid w:val="000A5F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5F2A"/>
    <w:pPr>
      <w:pageBreakBefore/>
    </w:pPr>
  </w:style>
  <w:style w:type="paragraph" w:customStyle="1" w:styleId="Border">
    <w:name w:val="Border"/>
    <w:basedOn w:val="Normal"/>
    <w:qFormat/>
    <w:rsid w:val="000A5F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5F2A"/>
    <w:rPr>
      <w:b/>
      <w:bCs/>
      <w:i/>
      <w:iCs/>
      <w:color w:val="auto"/>
    </w:rPr>
  </w:style>
  <w:style w:type="paragraph" w:styleId="IntenseQuote">
    <w:name w:val="Intense Quote"/>
    <w:basedOn w:val="Normal"/>
    <w:next w:val="Normal"/>
    <w:link w:val="IntenseQuoteChar"/>
    <w:uiPriority w:val="30"/>
    <w:qFormat/>
    <w:rsid w:val="000A5F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5F2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A5F2A"/>
    <w:rPr>
      <w:smallCaps/>
      <w:color w:val="auto"/>
      <w:u w:val="single"/>
    </w:rPr>
  </w:style>
  <w:style w:type="character" w:styleId="IntenseReference">
    <w:name w:val="Intense Reference"/>
    <w:basedOn w:val="DefaultParagraphFont"/>
    <w:uiPriority w:val="32"/>
    <w:qFormat/>
    <w:rsid w:val="000A5F2A"/>
    <w:rPr>
      <w:b/>
      <w:bCs/>
      <w:smallCaps/>
      <w:color w:val="auto"/>
      <w:spacing w:val="5"/>
      <w:u w:val="single"/>
    </w:rPr>
  </w:style>
  <w:style w:type="paragraph" w:customStyle="1" w:styleId="2ColumnHeading">
    <w:name w:val="2Column Heading"/>
    <w:basedOn w:val="BodyText"/>
    <w:qFormat/>
    <w:rsid w:val="000A5F2A"/>
    <w:pPr>
      <w:spacing w:after="60"/>
      <w:ind w:left="-2268"/>
    </w:pPr>
    <w:rPr>
      <w:b/>
    </w:rPr>
  </w:style>
  <w:style w:type="paragraph" w:customStyle="1" w:styleId="Heading1TOC">
    <w:name w:val="Heading1 TOC"/>
    <w:basedOn w:val="Normal"/>
    <w:qFormat/>
    <w:rsid w:val="000A5F2A"/>
    <w:pPr>
      <w:spacing w:before="240" w:after="120"/>
    </w:pPr>
    <w:rPr>
      <w:rFonts w:ascii="Times New Roman" w:hAnsi="Times New Roman"/>
      <w:b/>
      <w:sz w:val="32"/>
    </w:rPr>
  </w:style>
  <w:style w:type="paragraph" w:customStyle="1" w:styleId="Heading2TOC">
    <w:name w:val="Heading2 TOC"/>
    <w:basedOn w:val="Normal"/>
    <w:qFormat/>
    <w:rsid w:val="000A5F2A"/>
    <w:pPr>
      <w:spacing w:before="240" w:after="60"/>
    </w:pPr>
    <w:rPr>
      <w:rFonts w:ascii="Times New Roman" w:hAnsi="Times New Roman"/>
      <w:b/>
      <w:sz w:val="28"/>
    </w:rPr>
  </w:style>
  <w:style w:type="character" w:customStyle="1" w:styleId="Underline">
    <w:name w:val="Underline"/>
    <w:basedOn w:val="DefaultParagraphFont"/>
    <w:qFormat/>
    <w:rsid w:val="000A5F2A"/>
    <w:rPr>
      <w:u w:val="single"/>
    </w:rPr>
  </w:style>
  <w:style w:type="character" w:customStyle="1" w:styleId="BoldandItalics">
    <w:name w:val="Bold and Italics"/>
    <w:qFormat/>
    <w:rsid w:val="000A5F2A"/>
    <w:rPr>
      <w:b/>
      <w:i/>
      <w:u w:val="none"/>
    </w:rPr>
  </w:style>
  <w:style w:type="paragraph" w:styleId="BalloonText">
    <w:name w:val="Balloon Text"/>
    <w:basedOn w:val="Normal"/>
    <w:link w:val="BalloonTextChar"/>
    <w:rsid w:val="000A5F2A"/>
    <w:rPr>
      <w:rFonts w:ascii="Tahoma" w:hAnsi="Tahoma" w:cs="Tahoma"/>
      <w:sz w:val="16"/>
      <w:szCs w:val="16"/>
    </w:rPr>
  </w:style>
  <w:style w:type="character" w:customStyle="1" w:styleId="BalloonTextChar">
    <w:name w:val="Balloon Text Char"/>
    <w:basedOn w:val="DefaultParagraphFont"/>
    <w:link w:val="BalloonText"/>
    <w:rsid w:val="000A5F2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A5F2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A5F2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2156</Words>
  <Characters>12811</Characters>
  <Application>Microsoft Office Word</Application>
  <DocSecurity>0</DocSecurity>
  <Lines>530</Lines>
  <Paragraphs>206</Paragraphs>
  <ScaleCrop>false</ScaleCrop>
  <Company>Author-it Software Corporation Ltd.</Company>
  <LinksUpToDate>false</LinksUpToDate>
  <CharactersWithSpaces>14821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UEPOPS337A Maintain Quality Systems Within the Team</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2012-05-26T22:26:00Z</dcterms:created>
  <dcterms:modified xsi:type="dcterms:W3CDTF">2012-05-26T22:26:00Z</dcterms:modified>
</cp:coreProperties>
</file>