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490" w:rsidP="00A16490">
      <w:pPr>
        <w:pStyle w:val="Title"/>
      </w:pPr>
      <w:r>
        <w:fldChar w:fldCharType="begin"/>
      </w:r>
      <w:r>
        <w:instrText xml:space="preserve"> TITLE   \* MERGEFORMAT </w:instrText>
      </w:r>
      <w:r>
        <w:fldChar w:fldCharType="separate"/>
      </w:r>
      <w:r>
        <w:t>UEPMNT418A Perform Mechanical and Fabrication Drafting</w:t>
      </w:r>
      <w:r>
        <w:fldChar w:fldCharType="end"/>
      </w:r>
    </w:p>
    <w:p w:rsidR="00A16490" w:rsidP="00A16490">
      <w:pPr>
        <w:pStyle w:val="Version"/>
        <w:sectPr w:rsidSect="009E0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3C4" w:rsidP="009E03C4">
      <w:pPr>
        <w:pStyle w:val="SuperHeading"/>
      </w:pPr>
      <w:r w:rsidRPr="009E03C4">
        <w:t>UEPMNT418A Perform Mechanical and Fabrication Drafting</w:t>
      </w:r>
    </w:p>
    <w:p w:rsidR="00000000" w:rsidRPr="009E03C4" w:rsidP="009E03C4">
      <w:pPr>
        <w:pStyle w:val="Heading1"/>
      </w:pPr>
      <w:bookmarkStart w:id="1" w:name="O_275228"/>
      <w:bookmarkEnd w:id="1"/>
      <w:r w:rsidRPr="009E03C4">
        <w:t>Modification History</w:t>
      </w:r>
    </w:p>
    <w:p w:rsidR="00000000" w:rsidRPr="009E03C4" w:rsidP="009E03C4">
      <w:pPr>
        <w:pStyle w:val="BodyText"/>
      </w:pPr>
      <w:r w:rsidRPr="009E03C4">
        <w:t>Not Applicable</w:t>
      </w:r>
    </w:p>
    <w:p w:rsidR="00000000" w:rsidRPr="009E03C4" w:rsidP="009E03C4">
      <w:pPr>
        <w:pStyle w:val="AllowPageBreak"/>
      </w:pPr>
    </w:p>
    <w:p w:rsidR="00000000" w:rsidRPr="009E03C4" w:rsidP="009E03C4">
      <w:pPr>
        <w:pStyle w:val="Heading1"/>
      </w:pPr>
      <w:bookmarkStart w:id="2" w:name="O_230111"/>
      <w:bookmarkEnd w:id="2"/>
      <w:r w:rsidRPr="009E03C4">
        <w:t>Unit Descriptor</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1</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This unit deals with the skills and knowledge required to perform the drafting and use of drawing equipment as applied to the production of schematic and plan drawings.</w:t>
            </w:r>
          </w:p>
        </w:tc>
      </w:tr>
    </w:tbl>
    <w:p w:rsidR="00A16490" w:rsidP="009E03C4">
      <w:pPr>
        <w:pStyle w:val="BodyText"/>
      </w:pPr>
    </w:p>
    <w:p w:rsidR="00A16490" w:rsidP="009E03C4">
      <w:pPr>
        <w:pStyle w:val="BodyText"/>
      </w:pPr>
    </w:p>
    <w:p w:rsidR="00000000" w:rsidRPr="009E03C4" w:rsidP="009E03C4">
      <w:pPr>
        <w:pStyle w:val="Heading1"/>
      </w:pPr>
      <w:bookmarkStart w:id="3" w:name="O_230114"/>
      <w:bookmarkEnd w:id="3"/>
      <w:r w:rsidRPr="009E03C4">
        <w:t>Application of the Unit</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3</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 xml:space="preserve">This unit is </w:t>
            </w:r>
            <w:r w:rsidRPr="009E03C4">
              <w:t>intended to augment formally acquired competencies. It is suitable for employment-based programs under an approved contract of training.</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3</w:t>
            </w:r>
            <w:r w:rsidRPr="009E03C4">
              <w:t>.</w:t>
            </w:r>
            <w:r w:rsidRPr="009E03C4">
              <w:rPr>
                <w:rStyle w:val="SpecialBold"/>
              </w:rPr>
              <w:t>1</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The skills and knowledge described in this unit do not require a l</w:t>
            </w:r>
            <w:r w:rsidRPr="009E03C4">
              <w:t>icence to practise in the workplace. However, practice in this unit is subject to regulations directly related to Occupational Health and Safety and where applicable contracts of training such as apprenticeships and the like.</w:t>
            </w:r>
          </w:p>
        </w:tc>
      </w:tr>
    </w:tbl>
    <w:p w:rsidR="00A16490" w:rsidP="009E03C4">
      <w:pPr>
        <w:pStyle w:val="BodyText"/>
      </w:pPr>
    </w:p>
    <w:p w:rsidR="00A16490" w:rsidP="009E03C4">
      <w:pPr>
        <w:pStyle w:val="BodyText"/>
      </w:pPr>
    </w:p>
    <w:p w:rsidR="00000000" w:rsidRPr="009E03C4" w:rsidP="009E03C4">
      <w:pPr>
        <w:pStyle w:val="Heading1"/>
      </w:pPr>
      <w:bookmarkStart w:id="4" w:name="O_282766"/>
      <w:bookmarkEnd w:id="4"/>
      <w:r w:rsidRPr="009E03C4">
        <w:t>Licensing/</w:t>
      </w:r>
      <w:r w:rsidRPr="009E03C4">
        <w:t>Regulatory Information</w:t>
      </w:r>
    </w:p>
    <w:p w:rsidR="00000000" w:rsidRPr="009E03C4" w:rsidP="009E03C4">
      <w:pPr>
        <w:pStyle w:val="BodyText"/>
      </w:pPr>
      <w:r w:rsidRPr="009E03C4">
        <w:t>Not Applicable</w:t>
      </w:r>
    </w:p>
    <w:p w:rsidR="00000000" w:rsidRPr="009E03C4" w:rsidP="009E03C4">
      <w:pPr>
        <w:pStyle w:val="AllowPageBreak"/>
      </w:pPr>
    </w:p>
    <w:p w:rsidR="00000000" w:rsidRPr="009E03C4" w:rsidP="009E03C4">
      <w:pPr>
        <w:pStyle w:val="Heading1"/>
      </w:pPr>
      <w:bookmarkStart w:id="5" w:name="O_230112"/>
      <w:bookmarkEnd w:id="5"/>
      <w:r w:rsidRPr="009E03C4">
        <w:t>Pre-Requisites</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Prerequisite Unit</w:t>
            </w:r>
            <w:r w:rsidRPr="009E03C4">
              <w:t>(</w:t>
            </w:r>
            <w:r w:rsidRPr="009E03C4">
              <w:rPr>
                <w:rStyle w:val="SpecialBold"/>
              </w:rPr>
              <w:t>s</w:t>
            </w:r>
            <w:r w:rsidRPr="009E03C4">
              <w:t>)</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2</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2</w:t>
            </w:r>
            <w:r w:rsidRPr="009E03C4">
              <w:t>.</w:t>
            </w:r>
            <w:r w:rsidRPr="009E03C4">
              <w:rPr>
                <w:rStyle w:val="SpecialBold"/>
              </w:rPr>
              <w:t>1</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There are no prerequisite units.</w:t>
            </w:r>
          </w:p>
        </w:tc>
      </w:tr>
    </w:tbl>
    <w:p w:rsidR="00A16490" w:rsidP="009E03C4">
      <w:pPr>
        <w:pStyle w:val="BodyText"/>
      </w:pPr>
    </w:p>
    <w:p w:rsidR="00A16490" w:rsidP="009E03C4">
      <w:pPr>
        <w:pStyle w:val="BodyText"/>
      </w:pPr>
    </w:p>
    <w:p w:rsidR="00000000" w:rsidRPr="009E03C4" w:rsidP="009E03C4">
      <w:pPr>
        <w:pStyle w:val="Heading1"/>
      </w:pPr>
      <w:bookmarkStart w:id="6" w:name="O_285477"/>
      <w:bookmarkEnd w:id="6"/>
      <w:r w:rsidRPr="009E03C4">
        <w:t>Employability Skills Information</w:t>
      </w:r>
    </w:p>
    <w:p w:rsidR="00000000" w:rsidRPr="009E03C4" w:rsidP="009E03C4">
      <w:pPr>
        <w:pStyle w:val="BodyText"/>
      </w:pPr>
      <w:r w:rsidRPr="009E03C4">
        <w:t>Refer to the Evidence Guide</w:t>
      </w:r>
    </w:p>
    <w:p w:rsidR="00000000" w:rsidRPr="009E03C4" w:rsidP="009E03C4">
      <w:pPr>
        <w:pStyle w:val="AllowPageBreak"/>
      </w:pPr>
    </w:p>
    <w:p w:rsidR="00000000" w:rsidRPr="009E03C4" w:rsidP="009E03C4">
      <w:pPr>
        <w:pStyle w:val="Heading1"/>
      </w:pPr>
      <w:bookmarkStart w:id="7" w:name="O_293274"/>
      <w:bookmarkEnd w:id="7"/>
      <w:r w:rsidRPr="009E03C4">
        <w:t>Elements and Performance Criteria Pre-Content</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5</w:t>
            </w:r>
            <w:r w:rsidRPr="009E03C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Performance Criteria describe the required performance needed to demonstrate achievement of the element. Assessment of performance is to</w:t>
            </w:r>
            <w:r w:rsidRPr="009E03C4">
              <w:t xml:space="preserve"> be consistent with the Evidence Guide.</w:t>
            </w:r>
          </w:p>
        </w:tc>
      </w:tr>
    </w:tbl>
    <w:p w:rsidR="00000000" w:rsidRPr="009E03C4" w:rsidP="009E03C4">
      <w:pPr>
        <w:pStyle w:val="BodyText"/>
      </w:pPr>
    </w:p>
    <w:p w:rsidR="00000000" w:rsidRPr="009E03C4" w:rsidP="009E03C4">
      <w:pPr>
        <w:pStyle w:val="AllowPageBreak"/>
      </w:pPr>
    </w:p>
    <w:p w:rsidR="00000000" w:rsidRPr="009E03C4" w:rsidP="009E03C4">
      <w:pPr>
        <w:pStyle w:val="Heading1"/>
      </w:pPr>
      <w:bookmarkStart w:id="8" w:name="O_239942"/>
      <w:bookmarkEnd w:id="8"/>
      <w:r w:rsidRPr="009E03C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64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PERFORMANCE CRITERIA</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1</w:t>
            </w:r>
          </w:p>
        </w:tc>
        <w:tc>
          <w:tcPr>
            <w:tcW w:w="2296" w:type="dxa"/>
            <w:vMerge w:val="restart"/>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Prepare for drafting</w:t>
            </w: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1.1</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Work requirements are identified from request/work orders or equivalent and clarified/confirmed with appropriate parties or by site inspection</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1.2</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 xml:space="preserve">Occupational Health and Safety standards, statutory requirements, relevant Australian standards, codes of </w:t>
            </w:r>
            <w:r w:rsidRPr="009E03C4">
              <w:t>practice, manufacturers' specifications, environmental requirements and enterprise procedures are identified, applied and monitored throughout the work procedure</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1.3</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Relevant plans, drawings and texts are selected and interpreted in accordance with the work plan</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1.4</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Where appropriate, the teams and individuals roles and responsibilities within the team are identified and, where required, assist in the provision of t</w:t>
            </w:r>
            <w:r w:rsidRPr="009E03C4">
              <w:t xml:space="preserve">he on-the-job training </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w:t>
            </w:r>
          </w:p>
        </w:tc>
        <w:tc>
          <w:tcPr>
            <w:tcW w:w="2296" w:type="dxa"/>
            <w:vMerge w:val="restart"/>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Perform mechanical and fabrication drafting</w:t>
            </w: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2.1</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Mechanical and fabrication assemblies are drawn using sectional representation in accordance with specification requirements.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2.2</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 xml:space="preserve">Fabrication sections drawn </w:t>
            </w:r>
            <w:r w:rsidRPr="009E03C4">
              <w:t>to highlight critical features in accordance with specification requirements.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2.3</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Mechanical sections drawn to highlight critical features in accordance with specification requirements.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2.4</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Progressive tolerance calculations made to ensure functional</w:t>
            </w:r>
            <w:r w:rsidRPr="009E03C4">
              <w:t xml:space="preserve"> operation of mechanical and fabrication assemblies.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2.5</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Dimensions selected to ensure fit of mechanical and fabrication assembly components in accordance with specification requirements.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2.6</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Mechanical/fabrication components selected from manufacturer's catalogue to meet specified functions.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2.7</w:t>
            </w:r>
          </w:p>
        </w:tc>
        <w:tc>
          <w:tcPr>
            <w:tcW w:w="48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Pictorial drawings, such as isometric, produced as requested in accordance with relevant standards</w:t>
            </w:r>
          </w:p>
        </w:tc>
      </w:tr>
    </w:tbl>
    <w:p w:rsidR="00000000" w:rsidRPr="009E03C4" w:rsidP="009E03C4">
      <w:pPr>
        <w:pStyle w:val="BodyText"/>
      </w:pPr>
    </w:p>
    <w:tbl>
      <w:tblPr>
        <w:tblW w:w="0" w:type="auto"/>
        <w:tblLayout w:type="fixed"/>
        <w:tblCellMar>
          <w:left w:w="62" w:type="dxa"/>
          <w:right w:w="62" w:type="dxa"/>
        </w:tblCellMar>
        <w:tblLook w:val="0000"/>
      </w:tblPr>
      <w:tblGrid>
        <w:gridCol w:w="404"/>
        <w:gridCol w:w="2296"/>
        <w:gridCol w:w="900"/>
        <w:gridCol w:w="4860"/>
      </w:tblGrid>
      <w:tr w:rsidTr="00A16490">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3</w:t>
            </w:r>
          </w:p>
        </w:tc>
        <w:tc>
          <w:tcPr>
            <w:tcW w:w="2296" w:type="dxa"/>
            <w:vMerge w:val="restart"/>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Complete the work</w:t>
            </w: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3.1</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Drawings checked to en</w:t>
            </w:r>
            <w:r w:rsidRPr="009E03C4">
              <w:t>sure that assembly is possible in accordance with specification requirements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3.2</w:t>
            </w:r>
          </w:p>
        </w:tc>
        <w:tc>
          <w:tcPr>
            <w:tcW w:w="48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Drawings produced, registered and recorded in accordance with instructions/site documentation procedures</w:t>
            </w:r>
          </w:p>
        </w:tc>
      </w:tr>
      <w:tr w:rsidTr="00A1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3.3</w:t>
            </w:r>
          </w:p>
        </w:tc>
        <w:tc>
          <w:tcPr>
            <w:tcW w:w="48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Relevant personnel notified and existing drawings/specification sheets updated as required</w:t>
            </w:r>
          </w:p>
        </w:tc>
      </w:tr>
    </w:tbl>
    <w:p w:rsidR="00A16490" w:rsidP="009E03C4">
      <w:pPr>
        <w:pStyle w:val="BodyText"/>
      </w:pPr>
    </w:p>
    <w:p w:rsidR="00A16490" w:rsidP="009E03C4">
      <w:pPr>
        <w:pStyle w:val="BodyText"/>
      </w:pPr>
    </w:p>
    <w:p w:rsidR="00000000" w:rsidRPr="009E03C4" w:rsidP="009E03C4">
      <w:pPr>
        <w:pStyle w:val="Heading1"/>
      </w:pPr>
      <w:bookmarkStart w:id="9" w:name="O_263733"/>
      <w:bookmarkEnd w:id="9"/>
      <w:r w:rsidRPr="009E03C4">
        <w:t>Required Skills and Knowledge</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REQUIRED SKILLS AND KNOWLEDGE</w:t>
            </w:r>
          </w:p>
        </w:tc>
      </w:tr>
      <w:tr w:rsidTr="00A164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6</w:t>
            </w:r>
            <w:r w:rsidRPr="009E03C4">
              <w:t>) This describes the Essential Skills and Knowledge and their level, required for this unit.</w:t>
            </w:r>
          </w:p>
        </w:tc>
      </w:tr>
      <w:tr w:rsidTr="00A164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Evidence shall show that knowledge has been acquired performing mechanical and fabrication drafting.</w:t>
            </w:r>
          </w:p>
          <w:p w:rsidR="00000000" w:rsidP="009E03C4">
            <w:pPr>
              <w:pStyle w:val="BodyText"/>
              <w:rPr>
                <w:lang w:val="en-NZ"/>
              </w:rPr>
            </w:pPr>
            <w:r w:rsidRPr="009E03C4">
              <w:t xml:space="preserve">The extent of the Essential Knowledge and Associated Skills </w:t>
            </w:r>
            <w:r w:rsidRPr="009E03C4">
              <w:t>required follows:</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Evidence shall show that knowledge has been acquired for safe working practices of:</w:t>
            </w:r>
          </w:p>
          <w:p w:rsidR="00000000" w:rsidRPr="009E03C4" w:rsidP="009E03C4">
            <w:pPr>
              <w:pStyle w:val="ListBullet3"/>
            </w:pPr>
            <w:r w:rsidRPr="009E03C4">
              <w:t>Occupational Health and Safety standards</w:t>
            </w:r>
          </w:p>
          <w:p w:rsidR="00000000" w:rsidRPr="009E03C4" w:rsidP="009E03C4">
            <w:pPr>
              <w:pStyle w:val="ListBullet3"/>
            </w:pPr>
            <w:r w:rsidRPr="009E03C4">
              <w:t>Relevant Statutory requirements, standards and codes of practice</w:t>
            </w:r>
          </w:p>
          <w:p w:rsidR="00000000" w:rsidRPr="009E03C4" w:rsidP="009E03C4">
            <w:pPr>
              <w:pStyle w:val="ListBullet3"/>
            </w:pPr>
            <w:r w:rsidRPr="009E03C4">
              <w:t>Detailed drafting concepts</w:t>
            </w:r>
          </w:p>
          <w:p w:rsidR="00000000" w:rsidRPr="009E03C4" w:rsidP="009E03C4">
            <w:pPr>
              <w:pStyle w:val="ListBullet3"/>
            </w:pPr>
            <w:r w:rsidRPr="009E03C4">
              <w:t>Technical drawings and data</w:t>
            </w:r>
          </w:p>
          <w:p w:rsidR="00000000" w:rsidRPr="009E03C4" w:rsidP="009E03C4">
            <w:pPr>
              <w:pStyle w:val="ListBullet3"/>
            </w:pPr>
            <w:r w:rsidRPr="009E03C4">
              <w:t>Engineering practices (mechanical/fabrication)</w:t>
            </w:r>
          </w:p>
          <w:p w:rsidR="00000000" w:rsidRPr="009E03C4" w:rsidP="009E03C4">
            <w:pPr>
              <w:pStyle w:val="ListBullet3"/>
            </w:pPr>
            <w:r w:rsidRPr="009E03C4">
              <w:t>Engineering drawing equipment</w:t>
            </w:r>
          </w:p>
          <w:p w:rsidR="00000000" w:rsidRPr="009E03C4" w:rsidP="009E03C4">
            <w:pPr>
              <w:pStyle w:val="ListBullet3"/>
            </w:pPr>
            <w:r w:rsidRPr="009E03C4">
              <w:t>Fluid power circuits</w:t>
            </w:r>
          </w:p>
          <w:p w:rsidR="00000000" w:rsidRPr="009E03C4" w:rsidP="009E03C4">
            <w:pPr>
              <w:pStyle w:val="ListBullet3"/>
            </w:pPr>
            <w:r w:rsidRPr="009E03C4">
              <w:t>Mechanical drawing symbols</w:t>
            </w:r>
          </w:p>
          <w:p w:rsidR="00000000" w:rsidRPr="009E03C4" w:rsidP="009E03C4">
            <w:pPr>
              <w:pStyle w:val="ListBullet3"/>
            </w:pPr>
            <w:r w:rsidRPr="009E03C4">
              <w:t>Communication principles</w:t>
            </w:r>
          </w:p>
          <w:p w:rsidR="00000000" w:rsidP="009E03C4">
            <w:pPr>
              <w:pStyle w:val="ListBullet3"/>
              <w:rPr>
                <w:lang w:val="en-NZ"/>
              </w:rPr>
            </w:pPr>
            <w:r w:rsidRPr="009E03C4">
              <w:t>Computer Aided Drawing systems</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Specific skills needed to achieve the Perform</w:t>
            </w:r>
            <w:r w:rsidRPr="009E03C4">
              <w:t>ance Criteria:</w:t>
            </w:r>
          </w:p>
          <w:p w:rsidR="00000000" w:rsidRPr="009E03C4" w:rsidP="009E03C4">
            <w:pPr>
              <w:pStyle w:val="ListBullet3"/>
            </w:pPr>
            <w:r w:rsidRPr="009E03C4">
              <w:t>Apply Occupational Health and Safety standards</w:t>
            </w:r>
          </w:p>
          <w:p w:rsidR="00000000" w:rsidRPr="009E03C4" w:rsidP="009E03C4">
            <w:pPr>
              <w:pStyle w:val="ListBullet3"/>
            </w:pPr>
            <w:r w:rsidRPr="009E03C4">
              <w:t>Follow relevant statutory regulations and codes of practice</w:t>
            </w:r>
          </w:p>
          <w:p w:rsidR="00000000" w:rsidRPr="009E03C4" w:rsidP="009E03C4">
            <w:pPr>
              <w:pStyle w:val="ListBullet3"/>
            </w:pPr>
            <w:r w:rsidRPr="009E03C4">
              <w:t>Interpret and use technical drawings and data</w:t>
            </w:r>
          </w:p>
          <w:p w:rsidR="00000000" w:rsidRPr="009E03C4" w:rsidP="009E03C4">
            <w:pPr>
              <w:pStyle w:val="ListBullet3"/>
            </w:pPr>
            <w:r w:rsidRPr="009E03C4">
              <w:t>Perform mechanical and fabrication drafting</w:t>
            </w:r>
          </w:p>
          <w:p w:rsidR="00000000" w:rsidRPr="009E03C4" w:rsidP="009E03C4">
            <w:pPr>
              <w:pStyle w:val="ListBullet3"/>
            </w:pPr>
            <w:r w:rsidRPr="009E03C4">
              <w:t>Use drawing equipment</w:t>
            </w:r>
          </w:p>
          <w:p w:rsidR="00000000" w:rsidRPr="009E03C4" w:rsidP="009E03C4">
            <w:pPr>
              <w:pStyle w:val="ListBullet3"/>
            </w:pPr>
            <w:r w:rsidRPr="009E03C4">
              <w:t>Use Computer Aided Drawing systems</w:t>
            </w:r>
          </w:p>
          <w:p w:rsidR="00000000" w:rsidRPr="009E03C4" w:rsidP="009E03C4">
            <w:pPr>
              <w:pStyle w:val="ListBullet3"/>
            </w:pPr>
            <w:r w:rsidRPr="009E03C4">
              <w:t>Communicate effectively</w:t>
            </w:r>
          </w:p>
          <w:p w:rsidR="00000000" w:rsidRPr="009E03C4" w:rsidP="009E03C4">
            <w:pPr>
              <w:pStyle w:val="ListBullet3"/>
            </w:pPr>
            <w:r w:rsidRPr="009E03C4">
              <w:t>Apply data analysis techniques and tools.</w:t>
            </w:r>
          </w:p>
        </w:tc>
      </w:tr>
    </w:tbl>
    <w:p w:rsidR="00A16490" w:rsidP="009E03C4">
      <w:pPr>
        <w:pStyle w:val="BodyText"/>
      </w:pPr>
    </w:p>
    <w:p w:rsidR="00A16490" w:rsidP="009E03C4">
      <w:pPr>
        <w:pStyle w:val="BodyText"/>
      </w:pPr>
    </w:p>
    <w:p w:rsidR="00000000" w:rsidRPr="009E03C4" w:rsidP="009E03C4">
      <w:pPr>
        <w:pStyle w:val="Heading1"/>
      </w:pPr>
      <w:bookmarkStart w:id="10" w:name="O_247925"/>
      <w:bookmarkEnd w:id="10"/>
      <w:r w:rsidRPr="009E03C4">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A1649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EVIDENCE GUIDE</w:t>
            </w:r>
          </w:p>
        </w:tc>
      </w:tr>
      <w:tr w:rsidTr="00A1649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 xml:space="preserve">) This provides essential advice for assessment of the competency standard unit and must be read </w:t>
            </w:r>
            <w:r w:rsidRPr="009E03C4">
              <w:t>in conjunction with the Performance Criteria and the Range Statement of unit and the Training Package Assessment Guidelines.</w:t>
            </w:r>
          </w:p>
          <w:p w:rsidR="00000000" w:rsidP="009E03C4">
            <w:pPr>
              <w:pStyle w:val="BodyText"/>
              <w:rPr>
                <w:lang w:val="en-NZ"/>
              </w:rPr>
            </w:pPr>
            <w:r w:rsidRPr="009E03C4">
              <w:t>The Evidence Guide forms an integral part of this competency standard unit and shall be used in conjunction with all components par</w:t>
            </w:r>
            <w:r w:rsidRPr="009E03C4">
              <w:t>ts of this unit and, performed in accordance with the Assessment Guidelines of this Training Package.</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1</w:t>
            </w:r>
            <w:r w:rsidRPr="009E03C4">
              <w:t xml:space="preserve">) </w:t>
            </w:r>
          </w:p>
          <w:p w:rsidR="00000000" w:rsidRPr="009E03C4" w:rsidP="009E03C4">
            <w:pPr>
              <w:pStyle w:val="BodyText"/>
            </w:pPr>
            <w:r w:rsidRPr="009E03C4">
              <w:t>Longitude competency development approaches to assessment, such as Profiling, require data to be reliably gathered in a</w:t>
            </w:r>
            <w:r w:rsidRPr="009E03C4">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9E03C4">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9E03C4">
              <w:t>must be in accord with Industry and regulatory policy.</w:t>
            </w:r>
          </w:p>
          <w:p w:rsidR="00000000" w:rsidRPr="009E03C4" w:rsidP="009E03C4">
            <w:pPr>
              <w:pStyle w:val="BodyText"/>
            </w:pPr>
            <w:r w:rsidRPr="009E03C4">
              <w:t>Methods chosen for a particular assessment will be influenced by various factors. These include the extent of the assessment, the most effective locations for the assessment activities to take place, access to physical resources, additional safety measures</w:t>
            </w:r>
            <w:r w:rsidRPr="009E03C4">
              <w:t xml:space="preserve"> that may be required and the critical nature of the competencies being assessed.</w:t>
            </w:r>
          </w:p>
          <w:p w:rsidR="00000000" w:rsidRPr="009E03C4" w:rsidP="009E03C4">
            <w:pPr>
              <w:pStyle w:val="BodyText"/>
            </w:pPr>
            <w:r w:rsidRPr="009E03C4">
              <w:t>The critical safety nature of working with electricity, electrical equipment, gas or any other hazardous substance/material carries risk in deeming a person competent. Hence,</w:t>
            </w:r>
            <w:r w:rsidRPr="009E03C4">
              <w:t xml:space="preserve"> sources of evidence need to be 'rich' in nature so as to minimise error in judgment.</w:t>
            </w:r>
          </w:p>
          <w:p w:rsidR="00000000" w:rsidP="009E03C4">
            <w:pPr>
              <w:pStyle w:val="BodyText"/>
              <w:rPr>
                <w:lang w:val="en-NZ"/>
              </w:rPr>
            </w:pPr>
            <w:r w:rsidRPr="009E03C4">
              <w:t xml:space="preserve">Activities associated with normal every day work have a bearing on the decision as to how much and how detailed the data gathered will contribute to its 'richness'. Some </w:t>
            </w:r>
            <w:r w:rsidRPr="009E03C4">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9E03C4">
              <w:t>Sample assessment instruments are included  in the Assessment Guidelines of this Training Package.</w:t>
            </w:r>
          </w:p>
        </w:tc>
      </w:tr>
      <w:tr w:rsidTr="00A1649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2</w:t>
            </w:r>
            <w:r w:rsidRPr="009E03C4">
              <w:t xml:space="preserve">) </w:t>
            </w:r>
          </w:p>
          <w:p w:rsidR="00000000" w:rsidP="009E03C4">
            <w:pPr>
              <w:pStyle w:val="BodyText"/>
              <w:rPr>
                <w:lang w:val="en-NZ"/>
              </w:rPr>
            </w:pPr>
            <w:r w:rsidRPr="009E03C4">
              <w:t>Before the critical aspects of evidence are considered all prerequisit</w:t>
            </w:r>
            <w:r w:rsidRPr="009E03C4">
              <w:t>es shall be met.</w:t>
            </w:r>
          </w:p>
        </w:tc>
      </w:tr>
      <w:tr w:rsidTr="00A164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 xml:space="preserve">Evidence for competence in this unit shall be considered holistically.  Each element and associated Performance Criteria shall be demonstrated </w:t>
            </w:r>
            <w:r w:rsidRPr="009E03C4">
              <w:t>on at least two occasions in accordance with the "Assessment Guidelines - UEP06".  Evidence shall also comprise:</w:t>
            </w:r>
          </w:p>
          <w:p w:rsidR="00000000" w:rsidP="009E03C4">
            <w:pPr>
              <w:pStyle w:val="ListBullet"/>
              <w:rPr>
                <w:lang w:val="en-NZ"/>
              </w:rPr>
            </w:pPr>
            <w:r w:rsidRPr="009E03C4">
              <w:t>A representative body of Performance Criteria demonstrated within the timeframes typically expected of the discipline, work function and indus</w:t>
            </w:r>
            <w:r w:rsidRPr="009E03C4">
              <w:t>trial environment. In particular this shall incorporate evidence that shows a candidate is able to:</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ListBullet3"/>
            </w:pPr>
            <w:r w:rsidRPr="009E03C4">
              <w:t xml:space="preserve">Implement OH&amp;S workplace procedures and practices including the use of risk control measures </w:t>
            </w:r>
            <w:r w:rsidRPr="009E03C4">
              <w:t>as specified in the Performance Criteria and Range Statement</w:t>
            </w:r>
          </w:p>
          <w:p w:rsidR="00000000" w:rsidRPr="009E03C4" w:rsidP="009E03C4">
            <w:pPr>
              <w:pStyle w:val="ListBullet3"/>
            </w:pPr>
            <w:r w:rsidRPr="009E03C4">
              <w:t>Apply sustainable energy principles and practices as specified in the Performance Criteria and Range Statement</w:t>
            </w:r>
          </w:p>
          <w:p w:rsidR="00000000" w:rsidRPr="009E03C4" w:rsidP="009E03C4">
            <w:pPr>
              <w:pStyle w:val="ListBullet3"/>
            </w:pPr>
            <w:r w:rsidRPr="009E03C4">
              <w:t>Demonstrate an understanding of the essential knowledge and associated skills as des</w:t>
            </w:r>
            <w:r w:rsidRPr="009E03C4">
              <w:t>cribed in 6) of this unit</w:t>
            </w:r>
          </w:p>
          <w:p w:rsidR="00000000" w:rsidRPr="009E03C4" w:rsidP="009E03C4">
            <w:pPr>
              <w:pStyle w:val="ListBullet3"/>
            </w:pPr>
            <w:r w:rsidRPr="009E03C4">
              <w:t>Demonstrate an appropriate level of skills enabling employment</w:t>
            </w:r>
          </w:p>
          <w:p w:rsidR="00000000" w:rsidP="009E03C4">
            <w:pPr>
              <w:pStyle w:val="ListBullet3"/>
              <w:rPr>
                <w:lang w:val="en-NZ"/>
              </w:rPr>
            </w:pPr>
            <w:r w:rsidRPr="009E03C4">
              <w:t>Conduct work observing the relevant Anti Discrimination legislation, regulations, polices and workplace procedures</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03C4">
            <w:pPr>
              <w:pStyle w:val="ListBullet"/>
              <w:rPr>
                <w:lang w:val="en-NZ"/>
              </w:rPr>
            </w:pPr>
            <w:r w:rsidRPr="009E03C4">
              <w:t>Demonstrated performance across a representative range of contexts from the prescribed items below:</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ListBullet3"/>
            </w:pPr>
            <w:r w:rsidRPr="009E03C4">
              <w:t>Evidence of recognition of potential hazards in the workplace.</w:t>
            </w:r>
          </w:p>
          <w:p w:rsidR="00000000" w:rsidRPr="009E03C4" w:rsidP="009E03C4">
            <w:pPr>
              <w:pStyle w:val="ListBullet3"/>
            </w:pPr>
            <w:r w:rsidRPr="009E03C4">
              <w:t>Evidence that symbols are identified and used for Occupational Health and Safety signs.</w:t>
            </w:r>
          </w:p>
          <w:p w:rsidR="00000000" w:rsidRPr="009E03C4" w:rsidP="009E03C4">
            <w:pPr>
              <w:pStyle w:val="ListBullet3"/>
            </w:pPr>
            <w:r w:rsidRPr="009E03C4">
              <w:t>Dealing with an unplanned event by drawing on essential knowledge and skills to provide appropriate solutions incorporated in the holistic assessment with the above listed items.</w:t>
            </w:r>
          </w:p>
          <w:p w:rsidR="00000000" w:rsidRPr="009E03C4" w:rsidP="009E03C4">
            <w:pPr>
              <w:pStyle w:val="ListBullet3"/>
            </w:pPr>
            <w:r w:rsidRPr="009E03C4">
              <w:t>The knowledge and application of relevant sections of: Occupational Health a</w:t>
            </w:r>
            <w:r w:rsidRPr="009E03C4">
              <w:t>nd Safety legislation; Statutory legislation; Enterprise/site safety procedures; Enterprise/site emergency procedures</w:t>
            </w:r>
          </w:p>
          <w:p w:rsidR="00000000" w:rsidRPr="009E03C4" w:rsidP="009E03C4">
            <w:pPr>
              <w:pStyle w:val="ListBullet3"/>
            </w:pPr>
            <w:r w:rsidRPr="009E03C4">
              <w:t>Preparation for drafting</w:t>
            </w:r>
          </w:p>
          <w:p w:rsidR="00000000" w:rsidRPr="009E03C4" w:rsidP="009E03C4">
            <w:pPr>
              <w:pStyle w:val="ListBullet3"/>
            </w:pPr>
            <w:r w:rsidRPr="009E03C4">
              <w:t>Mechanical and fabrication drafting</w:t>
            </w:r>
          </w:p>
          <w:p w:rsidR="00000000" w:rsidP="009E03C4">
            <w:pPr>
              <w:pStyle w:val="ListBullet3"/>
              <w:rPr>
                <w:lang w:val="en-NZ"/>
              </w:rPr>
            </w:pPr>
            <w:r w:rsidRPr="009E03C4">
              <w:t>Use of engineering drawing equipment</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3</w:t>
            </w:r>
            <w:r w:rsidRPr="009E03C4">
              <w:t xml:space="preserve">) </w:t>
            </w:r>
          </w:p>
          <w:p w:rsidR="00000000" w:rsidRPr="009E03C4" w:rsidP="009E03C4">
            <w:pPr>
              <w:pStyle w:val="BodyText"/>
            </w:pPr>
            <w:r w:rsidRPr="009E03C4">
              <w:t>This unit should be assessed as it relates to normal work practice using procedures, information and resources typical of a workplace. This should include:</w:t>
            </w:r>
          </w:p>
          <w:p w:rsidR="00000000" w:rsidRPr="009E03C4" w:rsidP="009E03C4">
            <w:pPr>
              <w:pStyle w:val="ListBullet"/>
            </w:pPr>
            <w:r w:rsidRPr="009E03C4">
              <w:t>OHS policy and work procedures and instruc</w:t>
            </w:r>
            <w:r w:rsidRPr="009E03C4">
              <w:t>tions.</w:t>
            </w:r>
          </w:p>
          <w:p w:rsidR="00000000" w:rsidRPr="009E03C4" w:rsidP="009E03C4">
            <w:pPr>
              <w:pStyle w:val="ListBullet"/>
            </w:pPr>
            <w:r w:rsidRPr="009E03C4">
              <w:t>Suitable work environment, facilities, equipment and materials to undertake actual work as prescribed by this unit.</w:t>
            </w:r>
          </w:p>
          <w:p w:rsidR="00000000" w:rsidRPr="009E03C4" w:rsidP="009E03C4">
            <w:pPr>
              <w:pStyle w:val="BodyText"/>
            </w:pPr>
            <w:r w:rsidRPr="009E03C4">
              <w:t>Competency Standards should be assessed in the workplace or simulated workplace and under the normal range of workplace conditions.</w:t>
            </w:r>
          </w:p>
          <w:p w:rsidR="00000000" w:rsidP="009E03C4">
            <w:pPr>
              <w:pStyle w:val="BodyText"/>
              <w:rPr>
                <w:lang w:val="en-NZ"/>
              </w:rPr>
            </w:pPr>
            <w:r w:rsidRPr="009E03C4">
              <w:t>A</w:t>
            </w:r>
            <w:r w:rsidRPr="009E03C4">
              <w:t>ssessment of this unit will be supported with documentary evidence, by means of endorsement stating type and application of work.</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 xml:space="preserve">In addition to the resources listed above in Context of assessment', evidence should show competency working, in limited </w:t>
            </w:r>
            <w:r w:rsidRPr="009E03C4">
              <w:t>spaces, with different types of plant and equipment as well as different structural/construction types and methods and in a variety of environments.</w:t>
            </w:r>
          </w:p>
        </w:tc>
      </w:tr>
      <w:tr w:rsidTr="00A164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4</w:t>
            </w:r>
            <w:r w:rsidRPr="009E03C4">
              <w:t xml:space="preserve">) </w:t>
            </w:r>
          </w:p>
          <w:p w:rsidR="00000000" w:rsidRPr="009E03C4" w:rsidP="009E03C4">
            <w:pPr>
              <w:pStyle w:val="BodyText"/>
            </w:pPr>
            <w:r w:rsidRPr="009E03C4">
              <w:t>This unit shall be assessed by methods gi</w:t>
            </w:r>
            <w:r w:rsidRPr="009E03C4">
              <w:t>ven in Volume 1, Part 3 Assessment Guidelines.</w:t>
            </w:r>
          </w:p>
          <w:p w:rsidR="00000000" w:rsidP="009E03C4">
            <w:pPr>
              <w:pStyle w:val="BodyText"/>
              <w:rPr>
                <w:lang w:val="en-NZ"/>
              </w:rPr>
            </w:pPr>
            <w:r w:rsidRPr="009E03C4">
              <w:t>Note:</w:t>
            </w:r>
            <w:r w:rsidRPr="009E03C4">
              <w:br/>
              <w:t xml:space="preserve">Competent performance with inherent safe working practices is expected in the Industry to which this unit applies. This requires that the specified essential knowledge and associated skills are assessed </w:t>
            </w:r>
            <w:r w:rsidRPr="009E03C4">
              <w:t>in a structured environment which is primarily intended for learning/assessment and incorporates all necessary equipment and facilities for learners to develop and demonstrate the essential knowledge and skills described in this unit.</w:t>
            </w:r>
          </w:p>
        </w:tc>
      </w:tr>
      <w:tr w:rsidTr="00A1649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Concurrent assessm</w:t>
            </w:r>
            <w:r w:rsidRPr="009E03C4">
              <w:rPr>
                <w:rStyle w:val="SpecialBold"/>
              </w:rPr>
              <w:t>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8</w:t>
            </w:r>
            <w:r w:rsidRPr="009E03C4">
              <w:t>.</w:t>
            </w:r>
            <w:r w:rsidRPr="009E03C4">
              <w:rPr>
                <w:rStyle w:val="SpecialBold"/>
              </w:rPr>
              <w:t>5</w:t>
            </w:r>
            <w:r w:rsidRPr="009E03C4">
              <w:t xml:space="preserve">) </w:t>
            </w:r>
          </w:p>
        </w:tc>
      </w:tr>
      <w:tr w:rsidTr="00A164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 xml:space="preserve">There are no recommended concurrent assessments with this unit, however in some cases efficiencies may be gained in terms of learning and assessment </w:t>
            </w:r>
            <w:r w:rsidRPr="009E03C4">
              <w:t>effort being concurrently managed with allied competency standard units where listed.</w:t>
            </w:r>
          </w:p>
        </w:tc>
      </w:tr>
      <w:tr w:rsidTr="00A164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649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E03C4" w:rsidP="009E03C4">
            <w:pPr>
              <w:pStyle w:val="BodyText"/>
            </w:pPr>
            <w:r w:rsidRPr="009E03C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6</w:t>
            </w:r>
            <w:r w:rsidRPr="009E03C4">
              <w:t xml:space="preserve">) </w:t>
            </w:r>
          </w:p>
          <w:p w:rsidR="00000000" w:rsidP="009E03C4">
            <w:pPr>
              <w:pStyle w:val="BodyText"/>
              <w:rPr>
                <w:lang w:val="en-NZ"/>
              </w:rPr>
            </w:pPr>
            <w:r w:rsidRPr="009E03C4">
              <w:t>Evidence that particular key competencies have been achieved within this unit is in the context of the following Performance Criteria of evidence. See Volume 2, Part 4 for an explanation of Key competencies and levels of this Training Package.</w:t>
            </w:r>
          </w:p>
        </w:tc>
      </w:tr>
      <w:tr w:rsidTr="00A1649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r w:rsidRPr="009E03C4">
              <w:rPr>
                <w:rStyle w:val="SpecialBold"/>
              </w:rPr>
              <w:t>Key compe</w:t>
            </w:r>
            <w:r w:rsidRPr="009E03C4">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r w:rsidRPr="009E03C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rPr>
                <w:rStyle w:val="SpecialBold"/>
              </w:rPr>
              <w:t>Performance Level</w:t>
            </w: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 xml:space="preserve">How are mathematical </w:t>
            </w:r>
            <w:r w:rsidRPr="009E03C4">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How is use of technology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p>
          <w:p w:rsidR="00000000" w:rsidP="009E03C4">
            <w:pPr>
              <w:pStyle w:val="BodyText"/>
              <w:rPr>
                <w:lang w:val="en-NZ"/>
              </w:rPr>
            </w:pPr>
            <w:r w:rsidRPr="009E03C4">
              <w:t>2</w:t>
            </w:r>
          </w:p>
        </w:tc>
      </w:tr>
      <w:tr w:rsidTr="00A164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p>
        </w:tc>
      </w:tr>
      <w:tr w:rsidTr="00A1649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649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E03C4" w:rsidP="009E03C4">
            <w:pPr>
              <w:pStyle w:val="BodyText"/>
            </w:pPr>
            <w:r w:rsidRPr="009E03C4">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9E03C4" w:rsidP="009E03C4">
            <w:pPr>
              <w:pStyle w:val="BodyText"/>
            </w:pPr>
            <w:r w:rsidRPr="009E03C4">
              <w:rPr>
                <w:rStyle w:val="SpecialBold"/>
              </w:rPr>
              <w:t>8</w:t>
            </w:r>
            <w:r w:rsidRPr="009E03C4">
              <w:t>.</w:t>
            </w:r>
            <w:r w:rsidRPr="009E03C4">
              <w:rPr>
                <w:rStyle w:val="SpecialBold"/>
              </w:rPr>
              <w:t>7</w:t>
            </w:r>
            <w:r w:rsidRPr="009E03C4">
              <w:t xml:space="preserve">) </w:t>
            </w:r>
          </w:p>
          <w:p w:rsidR="00000000" w:rsidP="009E03C4">
            <w:pPr>
              <w:pStyle w:val="BodyText"/>
              <w:rPr>
                <w:lang w:val="en-NZ"/>
              </w:rPr>
            </w:pPr>
            <w:r w:rsidRPr="009E03C4">
              <w:t xml:space="preserve">Evidence that competency in this unit incorporates skills enabling employment is in the context of the following performance. See Volume 2, Part 5 for definitions and an explanation of skills enabling employment. </w:t>
            </w:r>
          </w:p>
        </w:tc>
      </w:tr>
      <w:tr w:rsidTr="00A1649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r w:rsidRPr="009E03C4">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rPr>
                <w:rStyle w:val="SpecialBold"/>
              </w:rPr>
              <w:t>Example of Application</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Completion of tasks within an acceptable timeframe and performance with some supervision.</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Comprehension and application of theoretical knowledge to well-developed skills.</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Focused on improvement in own and other team member's performance in the workplace.</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Working understanding of the processes and systems which apply to the workplace.</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Achieving work tasks in a timely manner and ensuring that the work team achieves its stated work goals.</w:t>
            </w:r>
          </w:p>
        </w:tc>
      </w:tr>
      <w:tr w:rsidTr="00A164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3C4">
            <w:pPr>
              <w:pStyle w:val="BodyText"/>
              <w:rPr>
                <w:lang w:val="en-NZ"/>
              </w:rPr>
            </w:pPr>
            <w:r w:rsidRPr="009E03C4">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3C4">
            <w:pPr>
              <w:pStyle w:val="BodyText"/>
              <w:rPr>
                <w:lang w:val="en-NZ"/>
              </w:rPr>
            </w:pPr>
            <w:r w:rsidRPr="009E03C4">
              <w:t>Refer to the following example of application:</w:t>
            </w:r>
          </w:p>
        </w:tc>
      </w:tr>
      <w:tr w:rsidTr="00A164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E03C4" w:rsidP="009E03C4">
            <w:pPr>
              <w:pStyle w:val="BodyText"/>
            </w:pPr>
            <w:r w:rsidRPr="009E03C4">
              <w:t>Seek advice and apply solutions to problems relevant to the workplace environment.</w:t>
            </w:r>
          </w:p>
        </w:tc>
      </w:tr>
    </w:tbl>
    <w:p w:rsidR="00000000" w:rsidRPr="009E03C4" w:rsidP="009E03C4">
      <w:pPr>
        <w:pStyle w:val="BodyText"/>
      </w:pPr>
    </w:p>
    <w:p w:rsidR="00000000" w:rsidRPr="009E03C4" w:rsidP="009E03C4">
      <w:pPr>
        <w:pStyle w:val="BodyText"/>
      </w:pP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UEPMNT419A</w:t>
            </w: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Perform civil drafting</w:t>
            </w:r>
          </w:p>
        </w:tc>
      </w:tr>
    </w:tbl>
    <w:p w:rsidR="00A16490" w:rsidP="009E03C4">
      <w:pPr>
        <w:pStyle w:val="BodyText"/>
      </w:pPr>
    </w:p>
    <w:p w:rsidR="00A16490" w:rsidP="009E03C4">
      <w:pPr>
        <w:pStyle w:val="BodyText"/>
      </w:pPr>
    </w:p>
    <w:p w:rsidR="00000000" w:rsidRPr="009E03C4" w:rsidP="009E03C4">
      <w:pPr>
        <w:pStyle w:val="Heading1"/>
      </w:pPr>
      <w:bookmarkStart w:id="11" w:name="O_255909"/>
      <w:bookmarkEnd w:id="11"/>
      <w:r w:rsidRPr="009E03C4">
        <w:t>Range Statement</w:t>
      </w:r>
    </w:p>
    <w:tbl>
      <w:tblPr>
        <w:tblW w:w="0" w:type="auto"/>
        <w:tblLayout w:type="fixed"/>
        <w:tblCellMar>
          <w:left w:w="62" w:type="dxa"/>
          <w:right w:w="62" w:type="dxa"/>
        </w:tblCellMar>
        <w:tblLook w:val="0000"/>
      </w:tblPr>
      <w:tblGrid>
        <w:gridCol w:w="8460"/>
      </w:tblGrid>
      <w:tr w:rsidTr="00A164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RANGE STATEMENT</w:t>
            </w:r>
          </w:p>
        </w:tc>
      </w:tr>
      <w:tr w:rsidTr="00A164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7</w:t>
            </w:r>
            <w:r w:rsidRPr="009E03C4">
              <w:t>) This relates to the competency standard unit as a whole providing the range of contexts and conditions to which the Performance Criteria apply. It allows for different work environments and situations that will affect performance.</w:t>
            </w:r>
          </w:p>
        </w:tc>
      </w:tr>
      <w:tr w:rsidTr="00A164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 xml:space="preserve">Relevant legislation, </w:t>
            </w:r>
            <w:r w:rsidRPr="009E03C4">
              <w:t>standards or codes of practice may apply.</w:t>
            </w:r>
          </w:p>
          <w:p w:rsidR="00000000" w:rsidRPr="009E03C4" w:rsidP="009E03C4">
            <w:pPr>
              <w:pStyle w:val="BodyText"/>
            </w:pPr>
            <w:r w:rsidRPr="009E03C4">
              <w:t>Dimensions may be notated in metric or imperial units.</w:t>
            </w:r>
          </w:p>
          <w:p w:rsidR="00000000" w:rsidRPr="009E03C4" w:rsidP="009E03C4">
            <w:pPr>
              <w:pStyle w:val="BodyText"/>
            </w:pPr>
            <w:r w:rsidRPr="009E03C4">
              <w:t>Drawings may utilise perspective, explosive view or hidden view techniques.</w:t>
            </w:r>
          </w:p>
          <w:p w:rsidR="00000000" w:rsidRPr="009E03C4" w:rsidP="009E03C4">
            <w:pPr>
              <w:pStyle w:val="BodyText"/>
            </w:pPr>
            <w:r w:rsidRPr="009E03C4">
              <w:t>Types of equipment drafted may include pressure, level, flow, temperature, speed an</w:t>
            </w:r>
            <w:r w:rsidRPr="009E03C4">
              <w:t>d vibration equipment.</w:t>
            </w:r>
          </w:p>
          <w:p w:rsidR="00000000" w:rsidRPr="009E03C4" w:rsidP="009E03C4">
            <w:pPr>
              <w:pStyle w:val="BodyText"/>
            </w:pPr>
            <w:r w:rsidRPr="009E03C4">
              <w:t>Drawing equipment used may include Computer Aided Drafting (CAD) and conventional drawing tools.</w:t>
            </w:r>
          </w:p>
          <w:p w:rsidR="00000000" w:rsidRPr="009E03C4" w:rsidP="009E03C4">
            <w:pPr>
              <w:pStyle w:val="BodyText"/>
            </w:pPr>
            <w:r w:rsidRPr="009E03C4">
              <w:t>Standard symbols are used.</w:t>
            </w:r>
          </w:p>
          <w:p w:rsidR="00000000" w:rsidRPr="009E03C4" w:rsidP="009E03C4">
            <w:pPr>
              <w:pStyle w:val="BodyText"/>
            </w:pPr>
            <w:r w:rsidRPr="009E03C4">
              <w:t xml:space="preserve">Generic terms are used throughout this Training Package for vocational standard shall be regarded as part of </w:t>
            </w:r>
            <w:r w:rsidRPr="009E03C4">
              <w:t>the Range Statement in which competency is demonstrated. The definition of these and other terms are given in Volume 2, Part 1.</w:t>
            </w:r>
          </w:p>
        </w:tc>
      </w:tr>
    </w:tbl>
    <w:p w:rsidR="00A16490" w:rsidP="009E03C4">
      <w:pPr>
        <w:pStyle w:val="BodyText"/>
      </w:pPr>
    </w:p>
    <w:p w:rsidR="00A16490" w:rsidP="009E03C4">
      <w:pPr>
        <w:pStyle w:val="BodyText"/>
      </w:pPr>
    </w:p>
    <w:p w:rsidR="00000000" w:rsidRPr="009E03C4" w:rsidP="009E03C4">
      <w:pPr>
        <w:pStyle w:val="Heading1"/>
      </w:pPr>
      <w:bookmarkStart w:id="12" w:name="O_296922"/>
      <w:bookmarkEnd w:id="12"/>
      <w:r w:rsidRPr="009E03C4">
        <w:t>Unit Sector(s)</w:t>
      </w:r>
    </w:p>
    <w:p w:rsidR="00000000" w:rsidRPr="009E03C4" w:rsidP="009E03C4">
      <w:pPr>
        <w:pStyle w:val="BodyText"/>
      </w:pPr>
      <w:r w:rsidRPr="009E03C4">
        <w:t>Not Applicable</w:t>
      </w:r>
    </w:p>
    <w:p w:rsidR="00000000" w:rsidRPr="009E03C4" w:rsidP="009E03C4">
      <w:pPr>
        <w:pStyle w:val="AllowPageBreak"/>
      </w:pPr>
    </w:p>
    <w:p w:rsidR="00000000" w:rsidRPr="009E03C4" w:rsidP="009E03C4">
      <w:pPr>
        <w:pStyle w:val="Heading1"/>
      </w:pPr>
      <w:bookmarkStart w:id="13" w:name="O_230113"/>
      <w:bookmarkEnd w:id="13"/>
      <w:r w:rsidRPr="009E03C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2</w:t>
            </w:r>
            <w:r w:rsidRPr="009E03C4">
              <w:t>.</w:t>
            </w:r>
            <w:r w:rsidRPr="009E03C4">
              <w:rPr>
                <w:rStyle w:val="SpecialBold"/>
              </w:rPr>
              <w:t>2</w:t>
            </w:r>
            <w:r w:rsidRPr="009E03C4">
              <w:t xml:space="preserve">) </w:t>
            </w:r>
          </w:p>
          <w:p w:rsidR="00000000" w:rsidP="009E03C4">
            <w:pPr>
              <w:pStyle w:val="BodyText"/>
              <w:rPr>
                <w:lang w:val="en-NZ"/>
              </w:rPr>
            </w:pPr>
            <w:r w:rsidRPr="009E03C4">
              <w:t>Participants are best equipped to achieve this unit if they have reading, writing and numeracy skills indicated by the following scales. Description of each scale is given in Volume 2, Part 3 Literacy and Numeracy.</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Reading</w:t>
            </w:r>
          </w:p>
        </w:tc>
        <w:tc>
          <w:tcPr>
            <w:tcW w:w="805"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4</w:t>
            </w:r>
          </w:p>
        </w:tc>
        <w:tc>
          <w:tcPr>
            <w:tcW w:w="1184"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Writing</w:t>
            </w:r>
          </w:p>
        </w:tc>
        <w:tc>
          <w:tcPr>
            <w:tcW w:w="805"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4</w:t>
            </w:r>
          </w:p>
        </w:tc>
        <w:tc>
          <w:tcPr>
            <w:tcW w:w="1172"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t>Numeracy</w:t>
            </w:r>
          </w:p>
        </w:tc>
        <w:tc>
          <w:tcPr>
            <w:tcW w:w="805"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4</w:t>
            </w:r>
          </w:p>
        </w:tc>
      </w:tr>
    </w:tbl>
    <w:p w:rsidR="00A16490" w:rsidP="009E03C4">
      <w:pPr>
        <w:pStyle w:val="BodyText"/>
      </w:pPr>
    </w:p>
    <w:p w:rsidR="00A16490" w:rsidP="009E03C4">
      <w:pPr>
        <w:pStyle w:val="BodyText"/>
      </w:pPr>
    </w:p>
    <w:p w:rsidR="00000000" w:rsidRPr="009E03C4" w:rsidP="009E03C4">
      <w:pPr>
        <w:pStyle w:val="Heading1"/>
      </w:pPr>
      <w:bookmarkStart w:id="14" w:name="O_230115"/>
      <w:bookmarkEnd w:id="14"/>
      <w:r w:rsidRPr="009E03C4">
        <w:t>Competency Field</w:t>
      </w:r>
    </w:p>
    <w:tbl>
      <w:tblPr>
        <w:tblW w:w="0" w:type="auto"/>
        <w:tblLayout w:type="fixed"/>
        <w:tblCellMar>
          <w:left w:w="62" w:type="dxa"/>
          <w:right w:w="62" w:type="dxa"/>
        </w:tblCellMar>
        <w:tblLook w:val="0000"/>
      </w:tblPr>
      <w:tblGrid>
        <w:gridCol w:w="2700"/>
        <w:gridCol w:w="5760"/>
      </w:tblGrid>
      <w:tr w:rsidTr="00A1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03C4">
            <w:pPr>
              <w:pStyle w:val="BodyText"/>
              <w:rPr>
                <w:lang w:val="en-NZ"/>
              </w:rPr>
            </w:pPr>
            <w:r w:rsidRPr="009E03C4">
              <w:rPr>
                <w:rStyle w:val="SpecialBold"/>
              </w:rPr>
              <w:t>4</w:t>
            </w:r>
            <w:r w:rsidRPr="009E03C4">
              <w:t xml:space="preserve">) </w:t>
            </w:r>
          </w:p>
        </w:tc>
      </w:tr>
      <w:tr w:rsidTr="00A1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3C4" w:rsidP="009E03C4">
            <w:pPr>
              <w:pStyle w:val="BodyText"/>
            </w:pPr>
            <w:r w:rsidRPr="009E03C4">
              <w:t>Maintenance.</w:t>
            </w:r>
          </w:p>
        </w:tc>
      </w:tr>
    </w:tbl>
    <w:p w:rsidR="00A16490" w:rsidP="009E03C4">
      <w:pPr>
        <w:pStyle w:val="BodyText"/>
      </w:pPr>
    </w:p>
    <w:p w:rsidR="00A16490" w:rsidP="009E03C4">
      <w:pPr>
        <w:pStyle w:val="BodyText"/>
      </w:pPr>
    </w:p>
    <w:p w:rsidR="00000000" w:rsidRPr="009E03C4" w:rsidP="009E03C4"/>
    <w:sectPr w:rsidSect="009E0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490" w:rsidP="00A16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90" w:rsidP="009E0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6490" w:rsidP="009E0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6490" w:rsidP="009E0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490" w:rsidP="00A164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90" w:rsidP="009E03C4">
    <w:pPr>
      <w:pStyle w:val="Header"/>
      <w:framePr w:wrap="around"/>
    </w:pPr>
    <w:r>
      <w:fldChar w:fldCharType="begin"/>
    </w:r>
    <w:r>
      <w:instrText xml:space="preserve"> TITLE   \* MERGEFORMAT </w:instrText>
    </w:r>
    <w:r>
      <w:fldChar w:fldCharType="separate"/>
    </w:r>
    <w:r>
      <w:t>UEPMNT418A Perform Mechanical and Fabrication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490" w:rsidP="009E03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0E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D27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3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3C4"/>
    <w:pPr>
      <w:spacing w:before="360" w:after="60"/>
      <w:outlineLvl w:val="0"/>
    </w:pPr>
    <w:rPr>
      <w:sz w:val="32"/>
    </w:rPr>
  </w:style>
  <w:style w:type="paragraph" w:styleId="Heading2">
    <w:name w:val="heading 2"/>
    <w:basedOn w:val="HeadingBase"/>
    <w:next w:val="BodyText"/>
    <w:link w:val="Heading2Char"/>
    <w:qFormat/>
    <w:rsid w:val="009E03C4"/>
    <w:pPr>
      <w:keepLines/>
      <w:spacing w:before="240" w:after="120"/>
      <w:outlineLvl w:val="1"/>
    </w:pPr>
    <w:rPr>
      <w:sz w:val="28"/>
      <w:szCs w:val="40"/>
    </w:rPr>
  </w:style>
  <w:style w:type="paragraph" w:styleId="Heading3">
    <w:name w:val="heading 3"/>
    <w:basedOn w:val="HeadingBase"/>
    <w:next w:val="BodyText"/>
    <w:link w:val="Heading3Char"/>
    <w:qFormat/>
    <w:rsid w:val="009E03C4"/>
    <w:pPr>
      <w:spacing w:before="180" w:after="120"/>
      <w:outlineLvl w:val="2"/>
    </w:pPr>
    <w:rPr>
      <w:spacing w:val="-10"/>
      <w:kern w:val="32"/>
    </w:rPr>
  </w:style>
  <w:style w:type="paragraph" w:styleId="Heading4">
    <w:name w:val="heading 4"/>
    <w:basedOn w:val="HeadingBase"/>
    <w:next w:val="BodyText"/>
    <w:link w:val="Heading4Char"/>
    <w:qFormat/>
    <w:rsid w:val="009E03C4"/>
    <w:pPr>
      <w:spacing w:before="160" w:after="120"/>
      <w:outlineLvl w:val="3"/>
    </w:pPr>
    <w:rPr>
      <w:sz w:val="22"/>
    </w:rPr>
  </w:style>
  <w:style w:type="paragraph" w:styleId="Heading5">
    <w:name w:val="heading 5"/>
    <w:basedOn w:val="HeadingBase"/>
    <w:next w:val="Normal"/>
    <w:link w:val="Heading5Char"/>
    <w:qFormat/>
    <w:rsid w:val="009E03C4"/>
    <w:pPr>
      <w:spacing w:before="80"/>
      <w:outlineLvl w:val="4"/>
    </w:pPr>
    <w:rPr>
      <w:color w:val="918585"/>
      <w:sz w:val="20"/>
    </w:rPr>
  </w:style>
  <w:style w:type="paragraph" w:styleId="Heading6">
    <w:name w:val="heading 6"/>
    <w:basedOn w:val="HeadingBase"/>
    <w:next w:val="Normal"/>
    <w:link w:val="Heading6Char"/>
    <w:qFormat/>
    <w:rsid w:val="009E03C4"/>
    <w:pPr>
      <w:spacing w:before="60"/>
      <w:outlineLvl w:val="5"/>
    </w:pPr>
    <w:rPr>
      <w:color w:val="918585"/>
      <w:sz w:val="20"/>
    </w:rPr>
  </w:style>
  <w:style w:type="paragraph" w:styleId="Heading7">
    <w:name w:val="heading 7"/>
    <w:basedOn w:val="Normal"/>
    <w:next w:val="Normal"/>
    <w:link w:val="Heading7Char"/>
    <w:qFormat/>
    <w:rsid w:val="009E03C4"/>
    <w:pPr>
      <w:ind w:left="720"/>
      <w:outlineLvl w:val="6"/>
    </w:pPr>
    <w:rPr>
      <w:i/>
    </w:rPr>
  </w:style>
  <w:style w:type="paragraph" w:styleId="Heading8">
    <w:name w:val="heading 8"/>
    <w:basedOn w:val="Normal"/>
    <w:next w:val="Normal"/>
    <w:link w:val="Heading8Char"/>
    <w:qFormat/>
    <w:rsid w:val="009E03C4"/>
    <w:pPr>
      <w:ind w:left="720"/>
      <w:outlineLvl w:val="7"/>
    </w:pPr>
    <w:rPr>
      <w:i/>
    </w:rPr>
  </w:style>
  <w:style w:type="paragraph" w:styleId="Heading9">
    <w:name w:val="heading 9"/>
    <w:basedOn w:val="Normal"/>
    <w:next w:val="Normal"/>
    <w:link w:val="Heading9Char"/>
    <w:qFormat/>
    <w:rsid w:val="009E03C4"/>
    <w:pPr>
      <w:ind w:left="720"/>
      <w:outlineLvl w:val="8"/>
    </w:pPr>
    <w:rPr>
      <w:i/>
    </w:rPr>
  </w:style>
  <w:style w:type="character" w:default="1" w:styleId="DefaultParagraphFont">
    <w:name w:val="Default Paragraph Font"/>
    <w:uiPriority w:val="1"/>
    <w:unhideWhenUsed/>
    <w:rsid w:val="009E0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3C4"/>
  </w:style>
  <w:style w:type="character" w:customStyle="1" w:styleId="Heading1Char">
    <w:name w:val="Heading 1 Char"/>
    <w:basedOn w:val="DefaultParagraphFont"/>
    <w:link w:val="Heading1"/>
    <w:rsid w:val="009E03C4"/>
    <w:rPr>
      <w:rFonts w:ascii="Times New Roman" w:eastAsia="Times New Roman" w:hAnsi="Times New Roman" w:cs="Times New Roman"/>
      <w:b/>
      <w:sz w:val="32"/>
      <w:szCs w:val="20"/>
      <w:lang w:eastAsia="en-US"/>
    </w:rPr>
  </w:style>
  <w:style w:type="paragraph" w:styleId="BodyText">
    <w:name w:val="Body Text"/>
    <w:basedOn w:val="Normal"/>
    <w:link w:val="BodyTextChar"/>
    <w:rsid w:val="009E0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3C4"/>
    <w:rPr>
      <w:rFonts w:ascii="Times New Roman" w:eastAsia="Times New Roman" w:hAnsi="Times New Roman" w:cs="Times New Roman"/>
      <w:sz w:val="24"/>
      <w:lang w:val="en-US" w:eastAsia="en-US"/>
    </w:rPr>
  </w:style>
  <w:style w:type="paragraph" w:styleId="Footer">
    <w:name w:val="footer"/>
    <w:basedOn w:val="Normal"/>
    <w:link w:val="FooterChar"/>
    <w:rsid w:val="009E0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3C4"/>
    <w:rPr>
      <w:rFonts w:ascii="Times New Roman" w:eastAsia="Times New Roman" w:hAnsi="Times New Roman" w:cs="Times New Roman"/>
      <w:sz w:val="16"/>
      <w:lang w:val="en-US" w:eastAsia="en-US"/>
    </w:rPr>
  </w:style>
  <w:style w:type="paragraph" w:styleId="ListBullet">
    <w:name w:val="List Bullet"/>
    <w:basedOn w:val="List"/>
    <w:rsid w:val="009E03C4"/>
    <w:pPr>
      <w:numPr>
        <w:numId w:val="13"/>
      </w:numPr>
      <w:tabs>
        <w:tab w:val="clear" w:pos="340"/>
      </w:tabs>
      <w:spacing w:before="40" w:after="40"/>
    </w:pPr>
  </w:style>
  <w:style w:type="character" w:customStyle="1" w:styleId="SpecialBold">
    <w:name w:val="Special Bold"/>
    <w:basedOn w:val="DefaultParagraphFont"/>
    <w:rsid w:val="009E03C4"/>
    <w:rPr>
      <w:b/>
      <w:spacing w:val="0"/>
    </w:rPr>
  </w:style>
  <w:style w:type="paragraph" w:styleId="Header">
    <w:name w:val="header"/>
    <w:basedOn w:val="Normal"/>
    <w:link w:val="HeaderChar"/>
    <w:rsid w:val="009E0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3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3C4"/>
    <w:pPr>
      <w:spacing w:before="240" w:after="120"/>
      <w:outlineLvl w:val="0"/>
    </w:pPr>
    <w:rPr>
      <w:rFonts w:ascii="Times New Roman" w:hAnsi="Times New Roman"/>
      <w:b/>
      <w:sz w:val="28"/>
    </w:rPr>
  </w:style>
  <w:style w:type="paragraph" w:customStyle="1" w:styleId="AllowPageBreak">
    <w:name w:val="AllowPageBreak"/>
    <w:rsid w:val="009E03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03C4"/>
    <w:pPr>
      <w:numPr>
        <w:numId w:val="2"/>
      </w:numPr>
      <w:tabs>
        <w:tab w:val="clear" w:pos="1021"/>
      </w:tabs>
      <w:ind w:left="1037" w:hanging="357"/>
    </w:pPr>
  </w:style>
  <w:style w:type="character" w:customStyle="1" w:styleId="Heading2Char">
    <w:name w:val="Heading 2 Char"/>
    <w:basedOn w:val="DefaultParagraphFont"/>
    <w:link w:val="Heading2"/>
    <w:rsid w:val="009E0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3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3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3C4"/>
    <w:rPr>
      <w:rFonts w:ascii="Courier New" w:eastAsia="Times New Roman" w:hAnsi="Courier New" w:cs="Times New Roman"/>
      <w:i/>
      <w:szCs w:val="20"/>
      <w:lang w:val="en-US" w:eastAsia="en-US"/>
    </w:rPr>
  </w:style>
  <w:style w:type="paragraph" w:customStyle="1" w:styleId="HeadingBase">
    <w:name w:val="Heading Base"/>
    <w:rsid w:val="009E0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3C4"/>
    <w:pPr>
      <w:tabs>
        <w:tab w:val="right" w:leader="dot" w:pos="9072"/>
      </w:tabs>
      <w:ind w:left="567"/>
    </w:pPr>
    <w:rPr>
      <w:szCs w:val="22"/>
    </w:rPr>
  </w:style>
  <w:style w:type="paragraph" w:customStyle="1" w:styleId="TOCBase">
    <w:name w:val="TOC Base"/>
    <w:rsid w:val="009E0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3C4"/>
    <w:pPr>
      <w:tabs>
        <w:tab w:val="right" w:leader="dot" w:pos="9072"/>
      </w:tabs>
      <w:spacing w:before="40" w:after="40"/>
      <w:ind w:left="284"/>
    </w:pPr>
    <w:rPr>
      <w:rFonts w:ascii="Times New Roman" w:hAnsi="Times New Roman"/>
    </w:rPr>
  </w:style>
  <w:style w:type="paragraph" w:styleId="TOC1">
    <w:name w:val="toc 1"/>
    <w:basedOn w:val="TOCBase"/>
    <w:next w:val="Normal"/>
    <w:rsid w:val="009E0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3C4"/>
    <w:pPr>
      <w:spacing w:before="5040"/>
      <w:jc w:val="center"/>
    </w:pPr>
    <w:rPr>
      <w:sz w:val="48"/>
      <w:szCs w:val="72"/>
      <w:lang w:val="en-US"/>
    </w:rPr>
  </w:style>
  <w:style w:type="character" w:customStyle="1" w:styleId="TitleChar">
    <w:name w:val="Title Char"/>
    <w:basedOn w:val="DefaultParagraphFont"/>
    <w:link w:val="Title"/>
    <w:rsid w:val="009E0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3C4"/>
    <w:pPr>
      <w:tabs>
        <w:tab w:val="left" w:pos="3600"/>
        <w:tab w:val="left" w:pos="3958"/>
      </w:tabs>
    </w:pPr>
  </w:style>
  <w:style w:type="paragraph" w:styleId="List">
    <w:name w:val="List"/>
    <w:basedOn w:val="BodyText"/>
    <w:next w:val="BodyText"/>
    <w:rsid w:val="009E03C4"/>
    <w:pPr>
      <w:tabs>
        <w:tab w:val="left" w:pos="340"/>
      </w:tabs>
      <w:spacing w:before="60" w:after="60"/>
      <w:ind w:left="340" w:hanging="340"/>
    </w:pPr>
  </w:style>
  <w:style w:type="paragraph" w:customStyle="1" w:styleId="Note">
    <w:name w:val="Note"/>
    <w:basedOn w:val="BodyText"/>
    <w:rsid w:val="009E0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3C4"/>
    <w:pPr>
      <w:framePr w:wrap="auto" w:hAnchor="text" w:y="6049"/>
    </w:pPr>
    <w:rPr>
      <w:color w:val="000000"/>
      <w:sz w:val="40"/>
    </w:rPr>
  </w:style>
  <w:style w:type="paragraph" w:customStyle="1" w:styleId="TOCTitle">
    <w:name w:val="TOCTitle"/>
    <w:basedOn w:val="Heading1"/>
    <w:rsid w:val="009E03C4"/>
    <w:pPr>
      <w:spacing w:after="240"/>
      <w:jc w:val="center"/>
      <w:outlineLvl w:val="9"/>
    </w:pPr>
    <w:rPr>
      <w:caps/>
    </w:rPr>
  </w:style>
  <w:style w:type="paragraph" w:customStyle="1" w:styleId="Version">
    <w:name w:val="Version"/>
    <w:rsid w:val="009E0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3C4"/>
    <w:pPr>
      <w:numPr>
        <w:numId w:val="14"/>
      </w:numPr>
      <w:tabs>
        <w:tab w:val="clear" w:pos="680"/>
      </w:tabs>
    </w:pPr>
  </w:style>
  <w:style w:type="paragraph" w:styleId="Index1">
    <w:name w:val="index 1"/>
    <w:basedOn w:val="Normal"/>
    <w:next w:val="Normal"/>
    <w:semiHidden/>
    <w:rsid w:val="009E03C4"/>
    <w:pPr>
      <w:keepNext w:val="0"/>
      <w:tabs>
        <w:tab w:val="right" w:pos="4176"/>
      </w:tabs>
      <w:ind w:left="198" w:hanging="198"/>
    </w:pPr>
    <w:rPr>
      <w:rFonts w:ascii="Garamond" w:hAnsi="Garamond"/>
    </w:rPr>
  </w:style>
  <w:style w:type="paragraph" w:styleId="IndexHeading">
    <w:name w:val="index heading"/>
    <w:basedOn w:val="Normal"/>
    <w:next w:val="Index1"/>
    <w:semiHidden/>
    <w:rsid w:val="009E03C4"/>
    <w:pPr>
      <w:spacing w:before="120" w:after="120"/>
    </w:pPr>
    <w:rPr>
      <w:rFonts w:ascii="Arial" w:hAnsi="Arial"/>
      <w:b/>
      <w:color w:val="918585"/>
      <w:sz w:val="24"/>
    </w:rPr>
  </w:style>
  <w:style w:type="paragraph" w:customStyle="1" w:styleId="Chapter">
    <w:name w:val="Chapter"/>
    <w:basedOn w:val="Normal"/>
    <w:rsid w:val="009E03C4"/>
    <w:pPr>
      <w:spacing w:before="240"/>
    </w:pPr>
    <w:rPr>
      <w:rFonts w:ascii="Times New Roman" w:hAnsi="Times New Roman"/>
      <w:smallCaps/>
      <w:spacing w:val="80"/>
      <w:sz w:val="28"/>
    </w:rPr>
  </w:style>
  <w:style w:type="paragraph" w:customStyle="1" w:styleId="InChapter">
    <w:name w:val="InChapter"/>
    <w:basedOn w:val="Heading3"/>
    <w:rsid w:val="009E03C4"/>
    <w:pPr>
      <w:spacing w:after="240"/>
      <w:outlineLvl w:val="9"/>
    </w:pPr>
    <w:rPr>
      <w:noProof/>
    </w:rPr>
  </w:style>
  <w:style w:type="paragraph" w:styleId="Index2">
    <w:name w:val="index 2"/>
    <w:basedOn w:val="Normal"/>
    <w:next w:val="Normal"/>
    <w:semiHidden/>
    <w:rsid w:val="009E03C4"/>
    <w:pPr>
      <w:tabs>
        <w:tab w:val="right" w:pos="4176"/>
      </w:tabs>
      <w:ind w:left="568" w:hanging="284"/>
    </w:pPr>
    <w:rPr>
      <w:rFonts w:ascii="Garamond" w:hAnsi="Garamond"/>
    </w:rPr>
  </w:style>
  <w:style w:type="paragraph" w:customStyle="1" w:styleId="Byline">
    <w:name w:val="Byline"/>
    <w:rsid w:val="009E0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3C4"/>
    <w:pPr>
      <w:tabs>
        <w:tab w:val="clear" w:pos="3600"/>
        <w:tab w:val="clear" w:pos="3958"/>
      </w:tabs>
      <w:jc w:val="right"/>
    </w:pPr>
  </w:style>
  <w:style w:type="character" w:styleId="Emphasis">
    <w:name w:val="Emphasis"/>
    <w:basedOn w:val="DefaultParagraphFont"/>
    <w:qFormat/>
    <w:rsid w:val="009E03C4"/>
    <w:rPr>
      <w:i/>
    </w:rPr>
  </w:style>
  <w:style w:type="paragraph" w:styleId="Caption">
    <w:name w:val="caption"/>
    <w:basedOn w:val="BodyText"/>
    <w:next w:val="Normal"/>
    <w:qFormat/>
    <w:rsid w:val="009E03C4"/>
    <w:pPr>
      <w:framePr w:w="2268" w:hSpace="181" w:vSpace="181" w:wrap="around" w:vAnchor="text" w:hAnchor="page" w:x="1135" w:y="285" w:anchorLock="1"/>
    </w:pPr>
    <w:rPr>
      <w:i/>
    </w:rPr>
  </w:style>
  <w:style w:type="paragraph" w:customStyle="1" w:styleId="MiniTOCTitle">
    <w:name w:val="MiniTOCTitle"/>
    <w:basedOn w:val="Heading4"/>
    <w:rsid w:val="009E03C4"/>
    <w:pPr>
      <w:spacing w:before="240"/>
      <w:outlineLvl w:val="9"/>
    </w:pPr>
    <w:rPr>
      <w:noProof/>
      <w:sz w:val="24"/>
    </w:rPr>
  </w:style>
  <w:style w:type="paragraph" w:customStyle="1" w:styleId="MiniTOCItem">
    <w:name w:val="MiniTOCItem"/>
    <w:basedOn w:val="ListBullet"/>
    <w:rsid w:val="009E03C4"/>
    <w:pPr>
      <w:numPr>
        <w:numId w:val="0"/>
      </w:numPr>
      <w:tabs>
        <w:tab w:val="right" w:leader="dot" w:pos="6521"/>
      </w:tabs>
      <w:spacing w:before="0" w:after="0"/>
    </w:pPr>
  </w:style>
  <w:style w:type="paragraph" w:customStyle="1" w:styleId="TOFTitle">
    <w:name w:val="TOFTitle"/>
    <w:basedOn w:val="TOCTitle"/>
    <w:rsid w:val="009E03C4"/>
  </w:style>
  <w:style w:type="paragraph" w:styleId="TableofFigures">
    <w:name w:val="table of figures"/>
    <w:basedOn w:val="Normal"/>
    <w:next w:val="Normal"/>
    <w:semiHidden/>
    <w:rsid w:val="009E03C4"/>
    <w:pPr>
      <w:tabs>
        <w:tab w:val="right" w:leader="dot" w:pos="9072"/>
      </w:tabs>
      <w:ind w:left="970" w:hanging="403"/>
    </w:pPr>
    <w:rPr>
      <w:rFonts w:ascii="Times New Roman" w:hAnsi="Times New Roman"/>
      <w:b/>
    </w:rPr>
  </w:style>
  <w:style w:type="paragraph" w:styleId="ListNumber">
    <w:name w:val="List Number"/>
    <w:basedOn w:val="List"/>
    <w:rsid w:val="009E03C4"/>
    <w:pPr>
      <w:numPr>
        <w:numId w:val="11"/>
      </w:numPr>
    </w:pPr>
  </w:style>
  <w:style w:type="character" w:customStyle="1" w:styleId="WingdingSymbols">
    <w:name w:val="Wingding Symbols"/>
    <w:rsid w:val="009E03C4"/>
    <w:rPr>
      <w:rFonts w:ascii="Wingdings" w:hAnsi="Wingdings"/>
    </w:rPr>
  </w:style>
  <w:style w:type="paragraph" w:customStyle="1" w:styleId="TableHeading">
    <w:name w:val="Table Heading"/>
    <w:basedOn w:val="HeadingBase"/>
    <w:rsid w:val="009E03C4"/>
    <w:pPr>
      <w:keepLines/>
      <w:pBdr>
        <w:bottom w:val="single" w:sz="6" w:space="1" w:color="918585"/>
      </w:pBdr>
      <w:spacing w:before="240"/>
    </w:pPr>
  </w:style>
  <w:style w:type="character" w:customStyle="1" w:styleId="HotSpot">
    <w:name w:val="HotSpot"/>
    <w:rsid w:val="009E03C4"/>
    <w:rPr>
      <w:color w:val="0033CC"/>
      <w:u w:val="none"/>
    </w:rPr>
  </w:style>
  <w:style w:type="paragraph" w:customStyle="1" w:styleId="BodyTextRight">
    <w:name w:val="Body Text Right"/>
    <w:basedOn w:val="BodyText"/>
    <w:rsid w:val="009E03C4"/>
    <w:pPr>
      <w:spacing w:before="0" w:after="0"/>
      <w:jc w:val="right"/>
    </w:pPr>
  </w:style>
  <w:style w:type="paragraph" w:styleId="Index3">
    <w:name w:val="index 3"/>
    <w:basedOn w:val="ListNumber2"/>
    <w:next w:val="Normal"/>
    <w:semiHidden/>
    <w:rsid w:val="009E03C4"/>
    <w:pPr>
      <w:numPr>
        <w:numId w:val="0"/>
      </w:numPr>
      <w:tabs>
        <w:tab w:val="right" w:leader="dot" w:pos="4176"/>
      </w:tabs>
    </w:pPr>
  </w:style>
  <w:style w:type="paragraph" w:styleId="ListNumber2">
    <w:name w:val="List Number 2"/>
    <w:basedOn w:val="List2"/>
    <w:rsid w:val="009E03C4"/>
    <w:pPr>
      <w:numPr>
        <w:numId w:val="10"/>
      </w:numPr>
      <w:tabs>
        <w:tab w:val="clear" w:pos="1060"/>
      </w:tabs>
    </w:pPr>
  </w:style>
  <w:style w:type="paragraph" w:customStyle="1" w:styleId="MarginNote">
    <w:name w:val="Margin Note"/>
    <w:basedOn w:val="BodyText"/>
    <w:rsid w:val="009E0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3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3C4"/>
    <w:rPr>
      <w:sz w:val="32"/>
    </w:rPr>
  </w:style>
  <w:style w:type="paragraph" w:customStyle="1" w:styleId="HeadingProcedure">
    <w:name w:val="Heading Procedure"/>
    <w:basedOn w:val="HeadingBase"/>
    <w:next w:val="Normal"/>
    <w:rsid w:val="009E03C4"/>
    <w:pPr>
      <w:tabs>
        <w:tab w:val="left" w:pos="0"/>
      </w:tabs>
      <w:spacing w:before="120" w:after="60"/>
    </w:pPr>
    <w:rPr>
      <w:i/>
      <w:color w:val="918585"/>
      <w:sz w:val="22"/>
    </w:rPr>
  </w:style>
  <w:style w:type="paragraph" w:customStyle="1" w:styleId="TableBodyText">
    <w:name w:val="Table Body Text"/>
    <w:basedOn w:val="BodyText"/>
    <w:rsid w:val="009E03C4"/>
    <w:pPr>
      <w:spacing w:before="60" w:after="60"/>
    </w:pPr>
  </w:style>
  <w:style w:type="paragraph" w:styleId="ListContinue">
    <w:name w:val="List Continue"/>
    <w:basedOn w:val="List"/>
    <w:rsid w:val="009E03C4"/>
    <w:pPr>
      <w:ind w:firstLine="0"/>
    </w:pPr>
  </w:style>
  <w:style w:type="paragraph" w:customStyle="1" w:styleId="ListNote">
    <w:name w:val="List Note"/>
    <w:basedOn w:val="List"/>
    <w:rsid w:val="009E03C4"/>
    <w:pPr>
      <w:pBdr>
        <w:top w:val="single" w:sz="6" w:space="2" w:color="918585"/>
        <w:bottom w:val="single" w:sz="6" w:space="2" w:color="918585"/>
      </w:pBdr>
      <w:tabs>
        <w:tab w:val="left" w:pos="1021"/>
      </w:tabs>
      <w:ind w:firstLine="0"/>
    </w:pPr>
  </w:style>
  <w:style w:type="paragraph" w:customStyle="1" w:styleId="Warning">
    <w:name w:val="Warning"/>
    <w:basedOn w:val="BodyText"/>
    <w:rsid w:val="009E03C4"/>
    <w:pPr>
      <w:shd w:val="clear" w:color="auto" w:fill="D9D9D9"/>
      <w:tabs>
        <w:tab w:val="left" w:pos="992"/>
      </w:tabs>
      <w:ind w:left="119" w:right="119"/>
    </w:pPr>
    <w:rPr>
      <w:sz w:val="20"/>
    </w:rPr>
  </w:style>
  <w:style w:type="paragraph" w:customStyle="1" w:styleId="MarginIcons">
    <w:name w:val="Margin Icons"/>
    <w:basedOn w:val="BodyText"/>
    <w:rsid w:val="009E0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3C4"/>
    <w:rPr>
      <w:rFonts w:ascii="Courier New" w:hAnsi="Courier New"/>
    </w:rPr>
  </w:style>
  <w:style w:type="paragraph" w:customStyle="1" w:styleId="NoteBullet">
    <w:name w:val="Note Bullet"/>
    <w:basedOn w:val="Note"/>
    <w:rsid w:val="009E03C4"/>
    <w:pPr>
      <w:tabs>
        <w:tab w:val="clear" w:pos="680"/>
      </w:tabs>
      <w:spacing w:before="60" w:after="60"/>
    </w:pPr>
  </w:style>
  <w:style w:type="paragraph" w:customStyle="1" w:styleId="SubHeading2">
    <w:name w:val="SubHeading2"/>
    <w:basedOn w:val="HeadingBase"/>
    <w:rsid w:val="009E03C4"/>
    <w:pPr>
      <w:spacing w:before="240" w:after="60"/>
    </w:pPr>
    <w:rPr>
      <w:sz w:val="20"/>
    </w:rPr>
  </w:style>
  <w:style w:type="paragraph" w:customStyle="1" w:styleId="SubHeading1">
    <w:name w:val="SubHeading1"/>
    <w:basedOn w:val="HeadingBase"/>
    <w:rsid w:val="009E03C4"/>
    <w:pPr>
      <w:spacing w:before="240" w:after="60"/>
    </w:pPr>
    <w:rPr>
      <w:color w:val="918585"/>
      <w:sz w:val="22"/>
    </w:rPr>
  </w:style>
  <w:style w:type="paragraph" w:customStyle="1" w:styleId="SideHeading">
    <w:name w:val="Side Heading"/>
    <w:basedOn w:val="HeadingBase"/>
    <w:rsid w:val="009E0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3C4"/>
    <w:pPr>
      <w:numPr>
        <w:numId w:val="12"/>
      </w:numPr>
    </w:pPr>
  </w:style>
  <w:style w:type="paragraph" w:styleId="PlainText">
    <w:name w:val="Plain Text"/>
    <w:basedOn w:val="Normal"/>
    <w:link w:val="PlainTextChar"/>
    <w:rsid w:val="009E03C4"/>
    <w:rPr>
      <w:sz w:val="20"/>
    </w:rPr>
  </w:style>
  <w:style w:type="character" w:customStyle="1" w:styleId="PlainTextChar">
    <w:name w:val="Plain Text Char"/>
    <w:basedOn w:val="DefaultParagraphFont"/>
    <w:link w:val="PlainText"/>
    <w:rsid w:val="009E03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3C4"/>
    <w:rPr>
      <w:b/>
      <w:smallCaps/>
    </w:rPr>
  </w:style>
  <w:style w:type="paragraph" w:customStyle="1" w:styleId="TableListNumber">
    <w:name w:val="Table List Number"/>
    <w:basedOn w:val="ListNumber"/>
    <w:rsid w:val="009E03C4"/>
    <w:pPr>
      <w:numPr>
        <w:numId w:val="0"/>
      </w:numPr>
    </w:pPr>
  </w:style>
  <w:style w:type="paragraph" w:styleId="TOC4">
    <w:name w:val="toc 4"/>
    <w:basedOn w:val="TOCBase"/>
    <w:next w:val="Normal"/>
    <w:semiHidden/>
    <w:rsid w:val="009E03C4"/>
    <w:pPr>
      <w:tabs>
        <w:tab w:val="right" w:leader="dot" w:pos="9071"/>
      </w:tabs>
      <w:ind w:left="1701"/>
    </w:pPr>
  </w:style>
  <w:style w:type="paragraph" w:customStyle="1" w:styleId="ListAlpha">
    <w:name w:val="List Alpha"/>
    <w:basedOn w:val="List"/>
    <w:rsid w:val="009E03C4"/>
    <w:pPr>
      <w:numPr>
        <w:numId w:val="9"/>
      </w:numPr>
    </w:pPr>
  </w:style>
  <w:style w:type="paragraph" w:customStyle="1" w:styleId="ListAlpha2">
    <w:name w:val="List Alpha 2"/>
    <w:basedOn w:val="List2"/>
    <w:rsid w:val="009E03C4"/>
    <w:pPr>
      <w:numPr>
        <w:numId w:val="8"/>
      </w:numPr>
    </w:pPr>
  </w:style>
  <w:style w:type="paragraph" w:styleId="List2">
    <w:name w:val="List 2"/>
    <w:basedOn w:val="BodyText"/>
    <w:rsid w:val="009E03C4"/>
    <w:pPr>
      <w:tabs>
        <w:tab w:val="left" w:pos="680"/>
      </w:tabs>
      <w:spacing w:before="60" w:after="60"/>
      <w:ind w:left="680" w:hanging="340"/>
    </w:pPr>
  </w:style>
  <w:style w:type="paragraph" w:styleId="List3">
    <w:name w:val="List 3"/>
    <w:basedOn w:val="BodyText"/>
    <w:rsid w:val="009E03C4"/>
    <w:pPr>
      <w:tabs>
        <w:tab w:val="left" w:pos="1021"/>
      </w:tabs>
      <w:spacing w:before="60" w:after="60"/>
      <w:ind w:left="1020" w:hanging="340"/>
    </w:pPr>
  </w:style>
  <w:style w:type="paragraph" w:styleId="List4">
    <w:name w:val="List 4"/>
    <w:basedOn w:val="BodyText"/>
    <w:rsid w:val="009E03C4"/>
    <w:pPr>
      <w:tabs>
        <w:tab w:val="left" w:pos="1361"/>
      </w:tabs>
      <w:spacing w:before="60" w:after="60"/>
      <w:ind w:left="1361" w:hanging="340"/>
    </w:pPr>
  </w:style>
  <w:style w:type="paragraph" w:styleId="List5">
    <w:name w:val="List 5"/>
    <w:basedOn w:val="BodyText"/>
    <w:rsid w:val="009E03C4"/>
    <w:pPr>
      <w:tabs>
        <w:tab w:val="left" w:pos="1701"/>
      </w:tabs>
      <w:spacing w:before="60" w:after="60"/>
      <w:ind w:left="1701" w:hanging="340"/>
    </w:pPr>
  </w:style>
  <w:style w:type="paragraph" w:styleId="ListBullet4">
    <w:name w:val="List Bullet 4"/>
    <w:basedOn w:val="List4"/>
    <w:rsid w:val="009E03C4"/>
    <w:pPr>
      <w:numPr>
        <w:numId w:val="3"/>
      </w:numPr>
    </w:pPr>
  </w:style>
  <w:style w:type="paragraph" w:styleId="ListBullet5">
    <w:name w:val="List Bullet 5"/>
    <w:basedOn w:val="List5"/>
    <w:rsid w:val="009E03C4"/>
    <w:pPr>
      <w:numPr>
        <w:numId w:val="4"/>
      </w:numPr>
    </w:pPr>
  </w:style>
  <w:style w:type="paragraph" w:styleId="ListContinue2">
    <w:name w:val="List Continue 2"/>
    <w:basedOn w:val="List2"/>
    <w:rsid w:val="009E03C4"/>
    <w:pPr>
      <w:ind w:firstLine="0"/>
    </w:pPr>
  </w:style>
  <w:style w:type="paragraph" w:styleId="ListContinue3">
    <w:name w:val="List Continue 3"/>
    <w:basedOn w:val="List3"/>
    <w:rsid w:val="009E03C4"/>
    <w:pPr>
      <w:ind w:left="1021" w:firstLine="0"/>
    </w:pPr>
  </w:style>
  <w:style w:type="paragraph" w:styleId="ListContinue4">
    <w:name w:val="List Continue 4"/>
    <w:basedOn w:val="List4"/>
    <w:rsid w:val="009E03C4"/>
    <w:pPr>
      <w:ind w:firstLine="0"/>
    </w:pPr>
  </w:style>
  <w:style w:type="paragraph" w:styleId="ListContinue5">
    <w:name w:val="List Continue 5"/>
    <w:basedOn w:val="List5"/>
    <w:rsid w:val="009E03C4"/>
    <w:pPr>
      <w:ind w:firstLine="0"/>
    </w:pPr>
  </w:style>
  <w:style w:type="paragraph" w:styleId="ListNumber3">
    <w:name w:val="List Number 3"/>
    <w:basedOn w:val="List3"/>
    <w:rsid w:val="009E03C4"/>
    <w:pPr>
      <w:numPr>
        <w:numId w:val="5"/>
      </w:numPr>
    </w:pPr>
  </w:style>
  <w:style w:type="paragraph" w:styleId="ListNumber4">
    <w:name w:val="List Number 4"/>
    <w:basedOn w:val="List4"/>
    <w:rsid w:val="009E03C4"/>
    <w:pPr>
      <w:numPr>
        <w:numId w:val="6"/>
      </w:numPr>
    </w:pPr>
  </w:style>
  <w:style w:type="paragraph" w:styleId="ListNumber5">
    <w:name w:val="List Number 5"/>
    <w:basedOn w:val="List5"/>
    <w:rsid w:val="009E03C4"/>
    <w:pPr>
      <w:numPr>
        <w:numId w:val="7"/>
      </w:numPr>
    </w:pPr>
  </w:style>
  <w:style w:type="paragraph" w:styleId="BlockText">
    <w:name w:val="Block Text"/>
    <w:basedOn w:val="Normal"/>
    <w:rsid w:val="009E03C4"/>
    <w:pPr>
      <w:spacing w:after="120"/>
      <w:ind w:left="1440" w:right="1440"/>
    </w:pPr>
  </w:style>
  <w:style w:type="character" w:customStyle="1" w:styleId="Subscript">
    <w:name w:val="Subscript"/>
    <w:basedOn w:val="DefaultParagraphFont"/>
    <w:rsid w:val="009E03C4"/>
    <w:rPr>
      <w:sz w:val="16"/>
      <w:vertAlign w:val="subscript"/>
    </w:rPr>
  </w:style>
  <w:style w:type="character" w:customStyle="1" w:styleId="Superscript">
    <w:name w:val="Superscript"/>
    <w:basedOn w:val="DefaultParagraphFont"/>
    <w:rsid w:val="009E03C4"/>
    <w:rPr>
      <w:sz w:val="16"/>
      <w:vertAlign w:val="superscript"/>
    </w:rPr>
  </w:style>
  <w:style w:type="character" w:customStyle="1" w:styleId="Symbols">
    <w:name w:val="Symbols"/>
    <w:basedOn w:val="DefaultParagraphFont"/>
    <w:rsid w:val="009E03C4"/>
    <w:rPr>
      <w:rFonts w:ascii="Symbol" w:hAnsi="Symbol"/>
    </w:rPr>
  </w:style>
  <w:style w:type="character" w:customStyle="1" w:styleId="MenuOptions">
    <w:name w:val="Menu Options"/>
    <w:basedOn w:val="DefaultParagraphFont"/>
    <w:rsid w:val="009E03C4"/>
    <w:rPr>
      <w:rFonts w:ascii="Arial Narrow" w:hAnsi="Arial Narrow"/>
      <w:smallCaps/>
    </w:rPr>
  </w:style>
  <w:style w:type="character" w:customStyle="1" w:styleId="Buttons">
    <w:name w:val="Buttons"/>
    <w:basedOn w:val="DefaultParagraphFont"/>
    <w:rsid w:val="009E03C4"/>
    <w:rPr>
      <w:b/>
    </w:rPr>
  </w:style>
  <w:style w:type="character" w:customStyle="1" w:styleId="Underlined">
    <w:name w:val="Underlined"/>
    <w:basedOn w:val="DefaultParagraphFont"/>
    <w:rsid w:val="009E03C4"/>
    <w:rPr>
      <w:u w:val="single"/>
    </w:rPr>
  </w:style>
  <w:style w:type="paragraph" w:customStyle="1" w:styleId="TableBodyTextRight">
    <w:name w:val="Table Body Text Right"/>
    <w:basedOn w:val="TableBodyText"/>
    <w:rsid w:val="009E03C4"/>
    <w:pPr>
      <w:widowControl w:val="0"/>
      <w:autoSpaceDE w:val="0"/>
      <w:autoSpaceDN w:val="0"/>
      <w:adjustRightInd w:val="0"/>
      <w:jc w:val="right"/>
    </w:pPr>
    <w:rPr>
      <w:rFonts w:cs="Arial"/>
      <w:szCs w:val="18"/>
    </w:rPr>
  </w:style>
  <w:style w:type="paragraph" w:customStyle="1" w:styleId="CopyrightText">
    <w:name w:val="Copyright Text"/>
    <w:basedOn w:val="BodyText"/>
    <w:rsid w:val="009E03C4"/>
    <w:rPr>
      <w:sz w:val="18"/>
    </w:rPr>
  </w:style>
  <w:style w:type="paragraph" w:customStyle="1" w:styleId="BodySmallRight">
    <w:name w:val="Body Small Right"/>
    <w:basedOn w:val="BodyTextRight"/>
    <w:rsid w:val="009E03C4"/>
    <w:rPr>
      <w:sz w:val="18"/>
      <w:szCs w:val="18"/>
    </w:rPr>
  </w:style>
  <w:style w:type="paragraph" w:customStyle="1" w:styleId="MarginEdition">
    <w:name w:val="Margin Edition"/>
    <w:basedOn w:val="MarginNote"/>
    <w:rsid w:val="009E03C4"/>
    <w:pPr>
      <w:spacing w:before="0" w:after="0"/>
    </w:pPr>
    <w:rPr>
      <w:rFonts w:ascii="Times New Roman" w:hAnsi="Times New Roman"/>
      <w:color w:val="999999"/>
    </w:rPr>
  </w:style>
  <w:style w:type="paragraph" w:customStyle="1" w:styleId="Spacer">
    <w:name w:val="Spacer"/>
    <w:basedOn w:val="Normal"/>
    <w:rsid w:val="009E03C4"/>
    <w:rPr>
      <w:sz w:val="2"/>
      <w:szCs w:val="2"/>
    </w:rPr>
  </w:style>
  <w:style w:type="character" w:customStyle="1" w:styleId="Small">
    <w:name w:val="Small"/>
    <w:basedOn w:val="DefaultParagraphFont"/>
    <w:rsid w:val="009E03C4"/>
    <w:rPr>
      <w:sz w:val="16"/>
    </w:rPr>
  </w:style>
  <w:style w:type="paragraph" w:customStyle="1" w:styleId="WideTable">
    <w:name w:val="Wide Table"/>
    <w:basedOn w:val="Normal"/>
    <w:rsid w:val="009E03C4"/>
    <w:pPr>
      <w:ind w:left="-1418"/>
    </w:pPr>
    <w:rPr>
      <w:sz w:val="2"/>
      <w:szCs w:val="2"/>
    </w:rPr>
  </w:style>
  <w:style w:type="character" w:styleId="PageNumber">
    <w:name w:val="page number"/>
    <w:basedOn w:val="DefaultParagraphFont"/>
    <w:rsid w:val="009E03C4"/>
  </w:style>
  <w:style w:type="paragraph" w:styleId="Quote">
    <w:name w:val="Quote"/>
    <w:basedOn w:val="Heading1"/>
    <w:link w:val="QuoteChar"/>
    <w:qFormat/>
    <w:rsid w:val="009E03C4"/>
    <w:rPr>
      <w:b w:val="0"/>
      <w:sz w:val="72"/>
      <w:szCs w:val="72"/>
      <w:lang w:val="en-NZ"/>
    </w:rPr>
  </w:style>
  <w:style w:type="character" w:customStyle="1" w:styleId="QuoteChar">
    <w:name w:val="Quote Char"/>
    <w:basedOn w:val="DefaultParagraphFont"/>
    <w:link w:val="Quote"/>
    <w:rsid w:val="009E0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3C4"/>
    <w:pPr>
      <w:pageBreakBefore/>
    </w:pPr>
  </w:style>
  <w:style w:type="paragraph" w:customStyle="1" w:styleId="Border">
    <w:name w:val="Border"/>
    <w:basedOn w:val="Normal"/>
    <w:qFormat/>
    <w:rsid w:val="009E0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3C4"/>
    <w:rPr>
      <w:b/>
      <w:bCs/>
      <w:i/>
      <w:iCs/>
      <w:color w:val="auto"/>
    </w:rPr>
  </w:style>
  <w:style w:type="paragraph" w:styleId="IntenseQuote">
    <w:name w:val="Intense Quote"/>
    <w:basedOn w:val="Normal"/>
    <w:next w:val="Normal"/>
    <w:link w:val="IntenseQuoteChar"/>
    <w:uiPriority w:val="30"/>
    <w:qFormat/>
    <w:rsid w:val="009E0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3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3C4"/>
    <w:rPr>
      <w:smallCaps/>
      <w:color w:val="auto"/>
      <w:u w:val="single"/>
    </w:rPr>
  </w:style>
  <w:style w:type="character" w:styleId="IntenseReference">
    <w:name w:val="Intense Reference"/>
    <w:basedOn w:val="DefaultParagraphFont"/>
    <w:uiPriority w:val="32"/>
    <w:qFormat/>
    <w:rsid w:val="009E03C4"/>
    <w:rPr>
      <w:b/>
      <w:bCs/>
      <w:smallCaps/>
      <w:color w:val="auto"/>
      <w:spacing w:val="5"/>
      <w:u w:val="single"/>
    </w:rPr>
  </w:style>
  <w:style w:type="paragraph" w:customStyle="1" w:styleId="2ColumnHeading">
    <w:name w:val="2Column Heading"/>
    <w:basedOn w:val="BodyText"/>
    <w:qFormat/>
    <w:rsid w:val="009E03C4"/>
    <w:pPr>
      <w:spacing w:after="60"/>
      <w:ind w:left="-2268"/>
    </w:pPr>
    <w:rPr>
      <w:b/>
    </w:rPr>
  </w:style>
  <w:style w:type="paragraph" w:customStyle="1" w:styleId="Heading1TOC">
    <w:name w:val="Heading1 TOC"/>
    <w:basedOn w:val="Normal"/>
    <w:qFormat/>
    <w:rsid w:val="009E03C4"/>
    <w:pPr>
      <w:spacing w:before="240" w:after="120"/>
    </w:pPr>
    <w:rPr>
      <w:rFonts w:ascii="Times New Roman" w:hAnsi="Times New Roman"/>
      <w:b/>
      <w:sz w:val="32"/>
    </w:rPr>
  </w:style>
  <w:style w:type="paragraph" w:customStyle="1" w:styleId="Heading2TOC">
    <w:name w:val="Heading2 TOC"/>
    <w:basedOn w:val="Normal"/>
    <w:qFormat/>
    <w:rsid w:val="009E03C4"/>
    <w:pPr>
      <w:spacing w:before="240" w:after="60"/>
    </w:pPr>
    <w:rPr>
      <w:rFonts w:ascii="Times New Roman" w:hAnsi="Times New Roman"/>
      <w:b/>
      <w:sz w:val="28"/>
    </w:rPr>
  </w:style>
  <w:style w:type="character" w:customStyle="1" w:styleId="Underline">
    <w:name w:val="Underline"/>
    <w:basedOn w:val="DefaultParagraphFont"/>
    <w:qFormat/>
    <w:rsid w:val="009E03C4"/>
    <w:rPr>
      <w:u w:val="single"/>
    </w:rPr>
  </w:style>
  <w:style w:type="character" w:customStyle="1" w:styleId="BoldandItalics">
    <w:name w:val="Bold and Italics"/>
    <w:qFormat/>
    <w:rsid w:val="009E03C4"/>
    <w:rPr>
      <w:b/>
      <w:i/>
      <w:u w:val="none"/>
    </w:rPr>
  </w:style>
  <w:style w:type="paragraph" w:styleId="BalloonText">
    <w:name w:val="Balloon Text"/>
    <w:basedOn w:val="Normal"/>
    <w:link w:val="BalloonTextChar"/>
    <w:rsid w:val="009E03C4"/>
    <w:rPr>
      <w:rFonts w:ascii="Tahoma" w:hAnsi="Tahoma" w:cs="Tahoma"/>
      <w:sz w:val="16"/>
      <w:szCs w:val="16"/>
    </w:rPr>
  </w:style>
  <w:style w:type="character" w:customStyle="1" w:styleId="BalloonTextChar">
    <w:name w:val="Balloon Text Char"/>
    <w:basedOn w:val="DefaultParagraphFont"/>
    <w:link w:val="BalloonText"/>
    <w:rsid w:val="009E03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3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2156</Words>
  <Characters>13043</Characters>
  <Application>Microsoft Office Word</Application>
  <DocSecurity>0</DocSecurity>
  <Lines>550</Lines>
  <Paragraphs>226</Paragraphs>
  <ScaleCrop>false</ScaleCrop>
  <Company>Author-it Software Corporation Ltd.</Company>
  <LinksUpToDate>false</LinksUpToDate>
  <CharactersWithSpaces>15025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UEPMNT418A Perform Mechanical and Fabrication Drafting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