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339E" w:rsidP="00ED339E">
      <w:pPr>
        <w:pStyle w:val="Title"/>
      </w:pPr>
      <w:r>
        <w:fldChar w:fldCharType="begin"/>
      </w:r>
      <w:r>
        <w:instrText xml:space="preserve"> TITLE   \* MERGEFORMAT </w:instrText>
      </w:r>
      <w:r>
        <w:fldChar w:fldCharType="separate"/>
      </w:r>
      <w:r>
        <w:t>UEPMNT360A Terminate Fibre Optic Cables</w:t>
      </w:r>
      <w:r>
        <w:fldChar w:fldCharType="end"/>
      </w:r>
    </w:p>
    <w:p w:rsidR="00ED339E" w:rsidP="00ED339E">
      <w:pPr>
        <w:pStyle w:val="Version"/>
        <w:sectPr w:rsidSect="0014160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160F" w:rsidP="0014160F">
      <w:pPr>
        <w:pStyle w:val="SuperHeading"/>
      </w:pPr>
      <w:r w:rsidRPr="0014160F">
        <w:t>UEPMNT360A Terminate Fibre Optic Cables</w:t>
      </w:r>
    </w:p>
    <w:p w:rsidR="00000000" w:rsidRPr="0014160F" w:rsidP="0014160F">
      <w:pPr>
        <w:pStyle w:val="Heading1"/>
      </w:pPr>
      <w:bookmarkStart w:id="1" w:name="O_275210"/>
      <w:bookmarkEnd w:id="1"/>
      <w:r w:rsidRPr="0014160F">
        <w:t>Modification History</w:t>
      </w:r>
    </w:p>
    <w:p w:rsidR="00000000" w:rsidRPr="0014160F" w:rsidP="0014160F">
      <w:pPr>
        <w:pStyle w:val="BodyText"/>
      </w:pPr>
      <w:r w:rsidRPr="0014160F">
        <w:t>Not Applicable</w:t>
      </w:r>
    </w:p>
    <w:p w:rsidR="00000000" w:rsidRPr="0014160F" w:rsidP="0014160F">
      <w:pPr>
        <w:pStyle w:val="AllowPageBreak"/>
      </w:pPr>
    </w:p>
    <w:p w:rsidR="00000000" w:rsidRPr="0014160F" w:rsidP="0014160F">
      <w:pPr>
        <w:pStyle w:val="Heading1"/>
      </w:pPr>
      <w:bookmarkStart w:id="2" w:name="O_230021"/>
      <w:bookmarkEnd w:id="2"/>
      <w:r w:rsidRPr="0014160F">
        <w:t>Unit Descriptor</w:t>
      </w:r>
    </w:p>
    <w:tbl>
      <w:tblPr>
        <w:tblW w:w="0" w:type="auto"/>
        <w:tblLayout w:type="fixed"/>
        <w:tblCellMar>
          <w:left w:w="62" w:type="dxa"/>
          <w:right w:w="62" w:type="dxa"/>
        </w:tblCellMar>
        <w:tblLook w:val="0000"/>
      </w:tblPr>
      <w:tblGrid>
        <w:gridCol w:w="2700"/>
        <w:gridCol w:w="5760"/>
      </w:tblGrid>
      <w:tr w:rsidTr="00ED339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4160F" w:rsidP="0014160F">
            <w:pPr>
              <w:pStyle w:val="BodyText"/>
            </w:pPr>
            <w:r w:rsidRPr="0014160F">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14160F">
            <w:pPr>
              <w:pStyle w:val="BodyText"/>
              <w:rPr>
                <w:lang w:val="en-NZ"/>
              </w:rPr>
            </w:pPr>
            <w:r w:rsidRPr="0014160F">
              <w:rPr>
                <w:rStyle w:val="SpecialBold"/>
              </w:rPr>
              <w:t>1</w:t>
            </w:r>
            <w:r w:rsidRPr="0014160F">
              <w:t xml:space="preserve">) </w:t>
            </w:r>
          </w:p>
        </w:tc>
      </w:tr>
      <w:tr w:rsidTr="00ED339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4160F" w:rsidP="0014160F">
            <w:pPr>
              <w:pStyle w:val="BodyText"/>
            </w:pPr>
            <w:r w:rsidRPr="0014160F">
              <w:t>This unit deals with the skills and knowledge required to undertake termination of fibre optic cables to equipment including, but not limited to, digital process controllers, distributive control systems, process computers, complex fire/security systems.</w:t>
            </w:r>
          </w:p>
        </w:tc>
      </w:tr>
    </w:tbl>
    <w:p w:rsidR="00ED339E" w:rsidP="0014160F">
      <w:pPr>
        <w:pStyle w:val="BodyText"/>
      </w:pPr>
    </w:p>
    <w:p w:rsidR="00ED339E" w:rsidP="0014160F">
      <w:pPr>
        <w:pStyle w:val="BodyText"/>
      </w:pPr>
    </w:p>
    <w:p w:rsidR="00000000" w:rsidRPr="0014160F" w:rsidP="0014160F">
      <w:pPr>
        <w:pStyle w:val="Heading1"/>
      </w:pPr>
      <w:bookmarkStart w:id="3" w:name="O_230024"/>
      <w:bookmarkEnd w:id="3"/>
      <w:r w:rsidRPr="0014160F">
        <w:t>Application of the Unit</w:t>
      </w:r>
    </w:p>
    <w:tbl>
      <w:tblPr>
        <w:tblW w:w="0" w:type="auto"/>
        <w:tblLayout w:type="fixed"/>
        <w:tblCellMar>
          <w:left w:w="62" w:type="dxa"/>
          <w:right w:w="62" w:type="dxa"/>
        </w:tblCellMar>
        <w:tblLook w:val="0000"/>
      </w:tblPr>
      <w:tblGrid>
        <w:gridCol w:w="2700"/>
        <w:gridCol w:w="5760"/>
      </w:tblGrid>
      <w:tr w:rsidTr="00ED339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4160F" w:rsidP="0014160F">
            <w:pPr>
              <w:pStyle w:val="BodyText"/>
            </w:pPr>
            <w:r w:rsidRPr="0014160F">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14160F">
            <w:pPr>
              <w:pStyle w:val="BodyText"/>
              <w:rPr>
                <w:lang w:val="en-NZ"/>
              </w:rPr>
            </w:pPr>
            <w:r w:rsidRPr="0014160F">
              <w:rPr>
                <w:rStyle w:val="SpecialBold"/>
              </w:rPr>
              <w:t>3</w:t>
            </w:r>
            <w:r w:rsidRPr="0014160F">
              <w:t xml:space="preserve">) </w:t>
            </w:r>
          </w:p>
        </w:tc>
      </w:tr>
      <w:tr w:rsidTr="00ED339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14160F">
            <w:pPr>
              <w:pStyle w:val="BodyText"/>
              <w:rPr>
                <w:lang w:val="en-NZ"/>
              </w:rPr>
            </w:pPr>
            <w:r w:rsidRPr="0014160F">
              <w:t>This unit is intended to augment formally acquired competencies. It is suitable for employment-based programs under an approved contract of training.</w:t>
            </w:r>
          </w:p>
        </w:tc>
      </w:tr>
      <w:tr w:rsidTr="00ED339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4160F" w:rsidP="0014160F">
            <w:pPr>
              <w:pStyle w:val="BodyText"/>
            </w:pPr>
            <w:r w:rsidRPr="0014160F">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14160F">
            <w:pPr>
              <w:pStyle w:val="BodyText"/>
              <w:rPr>
                <w:lang w:val="en-NZ"/>
              </w:rPr>
            </w:pPr>
            <w:r w:rsidRPr="0014160F">
              <w:rPr>
                <w:rStyle w:val="SpecialBold"/>
              </w:rPr>
              <w:t>3</w:t>
            </w:r>
            <w:r w:rsidRPr="0014160F">
              <w:t>.</w:t>
            </w:r>
            <w:r w:rsidRPr="0014160F">
              <w:rPr>
                <w:rStyle w:val="SpecialBold"/>
              </w:rPr>
              <w:t>1</w:t>
            </w:r>
            <w:r w:rsidRPr="0014160F">
              <w:t xml:space="preserve">) </w:t>
            </w:r>
          </w:p>
        </w:tc>
      </w:tr>
      <w:tr w:rsidTr="00ED339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4160F" w:rsidP="0014160F">
            <w:pPr>
              <w:pStyle w:val="BodyText"/>
            </w:pPr>
            <w:r w:rsidRPr="0014160F">
              <w:t>The skills and knowledge described in this unit may require a licence to practise in the workplace in some States or Territories- for example AUSTEL Licence. There may also be additional assessment activities required by regulatory authorities for the issu</w:t>
            </w:r>
            <w:r w:rsidRPr="0014160F">
              <w:t xml:space="preserve">e of the licence to practise. </w:t>
            </w:r>
          </w:p>
          <w:p w:rsidR="00000000" w:rsidRPr="0014160F" w:rsidP="0014160F">
            <w:pPr>
              <w:pStyle w:val="BodyText"/>
            </w:pPr>
            <w:r w:rsidRPr="0014160F">
              <w:t>Practice in this unit is subject to regulations directly related to Occupational Health and Safety and where applicable contracts of training such as apprenticeships and the like.</w:t>
            </w:r>
          </w:p>
        </w:tc>
      </w:tr>
    </w:tbl>
    <w:p w:rsidR="00ED339E" w:rsidP="0014160F">
      <w:pPr>
        <w:pStyle w:val="BodyText"/>
      </w:pPr>
    </w:p>
    <w:p w:rsidR="00ED339E" w:rsidP="0014160F">
      <w:pPr>
        <w:pStyle w:val="BodyText"/>
      </w:pPr>
    </w:p>
    <w:p w:rsidR="00000000" w:rsidRPr="0014160F" w:rsidP="0014160F">
      <w:pPr>
        <w:pStyle w:val="Heading1"/>
      </w:pPr>
      <w:bookmarkStart w:id="4" w:name="O_282748"/>
      <w:bookmarkEnd w:id="4"/>
      <w:r w:rsidRPr="0014160F">
        <w:t>Licensing/Regulatory Info</w:t>
      </w:r>
      <w:r w:rsidRPr="0014160F">
        <w:t>rmation</w:t>
      </w:r>
    </w:p>
    <w:p w:rsidR="00000000" w:rsidRPr="0014160F" w:rsidP="0014160F">
      <w:pPr>
        <w:pStyle w:val="BodyText"/>
      </w:pPr>
      <w:r w:rsidRPr="0014160F">
        <w:t>Not Applicable</w:t>
      </w:r>
    </w:p>
    <w:p w:rsidR="00000000" w:rsidRPr="0014160F" w:rsidP="0014160F">
      <w:pPr>
        <w:pStyle w:val="AllowPageBreak"/>
      </w:pPr>
    </w:p>
    <w:p w:rsidR="00000000" w:rsidRPr="0014160F" w:rsidP="0014160F">
      <w:pPr>
        <w:pStyle w:val="Heading1"/>
      </w:pPr>
      <w:bookmarkStart w:id="5" w:name="O_230022"/>
      <w:bookmarkEnd w:id="5"/>
      <w:r w:rsidRPr="0014160F">
        <w:t>Pre-Requisites</w:t>
      </w:r>
    </w:p>
    <w:tbl>
      <w:tblPr>
        <w:tblW w:w="0" w:type="auto"/>
        <w:tblLayout w:type="fixed"/>
        <w:tblCellMar>
          <w:left w:w="62" w:type="dxa"/>
          <w:right w:w="62" w:type="dxa"/>
        </w:tblCellMar>
        <w:tblLook w:val="0000"/>
      </w:tblPr>
      <w:tblGrid>
        <w:gridCol w:w="2700"/>
        <w:gridCol w:w="5760"/>
      </w:tblGrid>
      <w:tr w:rsidTr="00ED339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4160F" w:rsidP="0014160F">
            <w:pPr>
              <w:pStyle w:val="BodyText"/>
            </w:pPr>
            <w:r w:rsidRPr="0014160F">
              <w:rPr>
                <w:rStyle w:val="SpecialBold"/>
              </w:rPr>
              <w:t>Prerequisite Unit</w:t>
            </w:r>
            <w:r w:rsidRPr="0014160F">
              <w:t>(</w:t>
            </w:r>
            <w:r w:rsidRPr="0014160F">
              <w:rPr>
                <w:rStyle w:val="SpecialBold"/>
              </w:rPr>
              <w:t>s</w:t>
            </w:r>
            <w:r w:rsidRPr="0014160F">
              <w:t>)</w:t>
            </w:r>
          </w:p>
        </w:tc>
        <w:tc>
          <w:tcPr>
            <w:tcW w:w="5760" w:type="dxa"/>
            <w:tcBorders>
              <w:top w:val="nil"/>
              <w:left w:val="nil"/>
              <w:bottom w:val="nil"/>
              <w:right w:val="nil"/>
            </w:tcBorders>
            <w:tcMar>
              <w:top w:w="0" w:type="dxa"/>
              <w:left w:w="62" w:type="dxa"/>
              <w:bottom w:w="0" w:type="dxa"/>
              <w:right w:w="62" w:type="dxa"/>
            </w:tcMar>
          </w:tcPr>
          <w:p w:rsidR="00000000" w:rsidP="0014160F">
            <w:pPr>
              <w:pStyle w:val="BodyText"/>
              <w:rPr>
                <w:lang w:val="en-NZ"/>
              </w:rPr>
            </w:pPr>
            <w:r w:rsidRPr="0014160F">
              <w:rPr>
                <w:rStyle w:val="SpecialBold"/>
              </w:rPr>
              <w:t>2</w:t>
            </w:r>
            <w:r w:rsidRPr="0014160F">
              <w:t xml:space="preserve">) </w:t>
            </w:r>
          </w:p>
        </w:tc>
      </w:tr>
      <w:tr w:rsidTr="00ED339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4160F" w:rsidP="0014160F">
            <w:pPr>
              <w:pStyle w:val="BodyText"/>
            </w:pPr>
            <w:r w:rsidRPr="0014160F">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14160F">
            <w:pPr>
              <w:pStyle w:val="BodyText"/>
              <w:rPr>
                <w:lang w:val="en-NZ"/>
              </w:rPr>
            </w:pPr>
            <w:r w:rsidRPr="0014160F">
              <w:rPr>
                <w:rStyle w:val="SpecialBold"/>
              </w:rPr>
              <w:t>2</w:t>
            </w:r>
            <w:r w:rsidRPr="0014160F">
              <w:t>.</w:t>
            </w:r>
            <w:r w:rsidRPr="0014160F">
              <w:rPr>
                <w:rStyle w:val="SpecialBold"/>
              </w:rPr>
              <w:t>1</w:t>
            </w:r>
            <w:r w:rsidRPr="0014160F">
              <w:t xml:space="preserve">) </w:t>
            </w:r>
          </w:p>
        </w:tc>
      </w:tr>
      <w:tr w:rsidTr="00ED339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4160F" w:rsidP="0014160F">
            <w:pPr>
              <w:pStyle w:val="BodyText"/>
            </w:pPr>
            <w:r w:rsidRPr="0014160F">
              <w:t>There are no prerequisite units.</w:t>
            </w:r>
          </w:p>
        </w:tc>
      </w:tr>
    </w:tbl>
    <w:p w:rsidR="00ED339E" w:rsidP="0014160F">
      <w:pPr>
        <w:pStyle w:val="BodyText"/>
      </w:pPr>
    </w:p>
    <w:p w:rsidR="00ED339E" w:rsidP="0014160F">
      <w:pPr>
        <w:pStyle w:val="BodyText"/>
      </w:pPr>
    </w:p>
    <w:p w:rsidR="00000000" w:rsidRPr="0014160F" w:rsidP="0014160F">
      <w:pPr>
        <w:pStyle w:val="Heading1"/>
      </w:pPr>
      <w:bookmarkStart w:id="6" w:name="O_285459"/>
      <w:bookmarkEnd w:id="6"/>
      <w:r w:rsidRPr="0014160F">
        <w:t>Employability Skills Information</w:t>
      </w:r>
    </w:p>
    <w:p w:rsidR="00000000" w:rsidRPr="0014160F" w:rsidP="0014160F">
      <w:pPr>
        <w:pStyle w:val="BodyText"/>
      </w:pPr>
      <w:r w:rsidRPr="0014160F">
        <w:t>Refer to the Evidence Guide</w:t>
      </w:r>
    </w:p>
    <w:p w:rsidR="00000000" w:rsidRPr="0014160F" w:rsidP="0014160F">
      <w:pPr>
        <w:pStyle w:val="AllowPageBreak"/>
      </w:pPr>
    </w:p>
    <w:p w:rsidR="00000000" w:rsidRPr="0014160F" w:rsidP="0014160F">
      <w:pPr>
        <w:pStyle w:val="Heading1"/>
      </w:pPr>
      <w:bookmarkStart w:id="7" w:name="O_293256"/>
      <w:bookmarkEnd w:id="7"/>
      <w:r w:rsidRPr="0014160F">
        <w:t>Elements and Performance Criteria Pre-Content</w:t>
      </w:r>
    </w:p>
    <w:tbl>
      <w:tblPr>
        <w:tblW w:w="0" w:type="auto"/>
        <w:tblLayout w:type="fixed"/>
        <w:tblCellMar>
          <w:left w:w="62" w:type="dxa"/>
          <w:right w:w="62" w:type="dxa"/>
        </w:tblCellMar>
        <w:tblLook w:val="0000"/>
      </w:tblPr>
      <w:tblGrid>
        <w:gridCol w:w="2700"/>
        <w:gridCol w:w="5760"/>
      </w:tblGrid>
      <w:tr w:rsidTr="00ED339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4160F">
            <w:pPr>
              <w:pStyle w:val="BodyText"/>
              <w:rPr>
                <w:lang w:val="en-NZ"/>
              </w:rPr>
            </w:pPr>
            <w:r w:rsidRPr="0014160F">
              <w:rPr>
                <w:rStyle w:val="SpecialBold"/>
              </w:rPr>
              <w:t>5</w:t>
            </w:r>
            <w:r w:rsidRPr="0014160F">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14160F" w:rsidP="0014160F">
            <w:pPr>
              <w:pStyle w:val="BodyText"/>
            </w:pPr>
            <w:r w:rsidRPr="0014160F">
              <w:t>Performance criteria describe the required performance needed to demonstrate achievement of the element. Assessment of performance is to</w:t>
            </w:r>
            <w:r w:rsidRPr="0014160F">
              <w:t xml:space="preserve"> be consistent with the Evidence Guide.</w:t>
            </w:r>
          </w:p>
        </w:tc>
      </w:tr>
    </w:tbl>
    <w:p w:rsidR="00000000" w:rsidRPr="0014160F" w:rsidP="0014160F">
      <w:pPr>
        <w:pStyle w:val="BodyText"/>
      </w:pPr>
    </w:p>
    <w:p w:rsidR="00000000" w:rsidRPr="0014160F" w:rsidP="0014160F">
      <w:pPr>
        <w:pStyle w:val="AllowPageBreak"/>
      </w:pPr>
    </w:p>
    <w:p w:rsidR="00000000" w:rsidRPr="0014160F" w:rsidP="0014160F">
      <w:pPr>
        <w:pStyle w:val="Heading1"/>
      </w:pPr>
      <w:bookmarkStart w:id="8" w:name="O_239924"/>
      <w:bookmarkEnd w:id="8"/>
      <w:r w:rsidRPr="0014160F">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ED339E">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14160F" w:rsidP="0014160F">
            <w:pPr>
              <w:pStyle w:val="BodyText"/>
            </w:pPr>
            <w:r w:rsidRPr="0014160F">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14160F">
            <w:pPr>
              <w:pStyle w:val="BodyText"/>
              <w:rPr>
                <w:lang w:val="en-NZ"/>
              </w:rPr>
            </w:pPr>
            <w:r w:rsidRPr="0014160F">
              <w:rPr>
                <w:rStyle w:val="SpecialBold"/>
              </w:rPr>
              <w:t>PERFORMANCE CRITERIA</w:t>
            </w:r>
          </w:p>
        </w:tc>
      </w:tr>
      <w:tr w:rsidTr="00ED339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4160F">
            <w:pPr>
              <w:pStyle w:val="BodyText"/>
              <w:rPr>
                <w:lang w:val="en-NZ"/>
              </w:rPr>
            </w:pPr>
            <w:r w:rsidRPr="0014160F">
              <w:t>1</w:t>
            </w:r>
          </w:p>
        </w:tc>
        <w:tc>
          <w:tcPr>
            <w:tcW w:w="2296" w:type="dxa"/>
            <w:vMerge w:val="restart"/>
            <w:tcBorders>
              <w:top w:val="nil"/>
              <w:left w:val="nil"/>
              <w:bottom w:val="nil"/>
              <w:right w:val="nil"/>
            </w:tcBorders>
            <w:tcMar>
              <w:top w:w="0" w:type="dxa"/>
              <w:left w:w="62" w:type="dxa"/>
              <w:bottom w:w="0" w:type="dxa"/>
              <w:right w:w="62" w:type="dxa"/>
            </w:tcMar>
          </w:tcPr>
          <w:p w:rsidR="00000000" w:rsidP="0014160F">
            <w:pPr>
              <w:pStyle w:val="BodyText"/>
              <w:rPr>
                <w:lang w:val="en-NZ"/>
              </w:rPr>
            </w:pPr>
            <w:r w:rsidRPr="0014160F">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14160F">
            <w:pPr>
              <w:pStyle w:val="BodyText"/>
              <w:rPr>
                <w:lang w:val="en-NZ"/>
              </w:rPr>
            </w:pPr>
            <w:r w:rsidRPr="0014160F">
              <w:t>1.1</w:t>
            </w:r>
          </w:p>
        </w:tc>
        <w:tc>
          <w:tcPr>
            <w:tcW w:w="4860" w:type="dxa"/>
            <w:tcBorders>
              <w:top w:val="nil"/>
              <w:left w:val="nil"/>
              <w:bottom w:val="nil"/>
              <w:right w:val="nil"/>
            </w:tcBorders>
            <w:tcMar>
              <w:top w:w="0" w:type="dxa"/>
              <w:left w:w="62" w:type="dxa"/>
              <w:bottom w:w="0" w:type="dxa"/>
              <w:right w:w="62" w:type="dxa"/>
            </w:tcMar>
          </w:tcPr>
          <w:p w:rsidR="00000000" w:rsidP="0014160F">
            <w:pPr>
              <w:pStyle w:val="BodyText"/>
              <w:rPr>
                <w:lang w:val="en-NZ"/>
              </w:rPr>
            </w:pPr>
            <w:r w:rsidRPr="0014160F">
              <w:t>Work requirements are identified from request/work orders or equivalent and clarified/confirmed with appropriate parties or by site inspection</w:t>
            </w:r>
          </w:p>
        </w:tc>
      </w:tr>
      <w:tr w:rsidTr="00ED339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160F">
            <w:pPr>
              <w:pStyle w:val="BodyText"/>
              <w:rPr>
                <w:lang w:val="en-NZ"/>
              </w:rPr>
            </w:pPr>
            <w:r w:rsidRPr="0014160F">
              <w:t>1.2</w:t>
            </w:r>
          </w:p>
        </w:tc>
        <w:tc>
          <w:tcPr>
            <w:tcW w:w="4860" w:type="dxa"/>
            <w:tcBorders>
              <w:top w:val="nil"/>
              <w:left w:val="nil"/>
              <w:bottom w:val="nil"/>
              <w:right w:val="nil"/>
            </w:tcBorders>
            <w:tcMar>
              <w:top w:w="0" w:type="dxa"/>
              <w:left w:w="62" w:type="dxa"/>
              <w:bottom w:w="0" w:type="dxa"/>
              <w:right w:w="62" w:type="dxa"/>
            </w:tcMar>
          </w:tcPr>
          <w:p w:rsidR="00000000" w:rsidP="0014160F">
            <w:pPr>
              <w:pStyle w:val="BodyText"/>
              <w:rPr>
                <w:lang w:val="en-NZ"/>
              </w:rPr>
            </w:pPr>
            <w:r w:rsidRPr="0014160F">
              <w:t>Occupational Health and Safety standards, statutory requirements, relevant Australian standards, codes of practice, manufacturers' specifications, environmental requirements and enterprise procedures are identified, applied and monitored throughout the wor</w:t>
            </w:r>
            <w:r w:rsidRPr="0014160F">
              <w:t>k procedure</w:t>
            </w:r>
          </w:p>
        </w:tc>
      </w:tr>
      <w:tr w:rsidTr="00ED339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160F">
            <w:pPr>
              <w:pStyle w:val="BodyText"/>
              <w:rPr>
                <w:lang w:val="en-NZ"/>
              </w:rPr>
            </w:pPr>
            <w:r w:rsidRPr="0014160F">
              <w:t>1.3</w:t>
            </w:r>
          </w:p>
        </w:tc>
        <w:tc>
          <w:tcPr>
            <w:tcW w:w="4860" w:type="dxa"/>
            <w:tcBorders>
              <w:top w:val="nil"/>
              <w:left w:val="nil"/>
              <w:bottom w:val="nil"/>
              <w:right w:val="nil"/>
            </w:tcBorders>
            <w:tcMar>
              <w:top w:w="0" w:type="dxa"/>
              <w:left w:w="62" w:type="dxa"/>
              <w:bottom w:w="0" w:type="dxa"/>
              <w:right w:w="62" w:type="dxa"/>
            </w:tcMar>
          </w:tcPr>
          <w:p w:rsidR="00000000" w:rsidP="0014160F">
            <w:pPr>
              <w:pStyle w:val="BodyText"/>
              <w:rPr>
                <w:lang w:val="en-NZ"/>
              </w:rPr>
            </w:pPr>
            <w:r w:rsidRPr="0014160F">
              <w:t>Resources required to satisfy the work plan are identified, obtained and inspected for compliance with the job specifications</w:t>
            </w:r>
          </w:p>
        </w:tc>
      </w:tr>
      <w:tr w:rsidTr="00ED339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160F">
            <w:pPr>
              <w:pStyle w:val="BodyText"/>
              <w:rPr>
                <w:lang w:val="en-NZ"/>
              </w:rPr>
            </w:pPr>
            <w:r w:rsidRPr="0014160F">
              <w:t>1.4</w:t>
            </w:r>
          </w:p>
        </w:tc>
        <w:tc>
          <w:tcPr>
            <w:tcW w:w="4860" w:type="dxa"/>
            <w:tcBorders>
              <w:top w:val="nil"/>
              <w:left w:val="nil"/>
              <w:bottom w:val="nil"/>
              <w:right w:val="nil"/>
            </w:tcBorders>
            <w:tcMar>
              <w:top w:w="0" w:type="dxa"/>
              <w:left w:w="62" w:type="dxa"/>
              <w:bottom w:w="0" w:type="dxa"/>
              <w:right w:w="62" w:type="dxa"/>
            </w:tcMar>
          </w:tcPr>
          <w:p w:rsidR="00000000" w:rsidP="0014160F">
            <w:pPr>
              <w:pStyle w:val="BodyText"/>
              <w:rPr>
                <w:lang w:val="en-NZ"/>
              </w:rPr>
            </w:pPr>
            <w:r w:rsidRPr="0014160F">
              <w:t>Relevant plans, drawings and texts are selected and interpreted in accordance with the work plan</w:t>
            </w:r>
          </w:p>
        </w:tc>
      </w:tr>
      <w:tr w:rsidTr="00ED339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160F">
            <w:pPr>
              <w:pStyle w:val="BodyText"/>
              <w:rPr>
                <w:lang w:val="en-NZ"/>
              </w:rPr>
            </w:pPr>
            <w:r w:rsidRPr="0014160F">
              <w:t>1.5</w:t>
            </w:r>
          </w:p>
        </w:tc>
        <w:tc>
          <w:tcPr>
            <w:tcW w:w="4860" w:type="dxa"/>
            <w:tcBorders>
              <w:top w:val="nil"/>
              <w:left w:val="nil"/>
              <w:bottom w:val="nil"/>
              <w:right w:val="nil"/>
            </w:tcBorders>
            <w:tcMar>
              <w:top w:w="0" w:type="dxa"/>
              <w:left w:w="62" w:type="dxa"/>
              <w:bottom w:w="0" w:type="dxa"/>
              <w:right w:w="62" w:type="dxa"/>
            </w:tcMar>
          </w:tcPr>
          <w:p w:rsidR="00000000" w:rsidP="0014160F">
            <w:pPr>
              <w:pStyle w:val="BodyText"/>
              <w:rPr>
                <w:lang w:val="en-NZ"/>
              </w:rPr>
            </w:pPr>
            <w:r w:rsidRPr="0014160F">
              <w:t>Correct size, type and quantity of materials/components are determined, obtained and inspected for compliance with the job specifications</w:t>
            </w:r>
          </w:p>
        </w:tc>
      </w:tr>
      <w:tr w:rsidTr="00ED339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160F">
            <w:pPr>
              <w:pStyle w:val="BodyText"/>
              <w:rPr>
                <w:lang w:val="en-NZ"/>
              </w:rPr>
            </w:pPr>
            <w:r w:rsidRPr="0014160F">
              <w:t>1.6</w:t>
            </w:r>
          </w:p>
        </w:tc>
        <w:tc>
          <w:tcPr>
            <w:tcW w:w="4860" w:type="dxa"/>
            <w:tcBorders>
              <w:top w:val="nil"/>
              <w:left w:val="nil"/>
              <w:bottom w:val="nil"/>
              <w:right w:val="nil"/>
            </w:tcBorders>
            <w:tcMar>
              <w:top w:w="0" w:type="dxa"/>
              <w:left w:w="62" w:type="dxa"/>
              <w:bottom w:w="0" w:type="dxa"/>
              <w:right w:w="62" w:type="dxa"/>
            </w:tcMar>
          </w:tcPr>
          <w:p w:rsidR="00000000" w:rsidP="0014160F">
            <w:pPr>
              <w:pStyle w:val="BodyText"/>
              <w:rPr>
                <w:lang w:val="en-NZ"/>
              </w:rPr>
            </w:pPr>
            <w:r w:rsidRPr="0014160F">
              <w:t>Work is planned in detail including sequencing and prioritising and considerations made, where appropriate, for</w:t>
            </w:r>
            <w:r w:rsidRPr="0014160F">
              <w:t xml:space="preserve"> the maintenance of plant security and capacity in accordance with system/site requirements</w:t>
            </w:r>
          </w:p>
        </w:tc>
      </w:tr>
      <w:tr w:rsidTr="00ED339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160F">
            <w:pPr>
              <w:pStyle w:val="BodyText"/>
              <w:rPr>
                <w:lang w:val="en-NZ"/>
              </w:rPr>
            </w:pPr>
            <w:r w:rsidRPr="0014160F">
              <w:t>1.7</w:t>
            </w:r>
          </w:p>
        </w:tc>
        <w:tc>
          <w:tcPr>
            <w:tcW w:w="4860" w:type="dxa"/>
            <w:tcBorders>
              <w:top w:val="nil"/>
              <w:left w:val="nil"/>
              <w:bottom w:val="nil"/>
              <w:right w:val="nil"/>
            </w:tcBorders>
            <w:tcMar>
              <w:top w:w="0" w:type="dxa"/>
              <w:left w:w="62" w:type="dxa"/>
              <w:bottom w:w="0" w:type="dxa"/>
              <w:right w:w="62" w:type="dxa"/>
            </w:tcMar>
          </w:tcPr>
          <w:p w:rsidR="00000000" w:rsidP="0014160F">
            <w:pPr>
              <w:pStyle w:val="BodyText"/>
              <w:rPr>
                <w:lang w:val="en-NZ"/>
              </w:rPr>
            </w:pPr>
            <w:r w:rsidRPr="0014160F">
              <w:t>Coordination requirements, including requests for isolations where appropriate, are resolved with others involved, affected or required by the work</w:t>
            </w:r>
          </w:p>
        </w:tc>
      </w:tr>
      <w:tr w:rsidTr="00ED339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160F">
            <w:pPr>
              <w:pStyle w:val="BodyText"/>
              <w:rPr>
                <w:lang w:val="en-NZ"/>
              </w:rPr>
            </w:pPr>
            <w:r w:rsidRPr="0014160F">
              <w:t>1.8</w:t>
            </w:r>
          </w:p>
        </w:tc>
        <w:tc>
          <w:tcPr>
            <w:tcW w:w="4860" w:type="dxa"/>
            <w:tcBorders>
              <w:top w:val="nil"/>
              <w:left w:val="nil"/>
              <w:bottom w:val="nil"/>
              <w:right w:val="nil"/>
            </w:tcBorders>
            <w:tcMar>
              <w:top w:w="0" w:type="dxa"/>
              <w:left w:w="62" w:type="dxa"/>
              <w:bottom w:w="0" w:type="dxa"/>
              <w:right w:w="62" w:type="dxa"/>
            </w:tcMar>
          </w:tcPr>
          <w:p w:rsidR="00000000" w:rsidP="0014160F">
            <w:pPr>
              <w:pStyle w:val="BodyText"/>
              <w:rPr>
                <w:lang w:val="en-NZ"/>
              </w:rPr>
            </w:pPr>
            <w:r w:rsidRPr="0014160F">
              <w:t>Po</w:t>
            </w:r>
            <w:r w:rsidRPr="0014160F">
              <w:t>tential hazards are identified and prevention and/or control measures are selected in accordance with the work plan and site procedures</w:t>
            </w:r>
          </w:p>
        </w:tc>
      </w:tr>
      <w:tr w:rsidTr="00ED339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160F">
            <w:pPr>
              <w:pStyle w:val="BodyText"/>
              <w:rPr>
                <w:lang w:val="en-NZ"/>
              </w:rPr>
            </w:pPr>
            <w:r w:rsidRPr="0014160F">
              <w:t>1.9</w:t>
            </w:r>
          </w:p>
        </w:tc>
        <w:tc>
          <w:tcPr>
            <w:tcW w:w="4860" w:type="dxa"/>
            <w:tcBorders>
              <w:top w:val="nil"/>
              <w:left w:val="nil"/>
              <w:bottom w:val="nil"/>
              <w:right w:val="nil"/>
            </w:tcBorders>
            <w:tcMar>
              <w:top w:w="0" w:type="dxa"/>
              <w:left w:w="62" w:type="dxa"/>
              <w:bottom w:w="0" w:type="dxa"/>
              <w:right w:w="62" w:type="dxa"/>
            </w:tcMar>
          </w:tcPr>
          <w:p w:rsidR="00000000" w:rsidP="0014160F">
            <w:pPr>
              <w:pStyle w:val="BodyText"/>
              <w:rPr>
                <w:lang w:val="en-NZ"/>
              </w:rPr>
            </w:pPr>
            <w:r w:rsidRPr="0014160F">
              <w:t>Work area is prepared in accordance with work requirements and site procedures</w:t>
            </w:r>
          </w:p>
        </w:tc>
      </w:tr>
      <w:tr w:rsidTr="00ED339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160F">
            <w:pPr>
              <w:pStyle w:val="BodyText"/>
              <w:rPr>
                <w:lang w:val="en-NZ"/>
              </w:rPr>
            </w:pPr>
            <w:r w:rsidRPr="0014160F">
              <w:t>1.10</w:t>
            </w:r>
          </w:p>
        </w:tc>
        <w:tc>
          <w:tcPr>
            <w:tcW w:w="4860" w:type="dxa"/>
            <w:tcBorders>
              <w:top w:val="nil"/>
              <w:left w:val="nil"/>
              <w:bottom w:val="nil"/>
              <w:right w:val="nil"/>
            </w:tcBorders>
            <w:tcMar>
              <w:top w:w="0" w:type="dxa"/>
              <w:left w:w="62" w:type="dxa"/>
              <w:bottom w:w="0" w:type="dxa"/>
              <w:right w:w="62" w:type="dxa"/>
            </w:tcMar>
          </w:tcPr>
          <w:p w:rsidR="00000000" w:rsidP="0014160F">
            <w:pPr>
              <w:pStyle w:val="BodyText"/>
              <w:rPr>
                <w:lang w:val="en-NZ"/>
              </w:rPr>
            </w:pPr>
            <w:r w:rsidRPr="0014160F">
              <w:t xml:space="preserve">Where appropriate, the teams and individuals roles and responsibilities within the team are identified and, where required, assist in the provision of the on-the-job training </w:t>
            </w:r>
          </w:p>
        </w:tc>
      </w:tr>
      <w:tr w:rsidTr="00ED339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4160F">
            <w:pPr>
              <w:pStyle w:val="BodyText"/>
              <w:rPr>
                <w:lang w:val="en-NZ"/>
              </w:rPr>
            </w:pPr>
            <w:r w:rsidRPr="0014160F">
              <w:t>2</w:t>
            </w:r>
          </w:p>
        </w:tc>
        <w:tc>
          <w:tcPr>
            <w:tcW w:w="2296" w:type="dxa"/>
            <w:vMerge w:val="restart"/>
            <w:tcBorders>
              <w:top w:val="nil"/>
              <w:left w:val="nil"/>
              <w:bottom w:val="nil"/>
              <w:right w:val="nil"/>
            </w:tcBorders>
            <w:tcMar>
              <w:top w:w="0" w:type="dxa"/>
              <w:left w:w="62" w:type="dxa"/>
              <w:bottom w:w="0" w:type="dxa"/>
              <w:right w:w="62" w:type="dxa"/>
            </w:tcMar>
          </w:tcPr>
          <w:p w:rsidR="00000000" w:rsidP="0014160F">
            <w:pPr>
              <w:pStyle w:val="BodyText"/>
              <w:rPr>
                <w:lang w:val="en-NZ"/>
              </w:rPr>
            </w:pPr>
            <w:r w:rsidRPr="0014160F">
              <w:t>Install and secure the cable</w:t>
            </w:r>
          </w:p>
        </w:tc>
        <w:tc>
          <w:tcPr>
            <w:tcW w:w="900" w:type="dxa"/>
            <w:tcBorders>
              <w:top w:val="nil"/>
              <w:left w:val="nil"/>
              <w:bottom w:val="nil"/>
              <w:right w:val="nil"/>
            </w:tcBorders>
            <w:tcMar>
              <w:top w:w="0" w:type="dxa"/>
              <w:left w:w="62" w:type="dxa"/>
              <w:bottom w:w="0" w:type="dxa"/>
              <w:right w:w="62" w:type="dxa"/>
            </w:tcMar>
          </w:tcPr>
          <w:p w:rsidR="00000000" w:rsidP="0014160F">
            <w:pPr>
              <w:pStyle w:val="BodyText"/>
              <w:rPr>
                <w:lang w:val="en-NZ"/>
              </w:rPr>
            </w:pPr>
            <w:r w:rsidRPr="0014160F">
              <w:t>2.1</w:t>
            </w:r>
          </w:p>
        </w:tc>
        <w:tc>
          <w:tcPr>
            <w:tcW w:w="4860" w:type="dxa"/>
            <w:tcBorders>
              <w:top w:val="nil"/>
              <w:left w:val="nil"/>
              <w:bottom w:val="nil"/>
              <w:right w:val="nil"/>
            </w:tcBorders>
            <w:tcMar>
              <w:top w:w="0" w:type="dxa"/>
              <w:left w:w="62" w:type="dxa"/>
              <w:bottom w:w="0" w:type="dxa"/>
              <w:right w:w="62" w:type="dxa"/>
            </w:tcMar>
          </w:tcPr>
          <w:p w:rsidR="00000000" w:rsidP="0014160F">
            <w:pPr>
              <w:pStyle w:val="BodyText"/>
              <w:rPr>
                <w:lang w:val="en-NZ"/>
              </w:rPr>
            </w:pPr>
            <w:r w:rsidRPr="0014160F">
              <w:t>Required isolations are confirmed where appr</w:t>
            </w:r>
            <w:r w:rsidRPr="0014160F">
              <w:t>opriate in accordance with site requirements</w:t>
            </w:r>
          </w:p>
        </w:tc>
      </w:tr>
      <w:tr w:rsidTr="00ED339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160F">
            <w:pPr>
              <w:pStyle w:val="BodyText"/>
              <w:rPr>
                <w:lang w:val="en-NZ"/>
              </w:rPr>
            </w:pPr>
            <w:r w:rsidRPr="0014160F">
              <w:t>2.2</w:t>
            </w:r>
          </w:p>
        </w:tc>
        <w:tc>
          <w:tcPr>
            <w:tcW w:w="4860" w:type="dxa"/>
            <w:tcBorders>
              <w:top w:val="nil"/>
              <w:left w:val="nil"/>
              <w:bottom w:val="nil"/>
              <w:right w:val="nil"/>
            </w:tcBorders>
            <w:tcMar>
              <w:top w:w="0" w:type="dxa"/>
              <w:left w:w="62" w:type="dxa"/>
              <w:bottom w:w="0" w:type="dxa"/>
              <w:right w:w="62" w:type="dxa"/>
            </w:tcMar>
          </w:tcPr>
          <w:p w:rsidR="00000000" w:rsidP="0014160F">
            <w:pPr>
              <w:pStyle w:val="BodyText"/>
              <w:rPr>
                <w:lang w:val="en-NZ"/>
              </w:rPr>
            </w:pPr>
            <w:r w:rsidRPr="0014160F">
              <w:t>Cable enclosures/support systems are assembled/positioned, secured and installed in conjunction with others involved in or affected by the work in accordance with the work plan</w:t>
            </w:r>
          </w:p>
        </w:tc>
      </w:tr>
      <w:tr w:rsidTr="00ED339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160F">
            <w:pPr>
              <w:pStyle w:val="BodyText"/>
              <w:rPr>
                <w:lang w:val="en-NZ"/>
              </w:rPr>
            </w:pPr>
            <w:r w:rsidRPr="0014160F">
              <w:t>2.3</w:t>
            </w:r>
          </w:p>
        </w:tc>
        <w:tc>
          <w:tcPr>
            <w:tcW w:w="4860" w:type="dxa"/>
            <w:tcBorders>
              <w:top w:val="nil"/>
              <w:left w:val="nil"/>
              <w:bottom w:val="nil"/>
              <w:right w:val="nil"/>
            </w:tcBorders>
            <w:tcMar>
              <w:top w:w="0" w:type="dxa"/>
              <w:left w:w="62" w:type="dxa"/>
              <w:bottom w:w="0" w:type="dxa"/>
              <w:right w:w="62" w:type="dxa"/>
            </w:tcMar>
          </w:tcPr>
          <w:p w:rsidR="00000000" w:rsidP="0014160F">
            <w:pPr>
              <w:pStyle w:val="BodyText"/>
              <w:rPr>
                <w:lang w:val="en-NZ"/>
              </w:rPr>
            </w:pPr>
            <w:r w:rsidRPr="0014160F">
              <w:t>Cable is positioned, secured and labelled for identification in accordance with appropriate plans, drawings and texts</w:t>
            </w:r>
          </w:p>
        </w:tc>
      </w:tr>
      <w:tr w:rsidTr="00ED339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160F">
            <w:pPr>
              <w:pStyle w:val="BodyText"/>
              <w:rPr>
                <w:lang w:val="en-NZ"/>
              </w:rPr>
            </w:pPr>
            <w:r w:rsidRPr="0014160F">
              <w:t>2.4</w:t>
            </w:r>
          </w:p>
        </w:tc>
        <w:tc>
          <w:tcPr>
            <w:tcW w:w="4860" w:type="dxa"/>
            <w:tcBorders>
              <w:top w:val="nil"/>
              <w:left w:val="nil"/>
              <w:bottom w:val="nil"/>
              <w:right w:val="nil"/>
            </w:tcBorders>
            <w:tcMar>
              <w:top w:w="0" w:type="dxa"/>
              <w:left w:w="62" w:type="dxa"/>
              <w:bottom w:w="0" w:type="dxa"/>
              <w:right w:w="62" w:type="dxa"/>
            </w:tcMar>
          </w:tcPr>
          <w:p w:rsidR="00000000" w:rsidP="0014160F">
            <w:pPr>
              <w:pStyle w:val="BodyText"/>
              <w:rPr>
                <w:lang w:val="en-NZ"/>
              </w:rPr>
            </w:pPr>
            <w:r w:rsidRPr="0014160F">
              <w:t>Cable is installed in conjunction with others involved in, or affected by, the work in accordance with the work plan</w:t>
            </w:r>
          </w:p>
        </w:tc>
      </w:tr>
      <w:tr w:rsidTr="00ED339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4160F">
            <w:pPr>
              <w:pStyle w:val="BodyText"/>
              <w:rPr>
                <w:lang w:val="en-NZ"/>
              </w:rPr>
            </w:pPr>
            <w:r w:rsidRPr="0014160F">
              <w:t>3</w:t>
            </w:r>
          </w:p>
        </w:tc>
        <w:tc>
          <w:tcPr>
            <w:tcW w:w="2296" w:type="dxa"/>
            <w:vMerge w:val="restart"/>
            <w:tcBorders>
              <w:top w:val="nil"/>
              <w:left w:val="nil"/>
              <w:bottom w:val="nil"/>
              <w:right w:val="nil"/>
            </w:tcBorders>
            <w:tcMar>
              <w:top w:w="0" w:type="dxa"/>
              <w:left w:w="62" w:type="dxa"/>
              <w:bottom w:w="0" w:type="dxa"/>
              <w:right w:w="62" w:type="dxa"/>
            </w:tcMar>
          </w:tcPr>
          <w:p w:rsidR="00000000" w:rsidP="0014160F">
            <w:pPr>
              <w:pStyle w:val="BodyText"/>
              <w:rPr>
                <w:lang w:val="en-NZ"/>
              </w:rPr>
            </w:pPr>
            <w:r w:rsidRPr="0014160F">
              <w:t>Terminate fibre optic cables</w:t>
            </w:r>
          </w:p>
        </w:tc>
        <w:tc>
          <w:tcPr>
            <w:tcW w:w="900" w:type="dxa"/>
            <w:tcBorders>
              <w:top w:val="nil"/>
              <w:left w:val="nil"/>
              <w:bottom w:val="nil"/>
              <w:right w:val="nil"/>
            </w:tcBorders>
            <w:tcMar>
              <w:top w:w="0" w:type="dxa"/>
              <w:left w:w="62" w:type="dxa"/>
              <w:bottom w:w="0" w:type="dxa"/>
              <w:right w:w="62" w:type="dxa"/>
            </w:tcMar>
          </w:tcPr>
          <w:p w:rsidR="00000000" w:rsidP="0014160F">
            <w:pPr>
              <w:pStyle w:val="BodyText"/>
              <w:rPr>
                <w:lang w:val="en-NZ"/>
              </w:rPr>
            </w:pPr>
            <w:r w:rsidRPr="0014160F">
              <w:t>3.1</w:t>
            </w:r>
          </w:p>
        </w:tc>
        <w:tc>
          <w:tcPr>
            <w:tcW w:w="4860" w:type="dxa"/>
            <w:tcBorders>
              <w:top w:val="nil"/>
              <w:left w:val="nil"/>
              <w:bottom w:val="nil"/>
              <w:right w:val="nil"/>
            </w:tcBorders>
            <w:tcMar>
              <w:top w:w="0" w:type="dxa"/>
              <w:left w:w="62" w:type="dxa"/>
              <w:bottom w:w="0" w:type="dxa"/>
              <w:right w:w="62" w:type="dxa"/>
            </w:tcMar>
          </w:tcPr>
          <w:p w:rsidR="00000000" w:rsidP="0014160F">
            <w:pPr>
              <w:pStyle w:val="BodyText"/>
              <w:rPr>
                <w:lang w:val="en-NZ"/>
              </w:rPr>
            </w:pPr>
            <w:r w:rsidRPr="0014160F">
              <w:t>Fibre optic cable ends are prepared using appropriate techniques in accordance with the work plan</w:t>
            </w:r>
          </w:p>
        </w:tc>
      </w:tr>
      <w:tr w:rsidTr="00ED339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160F">
            <w:pPr>
              <w:pStyle w:val="BodyText"/>
              <w:rPr>
                <w:lang w:val="en-NZ"/>
              </w:rPr>
            </w:pPr>
            <w:r w:rsidRPr="0014160F">
              <w:t>3.2</w:t>
            </w:r>
          </w:p>
        </w:tc>
        <w:tc>
          <w:tcPr>
            <w:tcW w:w="4860" w:type="dxa"/>
            <w:tcBorders>
              <w:top w:val="nil"/>
              <w:left w:val="nil"/>
              <w:bottom w:val="nil"/>
              <w:right w:val="nil"/>
            </w:tcBorders>
            <w:tcMar>
              <w:top w:w="0" w:type="dxa"/>
              <w:left w:w="62" w:type="dxa"/>
              <w:bottom w:w="0" w:type="dxa"/>
              <w:right w:w="62" w:type="dxa"/>
            </w:tcMar>
          </w:tcPr>
          <w:p w:rsidR="00000000" w:rsidP="0014160F">
            <w:pPr>
              <w:pStyle w:val="BodyText"/>
              <w:rPr>
                <w:lang w:val="en-NZ"/>
              </w:rPr>
            </w:pPr>
            <w:r w:rsidRPr="0014160F">
              <w:t>Fibre optic cores are clearly identified using appropriate labelling or colour coding in accordance with the work plan</w:t>
            </w:r>
          </w:p>
        </w:tc>
      </w:tr>
      <w:tr w:rsidTr="00ED339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160F">
            <w:pPr>
              <w:pStyle w:val="BodyText"/>
              <w:rPr>
                <w:lang w:val="en-NZ"/>
              </w:rPr>
            </w:pPr>
            <w:r w:rsidRPr="0014160F">
              <w:t>3.3</w:t>
            </w:r>
          </w:p>
        </w:tc>
        <w:tc>
          <w:tcPr>
            <w:tcW w:w="4860" w:type="dxa"/>
            <w:tcBorders>
              <w:top w:val="nil"/>
              <w:left w:val="nil"/>
              <w:bottom w:val="nil"/>
              <w:right w:val="nil"/>
            </w:tcBorders>
            <w:tcMar>
              <w:top w:w="0" w:type="dxa"/>
              <w:left w:w="62" w:type="dxa"/>
              <w:bottom w:w="0" w:type="dxa"/>
              <w:right w:w="62" w:type="dxa"/>
            </w:tcMar>
          </w:tcPr>
          <w:p w:rsidR="00000000" w:rsidP="0014160F">
            <w:pPr>
              <w:pStyle w:val="BodyText"/>
              <w:rPr>
                <w:lang w:val="en-NZ"/>
              </w:rPr>
            </w:pPr>
            <w:r w:rsidRPr="0014160F">
              <w:t>Fibre optic ends are prepared with due regard to maintaining the integrity of cladding material in accordance with the work plan</w:t>
            </w:r>
          </w:p>
        </w:tc>
      </w:tr>
      <w:tr w:rsidTr="00ED339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160F">
            <w:pPr>
              <w:pStyle w:val="BodyText"/>
              <w:rPr>
                <w:lang w:val="en-NZ"/>
              </w:rPr>
            </w:pPr>
            <w:r w:rsidRPr="0014160F">
              <w:t>3.4</w:t>
            </w:r>
          </w:p>
        </w:tc>
        <w:tc>
          <w:tcPr>
            <w:tcW w:w="4860" w:type="dxa"/>
            <w:tcBorders>
              <w:top w:val="nil"/>
              <w:left w:val="nil"/>
              <w:bottom w:val="nil"/>
              <w:right w:val="nil"/>
            </w:tcBorders>
            <w:tcMar>
              <w:top w:w="0" w:type="dxa"/>
              <w:left w:w="62" w:type="dxa"/>
              <w:bottom w:w="0" w:type="dxa"/>
              <w:right w:w="62" w:type="dxa"/>
            </w:tcMar>
          </w:tcPr>
          <w:p w:rsidR="00000000" w:rsidP="0014160F">
            <w:pPr>
              <w:pStyle w:val="BodyText"/>
              <w:rPr>
                <w:lang w:val="en-NZ"/>
              </w:rPr>
            </w:pPr>
            <w:r w:rsidRPr="0014160F">
              <w:t>Terminations are optically sound and assembled in accordance with job specifications</w:t>
            </w:r>
          </w:p>
        </w:tc>
      </w:tr>
      <w:tr w:rsidTr="00ED339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160F">
            <w:pPr>
              <w:pStyle w:val="BodyText"/>
              <w:rPr>
                <w:lang w:val="en-NZ"/>
              </w:rPr>
            </w:pPr>
            <w:r w:rsidRPr="0014160F">
              <w:t>3.5</w:t>
            </w:r>
          </w:p>
        </w:tc>
        <w:tc>
          <w:tcPr>
            <w:tcW w:w="4860" w:type="dxa"/>
            <w:tcBorders>
              <w:top w:val="nil"/>
              <w:left w:val="nil"/>
              <w:bottom w:val="nil"/>
              <w:right w:val="nil"/>
            </w:tcBorders>
            <w:tcMar>
              <w:top w:w="0" w:type="dxa"/>
              <w:left w:w="62" w:type="dxa"/>
              <w:bottom w:w="0" w:type="dxa"/>
              <w:right w:w="62" w:type="dxa"/>
            </w:tcMar>
          </w:tcPr>
          <w:p w:rsidR="00000000" w:rsidP="0014160F">
            <w:pPr>
              <w:pStyle w:val="BodyText"/>
              <w:rPr>
                <w:lang w:val="en-NZ"/>
              </w:rPr>
            </w:pPr>
            <w:r w:rsidRPr="0014160F">
              <w:t>Integrity of</w:t>
            </w:r>
            <w:r w:rsidRPr="0014160F">
              <w:t xml:space="preserve"> buffer/cladding and adjoining fibres is maintained during termination procedures in accordance with the work plan</w:t>
            </w:r>
          </w:p>
        </w:tc>
      </w:tr>
      <w:tr w:rsidTr="00ED339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160F">
            <w:pPr>
              <w:pStyle w:val="BodyText"/>
              <w:rPr>
                <w:lang w:val="en-NZ"/>
              </w:rPr>
            </w:pPr>
            <w:r w:rsidRPr="0014160F">
              <w:t>3.6</w:t>
            </w:r>
          </w:p>
        </w:tc>
        <w:tc>
          <w:tcPr>
            <w:tcW w:w="4860" w:type="dxa"/>
            <w:tcBorders>
              <w:top w:val="nil"/>
              <w:left w:val="nil"/>
              <w:bottom w:val="nil"/>
              <w:right w:val="nil"/>
            </w:tcBorders>
            <w:tcMar>
              <w:top w:w="0" w:type="dxa"/>
              <w:left w:w="62" w:type="dxa"/>
              <w:bottom w:w="0" w:type="dxa"/>
              <w:right w:w="62" w:type="dxa"/>
            </w:tcMar>
          </w:tcPr>
          <w:p w:rsidR="00000000" w:rsidP="0014160F">
            <w:pPr>
              <w:pStyle w:val="BodyText"/>
              <w:rPr>
                <w:lang w:val="en-NZ"/>
              </w:rPr>
            </w:pPr>
            <w:r w:rsidRPr="0014160F">
              <w:t>Final job inspection is completed and any permits relinquished in accordance with the work plan</w:t>
            </w:r>
          </w:p>
        </w:tc>
      </w:tr>
      <w:tr w:rsidTr="00ED339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4160F">
            <w:pPr>
              <w:pStyle w:val="BodyText"/>
              <w:rPr>
                <w:lang w:val="en-NZ"/>
              </w:rPr>
            </w:pPr>
            <w:r w:rsidRPr="0014160F">
              <w:t>4</w:t>
            </w:r>
          </w:p>
        </w:tc>
        <w:tc>
          <w:tcPr>
            <w:tcW w:w="2296" w:type="dxa"/>
            <w:vMerge w:val="restart"/>
            <w:tcBorders>
              <w:top w:val="nil"/>
              <w:left w:val="nil"/>
              <w:bottom w:val="nil"/>
              <w:right w:val="nil"/>
            </w:tcBorders>
            <w:tcMar>
              <w:top w:w="0" w:type="dxa"/>
              <w:left w:w="62" w:type="dxa"/>
              <w:bottom w:w="0" w:type="dxa"/>
              <w:right w:w="62" w:type="dxa"/>
            </w:tcMar>
          </w:tcPr>
          <w:p w:rsidR="00000000" w:rsidP="0014160F">
            <w:pPr>
              <w:pStyle w:val="BodyText"/>
              <w:rPr>
                <w:lang w:val="en-NZ"/>
              </w:rPr>
            </w:pPr>
            <w:r w:rsidRPr="0014160F">
              <w:t>Complete the work</w:t>
            </w:r>
          </w:p>
        </w:tc>
        <w:tc>
          <w:tcPr>
            <w:tcW w:w="900" w:type="dxa"/>
            <w:tcBorders>
              <w:top w:val="nil"/>
              <w:left w:val="nil"/>
              <w:bottom w:val="nil"/>
              <w:right w:val="nil"/>
            </w:tcBorders>
            <w:tcMar>
              <w:top w:w="0" w:type="dxa"/>
              <w:left w:w="62" w:type="dxa"/>
              <w:bottom w:w="0" w:type="dxa"/>
              <w:right w:w="62" w:type="dxa"/>
            </w:tcMar>
          </w:tcPr>
          <w:p w:rsidR="00000000" w:rsidP="0014160F">
            <w:pPr>
              <w:pStyle w:val="BodyText"/>
              <w:rPr>
                <w:lang w:val="en-NZ"/>
              </w:rPr>
            </w:pPr>
            <w:r w:rsidRPr="0014160F">
              <w:t>4.1</w:t>
            </w:r>
          </w:p>
        </w:tc>
        <w:tc>
          <w:tcPr>
            <w:tcW w:w="4860" w:type="dxa"/>
            <w:tcBorders>
              <w:top w:val="nil"/>
              <w:left w:val="nil"/>
              <w:bottom w:val="nil"/>
              <w:right w:val="nil"/>
            </w:tcBorders>
            <w:tcMar>
              <w:top w:w="0" w:type="dxa"/>
              <w:left w:w="62" w:type="dxa"/>
              <w:bottom w:w="0" w:type="dxa"/>
              <w:right w:w="62" w:type="dxa"/>
            </w:tcMar>
          </w:tcPr>
          <w:p w:rsidR="00000000" w:rsidP="0014160F">
            <w:pPr>
              <w:pStyle w:val="BodyText"/>
              <w:rPr>
                <w:lang w:val="en-NZ"/>
              </w:rPr>
            </w:pPr>
            <w:r w:rsidRPr="0014160F">
              <w:t>Work is compl</w:t>
            </w:r>
            <w:r w:rsidRPr="0014160F">
              <w:t>eted and appropriate personnel notified in accordance with site/enterprise requirements</w:t>
            </w:r>
          </w:p>
        </w:tc>
      </w:tr>
      <w:tr w:rsidTr="00ED339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160F">
            <w:pPr>
              <w:pStyle w:val="BodyText"/>
              <w:rPr>
                <w:lang w:val="en-NZ"/>
              </w:rPr>
            </w:pPr>
            <w:r w:rsidRPr="0014160F">
              <w:t>4.2</w:t>
            </w:r>
          </w:p>
        </w:tc>
        <w:tc>
          <w:tcPr>
            <w:tcW w:w="4860" w:type="dxa"/>
            <w:tcBorders>
              <w:top w:val="nil"/>
              <w:left w:val="nil"/>
              <w:bottom w:val="nil"/>
              <w:right w:val="nil"/>
            </w:tcBorders>
            <w:tcMar>
              <w:top w:w="0" w:type="dxa"/>
              <w:left w:w="62" w:type="dxa"/>
              <w:bottom w:w="0" w:type="dxa"/>
              <w:right w:w="62" w:type="dxa"/>
            </w:tcMar>
          </w:tcPr>
          <w:p w:rsidR="00000000" w:rsidP="0014160F">
            <w:pPr>
              <w:pStyle w:val="BodyText"/>
              <w:rPr>
                <w:lang w:val="en-NZ"/>
              </w:rPr>
            </w:pPr>
            <w:r w:rsidRPr="0014160F">
              <w:t>Work area is cleared of waste, cleaned, restored and secured in accordance with site/enterprise procedures</w:t>
            </w:r>
          </w:p>
        </w:tc>
      </w:tr>
      <w:tr w:rsidTr="00ED339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160F">
            <w:pPr>
              <w:pStyle w:val="BodyText"/>
              <w:rPr>
                <w:lang w:val="en-NZ"/>
              </w:rPr>
            </w:pPr>
            <w:r w:rsidRPr="0014160F">
              <w:t>4.3</w:t>
            </w:r>
          </w:p>
        </w:tc>
        <w:tc>
          <w:tcPr>
            <w:tcW w:w="4860" w:type="dxa"/>
            <w:tcBorders>
              <w:top w:val="nil"/>
              <w:left w:val="nil"/>
              <w:bottom w:val="nil"/>
              <w:right w:val="nil"/>
            </w:tcBorders>
            <w:tcMar>
              <w:top w:w="0" w:type="dxa"/>
              <w:left w:w="62" w:type="dxa"/>
              <w:bottom w:w="0" w:type="dxa"/>
              <w:right w:w="62" w:type="dxa"/>
            </w:tcMar>
          </w:tcPr>
          <w:p w:rsidR="00000000" w:rsidP="0014160F">
            <w:pPr>
              <w:pStyle w:val="BodyText"/>
              <w:rPr>
                <w:lang w:val="en-NZ"/>
              </w:rPr>
            </w:pPr>
            <w:r w:rsidRPr="0014160F">
              <w:t>Plant, tools and equipment are maintained and stored in accordance with site/enterprise procedures</w:t>
            </w:r>
          </w:p>
        </w:tc>
      </w:tr>
      <w:tr w:rsidTr="00ED339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160F">
            <w:pPr>
              <w:pStyle w:val="BodyText"/>
              <w:rPr>
                <w:lang w:val="en-NZ"/>
              </w:rPr>
            </w:pPr>
            <w:r w:rsidRPr="0014160F">
              <w:t>4.4</w:t>
            </w:r>
          </w:p>
        </w:tc>
        <w:tc>
          <w:tcPr>
            <w:tcW w:w="4860" w:type="dxa"/>
            <w:tcBorders>
              <w:top w:val="nil"/>
              <w:left w:val="nil"/>
              <w:bottom w:val="nil"/>
              <w:right w:val="nil"/>
            </w:tcBorders>
            <w:tcMar>
              <w:top w:w="0" w:type="dxa"/>
              <w:left w:w="62" w:type="dxa"/>
              <w:bottom w:w="0" w:type="dxa"/>
              <w:right w:w="62" w:type="dxa"/>
            </w:tcMar>
          </w:tcPr>
          <w:p w:rsidR="00000000" w:rsidRPr="0014160F" w:rsidP="0014160F">
            <w:pPr>
              <w:pStyle w:val="BodyText"/>
            </w:pPr>
            <w:r w:rsidRPr="0014160F">
              <w:t>Work completion details are finalised in accordance with site/enterprise procedures</w:t>
            </w:r>
          </w:p>
        </w:tc>
      </w:tr>
    </w:tbl>
    <w:p w:rsidR="00ED339E" w:rsidP="0014160F">
      <w:pPr>
        <w:pStyle w:val="BodyText"/>
      </w:pPr>
    </w:p>
    <w:p w:rsidR="00ED339E" w:rsidP="0014160F">
      <w:pPr>
        <w:pStyle w:val="BodyText"/>
      </w:pPr>
    </w:p>
    <w:p w:rsidR="00000000" w:rsidRPr="0014160F" w:rsidP="0014160F">
      <w:pPr>
        <w:pStyle w:val="Heading1"/>
      </w:pPr>
      <w:bookmarkStart w:id="9" w:name="O_263715"/>
      <w:bookmarkEnd w:id="9"/>
      <w:r w:rsidRPr="0014160F">
        <w:t>Required Skills and Knowledge</w:t>
      </w:r>
    </w:p>
    <w:tbl>
      <w:tblPr>
        <w:tblW w:w="0" w:type="auto"/>
        <w:tblLayout w:type="fixed"/>
        <w:tblCellMar>
          <w:left w:w="62" w:type="dxa"/>
          <w:right w:w="62" w:type="dxa"/>
        </w:tblCellMar>
        <w:tblLook w:val="0000"/>
      </w:tblPr>
      <w:tblGrid>
        <w:gridCol w:w="2700"/>
        <w:gridCol w:w="5760"/>
      </w:tblGrid>
      <w:tr w:rsidTr="00ED339E">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14160F">
            <w:pPr>
              <w:pStyle w:val="BodyText"/>
              <w:rPr>
                <w:lang w:val="en-NZ"/>
              </w:rPr>
            </w:pPr>
            <w:r w:rsidRPr="0014160F">
              <w:rPr>
                <w:rStyle w:val="SpecialBold"/>
              </w:rPr>
              <w:t>REQUIRED SKILLS AND KNOWLEDGE</w:t>
            </w:r>
          </w:p>
        </w:tc>
      </w:tr>
      <w:tr w:rsidTr="00ED339E">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14160F">
            <w:pPr>
              <w:pStyle w:val="BodyText"/>
              <w:rPr>
                <w:lang w:val="en-NZ"/>
              </w:rPr>
            </w:pPr>
            <w:r w:rsidRPr="0014160F">
              <w:rPr>
                <w:rStyle w:val="SpecialBold"/>
              </w:rPr>
              <w:t>6</w:t>
            </w:r>
            <w:r w:rsidRPr="0014160F">
              <w:t>) This describes the essential skills and knowledge and their level, required for this unit.</w:t>
            </w:r>
          </w:p>
        </w:tc>
      </w:tr>
      <w:tr w:rsidTr="00ED339E">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14160F" w:rsidP="0014160F">
            <w:pPr>
              <w:pStyle w:val="BodyText"/>
            </w:pPr>
            <w:r w:rsidRPr="0014160F">
              <w:t>Evidence shall show that knowledge has been acquired in terminating fibre optic cables.</w:t>
            </w:r>
          </w:p>
          <w:p w:rsidR="00000000" w:rsidP="0014160F">
            <w:pPr>
              <w:pStyle w:val="BodyText"/>
              <w:rPr>
                <w:lang w:val="en-NZ"/>
              </w:rPr>
            </w:pPr>
            <w:r w:rsidRPr="0014160F">
              <w:t>The extent of the Essential Knowledge and Associated Skills required follows:</w:t>
            </w:r>
          </w:p>
        </w:tc>
      </w:tr>
      <w:tr w:rsidTr="00ED339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4160F" w:rsidP="0014160F">
            <w:pPr>
              <w:pStyle w:val="BodyText"/>
            </w:pPr>
            <w:r w:rsidRPr="0014160F">
              <w:t>Evidence shall show that knowledge has been acquired for safe working practices of:</w:t>
            </w:r>
          </w:p>
          <w:p w:rsidR="00000000" w:rsidRPr="0014160F" w:rsidP="0014160F">
            <w:pPr>
              <w:pStyle w:val="ListBullet3"/>
            </w:pPr>
            <w:r w:rsidRPr="0014160F">
              <w:t xml:space="preserve">Occupational Health and Safety standards; </w:t>
            </w:r>
          </w:p>
          <w:p w:rsidR="00000000" w:rsidRPr="0014160F" w:rsidP="0014160F">
            <w:pPr>
              <w:pStyle w:val="ListBullet3"/>
            </w:pPr>
            <w:r w:rsidRPr="0014160F">
              <w:t>Relevant statutory requirements and codes of pr</w:t>
            </w:r>
            <w:r w:rsidRPr="0014160F">
              <w:t xml:space="preserve">actice; </w:t>
            </w:r>
          </w:p>
          <w:p w:rsidR="00000000" w:rsidRPr="0014160F" w:rsidP="0014160F">
            <w:pPr>
              <w:pStyle w:val="ListBullet3"/>
            </w:pPr>
            <w:r w:rsidRPr="0014160F">
              <w:t xml:space="preserve">Relevant Australian standards; </w:t>
            </w:r>
          </w:p>
          <w:p w:rsidR="00000000" w:rsidRPr="0014160F" w:rsidP="0014160F">
            <w:pPr>
              <w:pStyle w:val="ListBullet3"/>
            </w:pPr>
            <w:r w:rsidRPr="0014160F">
              <w:t xml:space="preserve">Equipment and material required to perform the work; </w:t>
            </w:r>
          </w:p>
          <w:p w:rsidR="00000000" w:rsidRPr="0014160F" w:rsidP="0014160F">
            <w:pPr>
              <w:pStyle w:val="ListBullet3"/>
            </w:pPr>
            <w:r w:rsidRPr="0014160F">
              <w:t xml:space="preserve">Isolation procedures; </w:t>
            </w:r>
          </w:p>
          <w:p w:rsidR="00000000" w:rsidRPr="0014160F" w:rsidP="0014160F">
            <w:pPr>
              <w:pStyle w:val="ListBullet3"/>
            </w:pPr>
            <w:r w:rsidRPr="0014160F">
              <w:t xml:space="preserve">Installation and termination procedures; </w:t>
            </w:r>
          </w:p>
          <w:p w:rsidR="00000000" w:rsidRPr="0014160F" w:rsidP="0014160F">
            <w:pPr>
              <w:pStyle w:val="ListBullet3"/>
            </w:pPr>
            <w:r w:rsidRPr="0014160F">
              <w:t xml:space="preserve">Regulatory aspects; </w:t>
            </w:r>
          </w:p>
          <w:p w:rsidR="00000000" w:rsidRPr="0014160F" w:rsidP="0014160F">
            <w:pPr>
              <w:pStyle w:val="ListBullet3"/>
            </w:pPr>
            <w:r w:rsidRPr="0014160F">
              <w:t xml:space="preserve">Regulatory aspects; </w:t>
            </w:r>
          </w:p>
          <w:p w:rsidR="00000000" w:rsidRPr="0014160F" w:rsidP="0014160F">
            <w:pPr>
              <w:pStyle w:val="ListBullet3"/>
            </w:pPr>
            <w:r w:rsidRPr="0014160F">
              <w:t xml:space="preserve">Circuit plan appreciation; </w:t>
            </w:r>
          </w:p>
          <w:p w:rsidR="00000000" w:rsidRPr="0014160F" w:rsidP="0014160F">
            <w:pPr>
              <w:pStyle w:val="ListBullet3"/>
            </w:pPr>
            <w:r w:rsidRPr="0014160F">
              <w:t xml:space="preserve">Fibre optic procedures; </w:t>
            </w:r>
          </w:p>
          <w:p w:rsidR="00000000" w:rsidRPr="0014160F" w:rsidP="0014160F">
            <w:pPr>
              <w:pStyle w:val="ListBullet3"/>
            </w:pPr>
            <w:r w:rsidRPr="0014160F">
              <w:t xml:space="preserve">Fibre optic wiring systems; </w:t>
            </w:r>
          </w:p>
          <w:p w:rsidR="00000000" w:rsidP="0014160F">
            <w:pPr>
              <w:pStyle w:val="ListBullet3"/>
              <w:rPr>
                <w:lang w:val="en-NZ"/>
              </w:rPr>
            </w:pPr>
            <w:r w:rsidRPr="0014160F">
              <w:t>Communication principles Communication principles</w:t>
            </w:r>
          </w:p>
        </w:tc>
      </w:tr>
      <w:tr w:rsidTr="00ED339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4160F" w:rsidP="0014160F">
            <w:pPr>
              <w:pStyle w:val="BodyText"/>
            </w:pPr>
            <w:r w:rsidRPr="0014160F">
              <w:t>Specific skills needed to achieve the Performance Criteria:</w:t>
            </w:r>
          </w:p>
          <w:p w:rsidR="00000000" w:rsidRPr="0014160F" w:rsidP="0014160F">
            <w:pPr>
              <w:pStyle w:val="ListBullet3"/>
            </w:pPr>
            <w:r w:rsidRPr="0014160F">
              <w:t xml:space="preserve">Apply Occupational Health and Safety standards; </w:t>
            </w:r>
          </w:p>
          <w:p w:rsidR="00000000" w:rsidRPr="0014160F" w:rsidP="0014160F">
            <w:pPr>
              <w:pStyle w:val="ListBullet3"/>
            </w:pPr>
            <w:r w:rsidRPr="0014160F">
              <w:t xml:space="preserve">Apply relevant Australian standards; </w:t>
            </w:r>
          </w:p>
          <w:p w:rsidR="00000000" w:rsidRPr="0014160F" w:rsidP="0014160F">
            <w:pPr>
              <w:pStyle w:val="ListBullet3"/>
            </w:pPr>
            <w:r w:rsidRPr="0014160F">
              <w:t>Follow relevant statutory r</w:t>
            </w:r>
            <w:r w:rsidRPr="0014160F">
              <w:t xml:space="preserve">egulations and codes of practice; </w:t>
            </w:r>
          </w:p>
          <w:p w:rsidR="00000000" w:rsidRPr="0014160F" w:rsidP="0014160F">
            <w:pPr>
              <w:pStyle w:val="ListBullet3"/>
            </w:pPr>
            <w:r w:rsidRPr="0014160F">
              <w:t xml:space="preserve">Locate and interpret plans, drawings and text; </w:t>
            </w:r>
          </w:p>
          <w:p w:rsidR="00000000" w:rsidRPr="0014160F" w:rsidP="0014160F">
            <w:pPr>
              <w:pStyle w:val="ListBullet3"/>
            </w:pPr>
            <w:r w:rsidRPr="0014160F">
              <w:t xml:space="preserve">Use specialised tools and relevant equipment; </w:t>
            </w:r>
          </w:p>
          <w:p w:rsidR="00000000" w:rsidRPr="0014160F" w:rsidP="0014160F">
            <w:pPr>
              <w:pStyle w:val="ListBullet3"/>
            </w:pPr>
            <w:r w:rsidRPr="0014160F">
              <w:t xml:space="preserve">Identify and select materials for the job; </w:t>
            </w:r>
          </w:p>
          <w:p w:rsidR="00000000" w:rsidRPr="0014160F" w:rsidP="0014160F">
            <w:pPr>
              <w:pStyle w:val="ListBullet3"/>
            </w:pPr>
            <w:r w:rsidRPr="0014160F">
              <w:t xml:space="preserve">Install fibre optic cables; </w:t>
            </w:r>
          </w:p>
          <w:p w:rsidR="00000000" w:rsidRPr="0014160F" w:rsidP="0014160F">
            <w:pPr>
              <w:pStyle w:val="ListBullet3"/>
            </w:pPr>
            <w:r w:rsidRPr="0014160F">
              <w:t xml:space="preserve">Terminate fibre optic cables; </w:t>
            </w:r>
          </w:p>
          <w:p w:rsidR="00000000" w:rsidRPr="0014160F" w:rsidP="0014160F">
            <w:pPr>
              <w:pStyle w:val="ListBullet3"/>
            </w:pPr>
            <w:r w:rsidRPr="0014160F">
              <w:t xml:space="preserve">Carry out work completion details; </w:t>
            </w:r>
          </w:p>
          <w:p w:rsidR="00000000" w:rsidRPr="0014160F" w:rsidP="0014160F">
            <w:pPr>
              <w:pStyle w:val="ListBullet3"/>
            </w:pPr>
            <w:r w:rsidRPr="0014160F">
              <w:t xml:space="preserve">Communicate effectively; </w:t>
            </w:r>
          </w:p>
          <w:p w:rsidR="00000000" w:rsidRPr="0014160F" w:rsidP="0014160F">
            <w:pPr>
              <w:pStyle w:val="ListBullet3"/>
            </w:pPr>
            <w:r w:rsidRPr="0014160F">
              <w:t>Apply data analysis techniques and tools.</w:t>
            </w:r>
          </w:p>
        </w:tc>
      </w:tr>
    </w:tbl>
    <w:p w:rsidR="00ED339E" w:rsidP="0014160F">
      <w:pPr>
        <w:pStyle w:val="BodyText"/>
      </w:pPr>
    </w:p>
    <w:p w:rsidR="00ED339E" w:rsidP="0014160F">
      <w:pPr>
        <w:pStyle w:val="BodyText"/>
      </w:pPr>
    </w:p>
    <w:p w:rsidR="00000000" w:rsidRPr="0014160F" w:rsidP="0014160F">
      <w:pPr>
        <w:pStyle w:val="Heading1"/>
      </w:pPr>
      <w:bookmarkStart w:id="10" w:name="O_247907"/>
      <w:bookmarkEnd w:id="10"/>
      <w:r w:rsidRPr="0014160F">
        <w:t>Evidence Guide</w:t>
      </w:r>
    </w:p>
    <w:tbl>
      <w:tblPr>
        <w:tblW w:w="0" w:type="auto"/>
        <w:tblLayout w:type="fixed"/>
        <w:tblCellMar>
          <w:left w:w="62" w:type="dxa"/>
          <w:right w:w="62" w:type="dxa"/>
        </w:tblCellMar>
        <w:tblLook w:val="0000"/>
      </w:tblPr>
      <w:tblGrid>
        <w:gridCol w:w="2160"/>
        <w:gridCol w:w="6300"/>
      </w:tblGrid>
      <w:tr w:rsidTr="00ED339E">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14160F">
            <w:pPr>
              <w:pStyle w:val="BodyText"/>
              <w:rPr>
                <w:lang w:val="en-NZ"/>
              </w:rPr>
            </w:pPr>
            <w:r w:rsidRPr="0014160F">
              <w:rPr>
                <w:rStyle w:val="SpecialBold"/>
              </w:rPr>
              <w:t>EVIDENCE GUIDE</w:t>
            </w:r>
          </w:p>
        </w:tc>
      </w:tr>
      <w:tr w:rsidTr="00ED339E">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14160F" w:rsidP="0014160F">
            <w:pPr>
              <w:pStyle w:val="BodyText"/>
            </w:pPr>
            <w:r w:rsidRPr="0014160F">
              <w:rPr>
                <w:rStyle w:val="SpecialBold"/>
              </w:rPr>
              <w:t>8</w:t>
            </w:r>
            <w:r w:rsidRPr="0014160F">
              <w:t xml:space="preserve">) This provides essential advice for assessment of the competency standard unit and must be read </w:t>
            </w:r>
            <w:r w:rsidRPr="0014160F">
              <w:t>in conjunction with the Performance Criteria and the range statement of the competency standard unit and the Training Package Assessment Guidelines.</w:t>
            </w:r>
          </w:p>
          <w:p w:rsidR="00000000" w:rsidP="0014160F">
            <w:pPr>
              <w:pStyle w:val="BodyText"/>
              <w:rPr>
                <w:lang w:val="en-NZ"/>
              </w:rPr>
            </w:pPr>
            <w:r w:rsidRPr="0014160F">
              <w:t>The Evidence Guide forms an integral part of this unit and shall be used in conjunction with all components</w:t>
            </w:r>
            <w:r w:rsidRPr="0014160F">
              <w:t xml:space="preserve"> parts of this unit and, performed in accordance with the Assessment Guidelines of this Training Package.</w:t>
            </w:r>
          </w:p>
        </w:tc>
      </w:tr>
      <w:tr w:rsidTr="00ED339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4160F" w:rsidP="0014160F">
            <w:pPr>
              <w:pStyle w:val="BodyText"/>
            </w:pPr>
            <w:r w:rsidRPr="0014160F">
              <w:rPr>
                <w:rStyle w:val="SpecialBold"/>
              </w:rPr>
              <w:t>Overview of Assessment</w:t>
            </w:r>
          </w:p>
        </w:tc>
        <w:tc>
          <w:tcPr>
            <w:tcW w:w="6300" w:type="dxa"/>
            <w:tcBorders>
              <w:top w:val="nil"/>
              <w:left w:val="nil"/>
              <w:bottom w:val="nil"/>
              <w:right w:val="nil"/>
            </w:tcBorders>
            <w:tcMar>
              <w:top w:w="0" w:type="dxa"/>
              <w:left w:w="62" w:type="dxa"/>
              <w:bottom w:w="0" w:type="dxa"/>
              <w:right w:w="62" w:type="dxa"/>
            </w:tcMar>
          </w:tcPr>
          <w:p w:rsidR="00000000" w:rsidRPr="0014160F" w:rsidP="0014160F">
            <w:pPr>
              <w:pStyle w:val="BodyText"/>
            </w:pPr>
            <w:r w:rsidRPr="0014160F">
              <w:rPr>
                <w:rStyle w:val="SpecialBold"/>
              </w:rPr>
              <w:t>8</w:t>
            </w:r>
            <w:r w:rsidRPr="0014160F">
              <w:t>.</w:t>
            </w:r>
            <w:r w:rsidRPr="0014160F">
              <w:rPr>
                <w:rStyle w:val="SpecialBold"/>
              </w:rPr>
              <w:t>1</w:t>
            </w:r>
            <w:r w:rsidRPr="0014160F">
              <w:t xml:space="preserve">) </w:t>
            </w:r>
          </w:p>
          <w:p w:rsidR="00000000" w:rsidRPr="0014160F" w:rsidP="0014160F">
            <w:pPr>
              <w:pStyle w:val="BodyText"/>
            </w:pPr>
            <w:r w:rsidRPr="0014160F">
              <w:t>Longitude competency development approaches to assessment, such as Profiling, require data to be reliably gathered in a</w:t>
            </w:r>
            <w:r w:rsidRPr="0014160F">
              <w:t xml:space="preserve"> form that can be consistently interpreted over time. This approach is best utilised in Apprenticeship programs and reduces assessment intervention. It is the Industry preferred model for apprenticeships. However, where summative (or final) assessment is u</w:t>
            </w:r>
            <w:r w:rsidRPr="0014160F">
              <w:t>sed it must include the application of the competency in the normal work environment or in a realistically simulated work environment. In some circumstances, assessment, in part or in full, can occur outside the workplace, however, it must be in accord wit</w:t>
            </w:r>
            <w:r w:rsidRPr="0014160F">
              <w:t>h Industry and regulatory policy.</w:t>
            </w:r>
          </w:p>
          <w:p w:rsidR="00000000" w:rsidRPr="0014160F" w:rsidP="0014160F">
            <w:pPr>
              <w:pStyle w:val="BodyText"/>
            </w:pPr>
            <w:r w:rsidRPr="0014160F">
              <w:t>Methods chosen for a particular assessment will be influenced by various factors, including the extent of the assessment, the most effective locations for the assessment activities to take place, access to physical resourc</w:t>
            </w:r>
            <w:r w:rsidRPr="0014160F">
              <w:t>es, additional safety measures that may be required and the critical nature of the competencies being assessed.</w:t>
            </w:r>
          </w:p>
          <w:p w:rsidR="00000000" w:rsidRPr="0014160F" w:rsidP="0014160F">
            <w:pPr>
              <w:pStyle w:val="BodyText"/>
            </w:pPr>
            <w:r w:rsidRPr="0014160F">
              <w:t>The critical safety nature of working with electricity, electrical equipment, gas or any other hazardous substance/material carries risk in deem</w:t>
            </w:r>
            <w:r w:rsidRPr="0014160F">
              <w:t>ing a person competent. Hence, sources of evidence need to be 'rich' in nature so as to minimise error in judgment.</w:t>
            </w:r>
          </w:p>
          <w:p w:rsidR="00000000" w:rsidP="0014160F">
            <w:pPr>
              <w:pStyle w:val="BodyText"/>
              <w:rPr>
                <w:lang w:val="en-NZ"/>
              </w:rPr>
            </w:pPr>
            <w:r w:rsidRPr="0014160F">
              <w:t>Activities associated with normal every day work influence decisions as to how much and how detailed the data gathered will contribute to it</w:t>
            </w:r>
            <w:r w:rsidRPr="0014160F">
              <w:t>s 'richness'. Some skills are more critical to safety and operational requirements while the same skills may be more or less frequently practised. These points are raised for the assessors to consider when choosing an assessment method and developing asses</w:t>
            </w:r>
            <w:r w:rsidRPr="0014160F">
              <w:t>sment instruments. Sample assessment instruments are included in the Assessment Guidelines of this Training Package.</w:t>
            </w:r>
          </w:p>
        </w:tc>
      </w:tr>
      <w:tr w:rsidTr="00ED339E">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14160F" w:rsidP="0014160F">
            <w:pPr>
              <w:pStyle w:val="BodyText"/>
            </w:pPr>
            <w:r w:rsidRPr="0014160F">
              <w:rPr>
                <w:rStyle w:val="SpecialBold"/>
              </w:rPr>
              <w:t>Critical aspects of evidence required to demonstrate competency in this unit</w:t>
            </w:r>
          </w:p>
        </w:tc>
        <w:tc>
          <w:tcPr>
            <w:tcW w:w="6300" w:type="dxa"/>
            <w:tcBorders>
              <w:top w:val="nil"/>
              <w:left w:val="nil"/>
              <w:bottom w:val="nil"/>
              <w:right w:val="nil"/>
            </w:tcBorders>
            <w:tcMar>
              <w:top w:w="0" w:type="dxa"/>
              <w:left w:w="62" w:type="dxa"/>
              <w:bottom w:w="0" w:type="dxa"/>
              <w:right w:w="62" w:type="dxa"/>
            </w:tcMar>
          </w:tcPr>
          <w:p w:rsidR="00000000" w:rsidRPr="0014160F" w:rsidP="0014160F">
            <w:pPr>
              <w:pStyle w:val="BodyText"/>
            </w:pPr>
            <w:r w:rsidRPr="0014160F">
              <w:rPr>
                <w:rStyle w:val="SpecialBold"/>
              </w:rPr>
              <w:t>8</w:t>
            </w:r>
            <w:r w:rsidRPr="0014160F">
              <w:t>.</w:t>
            </w:r>
            <w:r w:rsidRPr="0014160F">
              <w:rPr>
                <w:rStyle w:val="SpecialBold"/>
              </w:rPr>
              <w:t>2</w:t>
            </w:r>
            <w:r w:rsidRPr="0014160F">
              <w:t xml:space="preserve">) </w:t>
            </w:r>
          </w:p>
          <w:p w:rsidR="00000000" w:rsidP="0014160F">
            <w:pPr>
              <w:pStyle w:val="BodyText"/>
              <w:rPr>
                <w:lang w:val="en-NZ"/>
              </w:rPr>
            </w:pPr>
            <w:r w:rsidRPr="0014160F">
              <w:t xml:space="preserve">Before the critical aspects of evidence are considered </w:t>
            </w:r>
            <w:r w:rsidRPr="0014160F">
              <w:t>all prerequisites shall be met.</w:t>
            </w:r>
          </w:p>
        </w:tc>
      </w:tr>
      <w:tr w:rsidTr="00ED339E">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14160F" w:rsidP="0014160F">
            <w:pPr>
              <w:pStyle w:val="BodyText"/>
            </w:pPr>
            <w:r w:rsidRPr="0014160F">
              <w:t xml:space="preserve">Evidence for competence in this unit shall be considered holistically.  Each element and associated Performance Criteria shall be demonstrated </w:t>
            </w:r>
            <w:r w:rsidRPr="0014160F">
              <w:t>on at least two occasions in accordance with the "Assessment Guidelines - UEP06".  Evidence shall also comprise:</w:t>
            </w:r>
          </w:p>
          <w:p w:rsidR="00000000" w:rsidP="0014160F">
            <w:pPr>
              <w:pStyle w:val="ListBullet"/>
              <w:rPr>
                <w:lang w:val="en-NZ"/>
              </w:rPr>
            </w:pPr>
            <w:r w:rsidRPr="0014160F">
              <w:t>A representative body of Performance Criteria demonstrated within the timeframes typically expected of the discipline, work function and indus</w:t>
            </w:r>
            <w:r w:rsidRPr="0014160F">
              <w:t>trial environment. In particular this shall incorporate evidence that shows a candidate is able to:</w:t>
            </w:r>
          </w:p>
        </w:tc>
      </w:tr>
      <w:tr w:rsidTr="00ED339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4160F">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14160F" w:rsidP="0014160F">
            <w:pPr>
              <w:pStyle w:val="ListBullet3"/>
            </w:pPr>
            <w:r w:rsidRPr="0014160F">
              <w:t>Implement Occupational Health and Safety workplace procedures and practices including the use of risk control measures as specified in the Performance Cr</w:t>
            </w:r>
            <w:r w:rsidRPr="0014160F">
              <w:t>iteria and Range Statement</w:t>
            </w:r>
          </w:p>
          <w:p w:rsidR="00000000" w:rsidRPr="0014160F" w:rsidP="0014160F">
            <w:pPr>
              <w:pStyle w:val="ListBullet3"/>
            </w:pPr>
            <w:r w:rsidRPr="0014160F">
              <w:t>Apply sustainable energy principles and practices as specified in the Performance Criteria and Range Statement</w:t>
            </w:r>
          </w:p>
          <w:p w:rsidR="00000000" w:rsidRPr="0014160F" w:rsidP="0014160F">
            <w:pPr>
              <w:pStyle w:val="ListBullet3"/>
            </w:pPr>
            <w:r w:rsidRPr="0014160F">
              <w:t>Demonstrate an understanding of the essential knowle</w:t>
            </w:r>
            <w:r w:rsidRPr="0014160F">
              <w:t>dge and associated skills as described in 6) Essential Knowledge and Associated Skills of this unit</w:t>
            </w:r>
          </w:p>
          <w:p w:rsidR="00000000" w:rsidRPr="0014160F" w:rsidP="0014160F">
            <w:pPr>
              <w:pStyle w:val="ListBullet3"/>
            </w:pPr>
            <w:r w:rsidRPr="0014160F">
              <w:t>Demonstrate an appropriate level of skills enabling employment</w:t>
            </w:r>
          </w:p>
          <w:p w:rsidR="00000000" w:rsidP="0014160F">
            <w:pPr>
              <w:pStyle w:val="ListBullet3"/>
              <w:rPr>
                <w:lang w:val="en-NZ"/>
              </w:rPr>
            </w:pPr>
            <w:r w:rsidRPr="0014160F">
              <w:t>Conduct work observing the relevant Anti Discrimination legislation, regulations, polices and</w:t>
            </w:r>
            <w:r w:rsidRPr="0014160F">
              <w:t xml:space="preserve"> workplace procedures</w:t>
            </w:r>
          </w:p>
        </w:tc>
      </w:tr>
      <w:tr w:rsidTr="00ED339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4160F">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P="0014160F">
            <w:pPr>
              <w:pStyle w:val="ListBullet"/>
              <w:rPr>
                <w:lang w:val="en-NZ"/>
              </w:rPr>
            </w:pPr>
            <w:r w:rsidRPr="0014160F">
              <w:t>Demonstrated performance across a representative range of contexts from the prescribed items below:</w:t>
            </w:r>
          </w:p>
        </w:tc>
      </w:tr>
      <w:tr w:rsidTr="00ED339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4160F">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14160F" w:rsidP="0014160F">
            <w:pPr>
              <w:pStyle w:val="ListBullet3"/>
            </w:pPr>
            <w:r w:rsidRPr="0014160F">
              <w:t xml:space="preserve">The knowledge and application of relevant sections of: Occupational Health and Safety </w:t>
            </w:r>
            <w:r w:rsidRPr="0014160F">
              <w:t>legislation; Statutory legislation; Enterprise/site safety procedures; Enterprise/site emergency procedures</w:t>
            </w:r>
          </w:p>
          <w:p w:rsidR="00000000" w:rsidRPr="0014160F" w:rsidP="0014160F">
            <w:pPr>
              <w:pStyle w:val="ListBullet3"/>
            </w:pPr>
            <w:r w:rsidRPr="0014160F">
              <w:t>ACA Registration requirements</w:t>
            </w:r>
          </w:p>
          <w:p w:rsidR="00000000" w:rsidRPr="0014160F" w:rsidP="0014160F">
            <w:pPr>
              <w:pStyle w:val="ListBullet3"/>
            </w:pPr>
            <w:r w:rsidRPr="0014160F">
              <w:t>Preparation and planning of work</w:t>
            </w:r>
          </w:p>
          <w:p w:rsidR="00000000" w:rsidRPr="0014160F" w:rsidP="0014160F">
            <w:pPr>
              <w:pStyle w:val="ListBullet3"/>
            </w:pPr>
            <w:r w:rsidRPr="0014160F">
              <w:t>Optic cable installation techniques and procedures</w:t>
            </w:r>
          </w:p>
          <w:p w:rsidR="00000000" w:rsidRPr="0014160F" w:rsidP="0014160F">
            <w:pPr>
              <w:pStyle w:val="ListBullet3"/>
            </w:pPr>
            <w:r w:rsidRPr="0014160F">
              <w:t>Termination of fibre optic techniques and procedures</w:t>
            </w:r>
          </w:p>
          <w:p w:rsidR="00000000" w:rsidRPr="0014160F" w:rsidP="0014160F">
            <w:pPr>
              <w:pStyle w:val="ListBullet3"/>
            </w:pPr>
            <w:r w:rsidRPr="0014160F">
              <w:t xml:space="preserve">Completion of work procedures </w:t>
            </w:r>
          </w:p>
          <w:p w:rsidR="00000000" w:rsidRPr="0014160F" w:rsidP="0014160F">
            <w:pPr>
              <w:pStyle w:val="ListBullet3"/>
            </w:pPr>
            <w:r w:rsidRPr="0014160F">
              <w:t xml:space="preserve">Dealing with an unplanned event by drawing on essential knowledge and skills to provide appropriate solutions incorporated in the holistic assessment with the above listed </w:t>
            </w:r>
            <w:r w:rsidRPr="0014160F">
              <w:t>items</w:t>
            </w:r>
          </w:p>
        </w:tc>
      </w:tr>
    </w:tbl>
    <w:p w:rsidR="00000000" w:rsidRPr="0014160F" w:rsidP="0014160F">
      <w:pPr>
        <w:pStyle w:val="BodyText"/>
      </w:pPr>
    </w:p>
    <w:tbl>
      <w:tblPr>
        <w:tblW w:w="0" w:type="auto"/>
        <w:tblLayout w:type="fixed"/>
        <w:tblCellMar>
          <w:left w:w="62" w:type="dxa"/>
          <w:right w:w="62" w:type="dxa"/>
        </w:tblCellMar>
        <w:tblLook w:val="0000"/>
      </w:tblPr>
      <w:tblGrid>
        <w:gridCol w:w="2160"/>
        <w:gridCol w:w="1620"/>
        <w:gridCol w:w="4680"/>
      </w:tblGrid>
      <w:tr w:rsidTr="00ED339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4160F" w:rsidP="0014160F">
            <w:pPr>
              <w:pStyle w:val="BodyText"/>
            </w:pPr>
            <w:r w:rsidRPr="0014160F">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14160F" w:rsidP="0014160F">
            <w:pPr>
              <w:pStyle w:val="BodyText"/>
            </w:pPr>
            <w:r w:rsidRPr="0014160F">
              <w:rPr>
                <w:rStyle w:val="SpecialBold"/>
              </w:rPr>
              <w:t>8</w:t>
            </w:r>
            <w:r w:rsidRPr="0014160F">
              <w:t>.</w:t>
            </w:r>
            <w:r w:rsidRPr="0014160F">
              <w:rPr>
                <w:rStyle w:val="SpecialBold"/>
              </w:rPr>
              <w:t>3</w:t>
            </w:r>
            <w:r w:rsidRPr="0014160F">
              <w:t xml:space="preserve">) </w:t>
            </w:r>
          </w:p>
          <w:p w:rsidR="00000000" w:rsidRPr="0014160F" w:rsidP="0014160F">
            <w:pPr>
              <w:pStyle w:val="BodyText"/>
            </w:pPr>
            <w:r w:rsidRPr="0014160F">
              <w:t>This unit should be assessed as it relates to normal work practice using procedures, information and resources typical of a workplace. This should include:</w:t>
            </w:r>
          </w:p>
          <w:p w:rsidR="00000000" w:rsidRPr="0014160F" w:rsidP="0014160F">
            <w:pPr>
              <w:pStyle w:val="ListBullet"/>
            </w:pPr>
            <w:r w:rsidRPr="0014160F">
              <w:t>OHS policy and work procedures and instructions.</w:t>
            </w:r>
          </w:p>
          <w:p w:rsidR="00000000" w:rsidRPr="0014160F" w:rsidP="0014160F">
            <w:pPr>
              <w:pStyle w:val="ListBullet"/>
            </w:pPr>
            <w:r w:rsidRPr="0014160F">
              <w:t>Suitable work environment, facilities, equipment and materials to undertake actual work as prescribed by this unit.</w:t>
            </w:r>
          </w:p>
          <w:p w:rsidR="00000000" w:rsidRPr="0014160F" w:rsidP="0014160F">
            <w:pPr>
              <w:pStyle w:val="BodyText"/>
            </w:pPr>
            <w:r w:rsidRPr="0014160F">
              <w:t>Competency Standards should be assessed in the workplace or simulated workplace and under the normal range of workplace conditions.</w:t>
            </w:r>
          </w:p>
          <w:p w:rsidR="00000000" w:rsidP="0014160F">
            <w:pPr>
              <w:pStyle w:val="BodyText"/>
              <w:rPr>
                <w:lang w:val="en-NZ"/>
              </w:rPr>
            </w:pPr>
            <w:r w:rsidRPr="0014160F">
              <w:t>Assessment of this unit will be supported with documentary evidence, by means of endorsement stating type and application of</w:t>
            </w:r>
            <w:r w:rsidRPr="0014160F">
              <w:t xml:space="preserve"> work.</w:t>
            </w:r>
          </w:p>
        </w:tc>
      </w:tr>
      <w:tr w:rsidTr="00ED339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14160F">
            <w:pPr>
              <w:pStyle w:val="BodyText"/>
              <w:rPr>
                <w:lang w:val="en-NZ"/>
              </w:rPr>
            </w:pPr>
            <w:r w:rsidRPr="0014160F">
              <w:t>In addition to the resources listed above in Context of assessment', evidence should show competency working, in limited spaces, with different types of plant and equipment as well as different structural/construction types and method and in a va</w:t>
            </w:r>
            <w:r w:rsidRPr="0014160F">
              <w:t>riety of environments.</w:t>
            </w:r>
          </w:p>
        </w:tc>
      </w:tr>
      <w:tr w:rsidTr="00ED339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4160F" w:rsidP="0014160F">
            <w:pPr>
              <w:pStyle w:val="BodyText"/>
            </w:pPr>
            <w:r w:rsidRPr="0014160F">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14160F" w:rsidP="0014160F">
            <w:pPr>
              <w:pStyle w:val="BodyText"/>
            </w:pPr>
            <w:r w:rsidRPr="0014160F">
              <w:rPr>
                <w:rStyle w:val="SpecialBold"/>
              </w:rPr>
              <w:t>8</w:t>
            </w:r>
            <w:r w:rsidRPr="0014160F">
              <w:t>.</w:t>
            </w:r>
            <w:r w:rsidRPr="0014160F">
              <w:rPr>
                <w:rStyle w:val="SpecialBold"/>
              </w:rPr>
              <w:t>4</w:t>
            </w:r>
            <w:r w:rsidRPr="0014160F">
              <w:t xml:space="preserve">) </w:t>
            </w:r>
          </w:p>
          <w:p w:rsidR="00000000" w:rsidRPr="0014160F" w:rsidP="0014160F">
            <w:pPr>
              <w:pStyle w:val="BodyText"/>
            </w:pPr>
            <w:r w:rsidRPr="0014160F">
              <w:t>This unit shall be assessed by methods given in Volume 1, Part 3 "Assessment Guidelines".</w:t>
            </w:r>
          </w:p>
          <w:p w:rsidR="00000000" w:rsidP="0014160F">
            <w:pPr>
              <w:pStyle w:val="BodyText"/>
              <w:rPr>
                <w:lang w:val="en-NZ"/>
              </w:rPr>
            </w:pPr>
            <w:r w:rsidRPr="0014160F">
              <w:t>Note:</w:t>
            </w:r>
            <w:r w:rsidRPr="0014160F">
              <w:br/>
              <w:t>Competent performance with inherent safe working practices is expected in the Industry to which this unit ap</w:t>
            </w:r>
            <w:r w:rsidRPr="0014160F">
              <w:t>plies. This requires that the specified essential knowledge and associated skills are assessed in a structured environment which is primarily intended for learning/assessment and incorporates all necessary equipment and facilities for learners to develop a</w:t>
            </w:r>
            <w:r w:rsidRPr="0014160F">
              <w:t>nd demonstrate the essential knowledge and skills described in this unit.</w:t>
            </w:r>
          </w:p>
        </w:tc>
      </w:tr>
      <w:tr w:rsidTr="00ED339E">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14160F" w:rsidP="0014160F">
            <w:pPr>
              <w:pStyle w:val="BodyText"/>
            </w:pPr>
            <w:r w:rsidRPr="0014160F">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14160F">
            <w:pPr>
              <w:pStyle w:val="BodyText"/>
              <w:rPr>
                <w:lang w:val="en-NZ"/>
              </w:rPr>
            </w:pPr>
            <w:r w:rsidRPr="0014160F">
              <w:rPr>
                <w:rStyle w:val="SpecialBold"/>
              </w:rPr>
              <w:t>8</w:t>
            </w:r>
            <w:r w:rsidRPr="0014160F">
              <w:t>.</w:t>
            </w:r>
            <w:r w:rsidRPr="0014160F">
              <w:rPr>
                <w:rStyle w:val="SpecialBold"/>
              </w:rPr>
              <w:t>5</w:t>
            </w:r>
            <w:r w:rsidRPr="0014160F">
              <w:t xml:space="preserve">) </w:t>
            </w:r>
          </w:p>
        </w:tc>
      </w:tr>
      <w:tr w:rsidTr="00ED339E">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14160F">
            <w:pPr>
              <w:pStyle w:val="BodyText"/>
              <w:rPr>
                <w:lang w:val="en-NZ"/>
              </w:rPr>
            </w:pPr>
            <w:r w:rsidRPr="0014160F">
              <w:t>There are no recommended concurrent assessments with this unit, however in some cases efficiencies may be gained in terms of learning and assessment effort being concurrently managed with allied competency standard units where listed.</w:t>
            </w:r>
          </w:p>
        </w:tc>
      </w:tr>
      <w:tr w:rsidTr="00ED339E">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14160F">
            <w:pPr>
              <w:pStyle w:val="BodyText"/>
              <w:rPr>
                <w:lang w:val="en-NZ"/>
              </w:rPr>
            </w:pPr>
            <w:r w:rsidRPr="0014160F">
              <w:t>Nil</w:t>
            </w:r>
          </w:p>
        </w:tc>
        <w:tc>
          <w:tcPr>
            <w:tcW w:w="4680" w:type="dxa"/>
            <w:tcBorders>
              <w:top w:val="nil"/>
              <w:left w:val="nil"/>
              <w:bottom w:val="nil"/>
              <w:right w:val="nil"/>
            </w:tcBorders>
            <w:tcMar>
              <w:top w:w="0" w:type="dxa"/>
              <w:left w:w="62" w:type="dxa"/>
              <w:bottom w:w="0" w:type="dxa"/>
              <w:right w:w="62" w:type="dxa"/>
            </w:tcMar>
          </w:tcPr>
          <w:p w:rsidR="00000000" w:rsidRPr="0014160F" w:rsidP="0014160F">
            <w:pPr>
              <w:pStyle w:val="BodyText"/>
            </w:pPr>
          </w:p>
        </w:tc>
      </w:tr>
    </w:tbl>
    <w:p w:rsidR="00000000" w:rsidRPr="0014160F" w:rsidP="0014160F">
      <w:pPr>
        <w:pStyle w:val="BodyText"/>
      </w:pPr>
    </w:p>
    <w:tbl>
      <w:tblPr>
        <w:tblW w:w="0" w:type="auto"/>
        <w:tblLayout w:type="fixed"/>
        <w:tblCellMar>
          <w:left w:w="62" w:type="dxa"/>
          <w:right w:w="62" w:type="dxa"/>
        </w:tblCellMar>
        <w:tblLook w:val="0000"/>
      </w:tblPr>
      <w:tblGrid>
        <w:gridCol w:w="326"/>
        <w:gridCol w:w="1834"/>
        <w:gridCol w:w="4737"/>
        <w:gridCol w:w="1563"/>
      </w:tblGrid>
      <w:tr w:rsidTr="00ED339E">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14160F" w:rsidP="0014160F">
            <w:pPr>
              <w:pStyle w:val="BodyText"/>
            </w:pPr>
            <w:r w:rsidRPr="0014160F">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14160F" w:rsidP="0014160F">
            <w:pPr>
              <w:pStyle w:val="BodyText"/>
            </w:pPr>
            <w:r w:rsidRPr="0014160F">
              <w:rPr>
                <w:rStyle w:val="SpecialBold"/>
              </w:rPr>
              <w:t>8</w:t>
            </w:r>
            <w:r w:rsidRPr="0014160F">
              <w:t>.</w:t>
            </w:r>
            <w:r w:rsidRPr="0014160F">
              <w:rPr>
                <w:rStyle w:val="SpecialBold"/>
              </w:rPr>
              <w:t>6</w:t>
            </w:r>
            <w:r w:rsidRPr="0014160F">
              <w:t xml:space="preserve">) </w:t>
            </w:r>
          </w:p>
          <w:p w:rsidR="00000000" w:rsidP="0014160F">
            <w:pPr>
              <w:pStyle w:val="BodyText"/>
              <w:rPr>
                <w:lang w:val="en-NZ"/>
              </w:rPr>
            </w:pPr>
            <w:r w:rsidRPr="0014160F">
              <w:t>Evidence that particular key competencies have been achieved within this unit is in the context of the following Performance Criteria of evidence. See Volume 2, Part 4 for an explanation of Key competencies and levels of this Traini</w:t>
            </w:r>
            <w:r w:rsidRPr="0014160F">
              <w:t>ng Package.</w:t>
            </w:r>
          </w:p>
        </w:tc>
      </w:tr>
      <w:tr w:rsidTr="00ED339E">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160F" w:rsidP="0014160F">
            <w:pPr>
              <w:pStyle w:val="BodyText"/>
            </w:pPr>
            <w:r w:rsidRPr="0014160F">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160F" w:rsidP="0014160F">
            <w:pPr>
              <w:pStyle w:val="BodyText"/>
            </w:pPr>
            <w:r w:rsidRPr="0014160F">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60F">
            <w:pPr>
              <w:pStyle w:val="BodyText"/>
              <w:rPr>
                <w:lang w:val="en-NZ"/>
              </w:rPr>
            </w:pPr>
            <w:r w:rsidRPr="0014160F">
              <w:rPr>
                <w:rStyle w:val="SpecialBold"/>
              </w:rPr>
              <w:t>Performance Level</w:t>
            </w:r>
          </w:p>
        </w:tc>
      </w:tr>
      <w:tr w:rsidTr="00ED339E">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60F">
            <w:pPr>
              <w:pStyle w:val="BodyText"/>
              <w:rPr>
                <w:lang w:val="en-NZ"/>
              </w:rPr>
            </w:pPr>
            <w:r w:rsidRPr="0014160F">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4160F">
            <w:pPr>
              <w:pStyle w:val="BodyText"/>
              <w:rPr>
                <w:lang w:val="en-NZ"/>
              </w:rPr>
            </w:pPr>
            <w:r w:rsidRPr="0014160F">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160F" w:rsidP="0014160F">
            <w:pPr>
              <w:pStyle w:val="BodyText"/>
            </w:pPr>
          </w:p>
          <w:p w:rsidR="00000000" w:rsidP="0014160F">
            <w:pPr>
              <w:pStyle w:val="BodyText"/>
              <w:rPr>
                <w:lang w:val="en-NZ"/>
              </w:rPr>
            </w:pPr>
            <w:r w:rsidRPr="0014160F">
              <w:t>2</w:t>
            </w:r>
          </w:p>
        </w:tc>
      </w:tr>
      <w:tr w:rsidTr="00ED339E">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4160F">
            <w:pPr>
              <w:pStyle w:val="BodyText"/>
              <w:rPr>
                <w:lang w:val="en-NZ"/>
              </w:rPr>
            </w:pPr>
            <w:r w:rsidRPr="0014160F">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60F">
            <w:pPr>
              <w:pStyle w:val="BodyText"/>
              <w:rPr>
                <w:lang w:val="en-NZ"/>
              </w:rPr>
            </w:pPr>
          </w:p>
        </w:tc>
      </w:tr>
      <w:tr w:rsidTr="00ED339E">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60F">
            <w:pPr>
              <w:pStyle w:val="BodyText"/>
              <w:rPr>
                <w:lang w:val="en-NZ"/>
              </w:rPr>
            </w:pPr>
            <w:r w:rsidRPr="0014160F">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4160F">
            <w:pPr>
              <w:pStyle w:val="BodyText"/>
              <w:rPr>
                <w:lang w:val="en-NZ"/>
              </w:rPr>
            </w:pPr>
            <w:r w:rsidRPr="0014160F">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160F" w:rsidP="0014160F">
            <w:pPr>
              <w:pStyle w:val="BodyText"/>
            </w:pPr>
          </w:p>
          <w:p w:rsidR="00000000" w:rsidP="0014160F">
            <w:pPr>
              <w:pStyle w:val="BodyText"/>
              <w:rPr>
                <w:lang w:val="en-NZ"/>
              </w:rPr>
            </w:pPr>
            <w:r w:rsidRPr="0014160F">
              <w:t>2</w:t>
            </w:r>
          </w:p>
        </w:tc>
      </w:tr>
      <w:tr w:rsidTr="00ED339E">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4160F">
            <w:pPr>
              <w:pStyle w:val="BodyText"/>
              <w:rPr>
                <w:lang w:val="en-NZ"/>
              </w:rPr>
            </w:pPr>
            <w:r w:rsidRPr="0014160F">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60F">
            <w:pPr>
              <w:pStyle w:val="BodyText"/>
              <w:rPr>
                <w:lang w:val="en-NZ"/>
              </w:rPr>
            </w:pPr>
          </w:p>
        </w:tc>
      </w:tr>
      <w:tr w:rsidTr="00ED339E">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60F">
            <w:pPr>
              <w:pStyle w:val="BodyText"/>
              <w:rPr>
                <w:lang w:val="en-NZ"/>
              </w:rPr>
            </w:pPr>
            <w:r w:rsidRPr="0014160F">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4160F">
            <w:pPr>
              <w:pStyle w:val="BodyText"/>
              <w:rPr>
                <w:lang w:val="en-NZ"/>
              </w:rPr>
            </w:pPr>
            <w:r w:rsidRPr="0014160F">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160F" w:rsidP="0014160F">
            <w:pPr>
              <w:pStyle w:val="BodyText"/>
            </w:pPr>
          </w:p>
          <w:p w:rsidR="00000000" w:rsidP="0014160F">
            <w:pPr>
              <w:pStyle w:val="BodyText"/>
              <w:rPr>
                <w:lang w:val="en-NZ"/>
              </w:rPr>
            </w:pPr>
            <w:r w:rsidRPr="0014160F">
              <w:t>1</w:t>
            </w:r>
          </w:p>
        </w:tc>
      </w:tr>
      <w:tr w:rsidTr="00ED339E">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4160F">
            <w:pPr>
              <w:pStyle w:val="BodyText"/>
              <w:rPr>
                <w:lang w:val="en-NZ"/>
              </w:rPr>
            </w:pPr>
            <w:r w:rsidRPr="0014160F">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60F">
            <w:pPr>
              <w:pStyle w:val="BodyText"/>
              <w:rPr>
                <w:lang w:val="en-NZ"/>
              </w:rPr>
            </w:pPr>
          </w:p>
        </w:tc>
      </w:tr>
      <w:tr w:rsidTr="00ED339E">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60F">
            <w:pPr>
              <w:pStyle w:val="BodyText"/>
              <w:rPr>
                <w:lang w:val="en-NZ"/>
              </w:rPr>
            </w:pPr>
            <w:r w:rsidRPr="0014160F">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4160F">
            <w:pPr>
              <w:pStyle w:val="BodyText"/>
              <w:rPr>
                <w:lang w:val="en-NZ"/>
              </w:rPr>
            </w:pPr>
            <w:r w:rsidRPr="0014160F">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160F" w:rsidP="0014160F">
            <w:pPr>
              <w:pStyle w:val="BodyText"/>
            </w:pPr>
          </w:p>
          <w:p w:rsidR="00000000" w:rsidP="0014160F">
            <w:pPr>
              <w:pStyle w:val="BodyText"/>
              <w:rPr>
                <w:lang w:val="en-NZ"/>
              </w:rPr>
            </w:pPr>
            <w:r w:rsidRPr="0014160F">
              <w:t>2</w:t>
            </w:r>
          </w:p>
        </w:tc>
      </w:tr>
      <w:tr w:rsidTr="00ED339E">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4160F">
            <w:pPr>
              <w:pStyle w:val="BodyText"/>
              <w:rPr>
                <w:lang w:val="en-NZ"/>
              </w:rPr>
            </w:pPr>
            <w:r w:rsidRPr="0014160F">
              <w:t>Sha</w:t>
            </w:r>
            <w:r w:rsidRPr="0014160F">
              <w:t>re tasks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60F">
            <w:pPr>
              <w:pStyle w:val="BodyText"/>
              <w:rPr>
                <w:lang w:val="en-NZ"/>
              </w:rPr>
            </w:pPr>
          </w:p>
        </w:tc>
      </w:tr>
      <w:tr w:rsidTr="00ED339E">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60F">
            <w:pPr>
              <w:pStyle w:val="BodyText"/>
              <w:rPr>
                <w:lang w:val="en-NZ"/>
              </w:rPr>
            </w:pPr>
            <w:r w:rsidRPr="0014160F">
              <w:t xml:space="preserve">How are mathematical </w:t>
            </w:r>
            <w:r w:rsidRPr="0014160F">
              <w:t>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4160F">
            <w:pPr>
              <w:pStyle w:val="BodyText"/>
              <w:rPr>
                <w:lang w:val="en-NZ"/>
              </w:rPr>
            </w:pPr>
            <w:r w:rsidRPr="0014160F">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160F" w:rsidP="0014160F">
            <w:pPr>
              <w:pStyle w:val="BodyText"/>
            </w:pPr>
          </w:p>
          <w:p w:rsidR="00000000" w:rsidP="0014160F">
            <w:pPr>
              <w:pStyle w:val="BodyText"/>
              <w:rPr>
                <w:lang w:val="en-NZ"/>
              </w:rPr>
            </w:pPr>
            <w:r w:rsidRPr="0014160F">
              <w:t>1</w:t>
            </w:r>
          </w:p>
        </w:tc>
      </w:tr>
      <w:tr w:rsidTr="00ED339E">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4160F">
            <w:pPr>
              <w:pStyle w:val="BodyText"/>
              <w:rPr>
                <w:lang w:val="en-NZ"/>
              </w:rPr>
            </w:pPr>
            <w:r w:rsidRPr="0014160F">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60F">
            <w:pPr>
              <w:pStyle w:val="BodyText"/>
              <w:rPr>
                <w:lang w:val="en-NZ"/>
              </w:rPr>
            </w:pPr>
          </w:p>
        </w:tc>
      </w:tr>
      <w:tr w:rsidTr="00ED339E">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60F">
            <w:pPr>
              <w:pStyle w:val="BodyText"/>
              <w:rPr>
                <w:lang w:val="en-NZ"/>
              </w:rPr>
            </w:pPr>
            <w:r w:rsidRPr="0014160F">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4160F">
            <w:pPr>
              <w:pStyle w:val="BodyText"/>
              <w:rPr>
                <w:lang w:val="en-NZ"/>
              </w:rPr>
            </w:pPr>
            <w:r w:rsidRPr="0014160F">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160F" w:rsidP="0014160F">
            <w:pPr>
              <w:pStyle w:val="BodyText"/>
            </w:pPr>
          </w:p>
          <w:p w:rsidR="00000000" w:rsidP="0014160F">
            <w:pPr>
              <w:pStyle w:val="BodyText"/>
              <w:rPr>
                <w:lang w:val="en-NZ"/>
              </w:rPr>
            </w:pPr>
            <w:r w:rsidRPr="0014160F">
              <w:t>2</w:t>
            </w:r>
          </w:p>
        </w:tc>
      </w:tr>
      <w:tr w:rsidTr="00ED339E">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4160F">
            <w:pPr>
              <w:pStyle w:val="BodyText"/>
              <w:rPr>
                <w:lang w:val="en-NZ"/>
              </w:rPr>
            </w:pPr>
            <w:r w:rsidRPr="0014160F">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60F">
            <w:pPr>
              <w:pStyle w:val="BodyText"/>
              <w:rPr>
                <w:lang w:val="en-NZ"/>
              </w:rPr>
            </w:pPr>
          </w:p>
        </w:tc>
      </w:tr>
      <w:tr w:rsidTr="00ED339E">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60F">
            <w:pPr>
              <w:pStyle w:val="BodyText"/>
              <w:rPr>
                <w:lang w:val="en-NZ"/>
              </w:rPr>
            </w:pPr>
            <w:r w:rsidRPr="0014160F">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4160F">
            <w:pPr>
              <w:pStyle w:val="BodyText"/>
              <w:rPr>
                <w:lang w:val="en-NZ"/>
              </w:rPr>
            </w:pPr>
            <w:r w:rsidRPr="0014160F">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160F" w:rsidP="0014160F">
            <w:pPr>
              <w:pStyle w:val="BodyText"/>
            </w:pPr>
          </w:p>
          <w:p w:rsidR="00000000" w:rsidP="0014160F">
            <w:pPr>
              <w:pStyle w:val="BodyText"/>
              <w:rPr>
                <w:lang w:val="en-NZ"/>
              </w:rPr>
            </w:pPr>
            <w:r w:rsidRPr="0014160F">
              <w:t>1</w:t>
            </w:r>
          </w:p>
        </w:tc>
      </w:tr>
      <w:tr w:rsidTr="00ED339E">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4160F">
            <w:pPr>
              <w:pStyle w:val="BodyText"/>
              <w:rPr>
                <w:lang w:val="en-NZ"/>
              </w:rPr>
            </w:pPr>
            <w:r w:rsidRPr="0014160F">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60F">
            <w:pPr>
              <w:pStyle w:val="BodyText"/>
              <w:rPr>
                <w:lang w:val="en-NZ"/>
              </w:rPr>
            </w:pPr>
          </w:p>
        </w:tc>
      </w:tr>
      <w:tr w:rsidTr="00ED339E">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14160F">
            <w:pPr>
              <w:pStyle w:val="BodyText"/>
              <w:rPr>
                <w:lang w:val="en-NZ"/>
              </w:rPr>
            </w:pPr>
          </w:p>
        </w:tc>
      </w:tr>
      <w:tr w:rsidTr="00ED339E">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14160F" w:rsidP="0014160F">
            <w:pPr>
              <w:pStyle w:val="BodyText"/>
            </w:pPr>
            <w:r w:rsidRPr="0014160F">
              <w:rPr>
                <w:rStyle w:val="SpecialBold"/>
              </w:rPr>
              <w:t>Skills Enabling Employment</w:t>
            </w:r>
          </w:p>
        </w:tc>
        <w:tc>
          <w:tcPr>
            <w:tcW w:w="6300" w:type="dxa"/>
            <w:gridSpan w:val="2"/>
            <w:tcBorders>
              <w:top w:val="nil"/>
              <w:left w:val="nil"/>
              <w:bottom w:val="single" w:sz="6" w:space="0" w:color="auto"/>
              <w:right w:val="nil"/>
            </w:tcBorders>
            <w:tcMar>
              <w:top w:w="0" w:type="dxa"/>
              <w:left w:w="62" w:type="dxa"/>
              <w:bottom w:w="0" w:type="dxa"/>
              <w:right w:w="62" w:type="dxa"/>
            </w:tcMar>
          </w:tcPr>
          <w:p w:rsidR="00000000" w:rsidRPr="0014160F" w:rsidP="0014160F">
            <w:pPr>
              <w:pStyle w:val="BodyText"/>
            </w:pPr>
            <w:r w:rsidRPr="0014160F">
              <w:rPr>
                <w:rStyle w:val="SpecialBold"/>
              </w:rPr>
              <w:t>8</w:t>
            </w:r>
            <w:r w:rsidRPr="0014160F">
              <w:t>.</w:t>
            </w:r>
            <w:r w:rsidRPr="0014160F">
              <w:rPr>
                <w:rStyle w:val="SpecialBold"/>
              </w:rPr>
              <w:t>7</w:t>
            </w:r>
            <w:r w:rsidRPr="0014160F">
              <w:t xml:space="preserve">) </w:t>
            </w:r>
          </w:p>
          <w:p w:rsidR="00000000" w:rsidP="0014160F">
            <w:pPr>
              <w:pStyle w:val="BodyText"/>
              <w:rPr>
                <w:lang w:val="en-NZ"/>
              </w:rPr>
            </w:pPr>
            <w:r w:rsidRPr="0014160F">
              <w:t xml:space="preserve">Evidence that competency in this unit incorporates skills enabling employment is in the context of the following performance. See Volume 2, Part 5 for definitions and an explanation of skills enabling employment. </w:t>
            </w:r>
          </w:p>
        </w:tc>
      </w:tr>
      <w:tr w:rsidTr="00ED339E">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160F" w:rsidP="0014160F">
            <w:pPr>
              <w:pStyle w:val="BodyText"/>
            </w:pPr>
            <w:r w:rsidRPr="0014160F">
              <w:rPr>
                <w:rStyle w:val="SpecialBold"/>
              </w:rPr>
              <w:t>Skills for Employment</w:t>
            </w:r>
          </w:p>
        </w:tc>
        <w:tc>
          <w:tcPr>
            <w:tcW w:w="63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60F">
            <w:pPr>
              <w:pStyle w:val="BodyText"/>
              <w:rPr>
                <w:lang w:val="en-NZ"/>
              </w:rPr>
            </w:pPr>
            <w:r w:rsidRPr="0014160F">
              <w:rPr>
                <w:rStyle w:val="SpecialBold"/>
              </w:rPr>
              <w:t>Example of Application</w:t>
            </w:r>
          </w:p>
        </w:tc>
      </w:tr>
      <w:tr w:rsidTr="00ED339E">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60F">
            <w:pPr>
              <w:pStyle w:val="BodyText"/>
              <w:rPr>
                <w:lang w:val="en-NZ"/>
              </w:rPr>
            </w:pPr>
            <w:r w:rsidRPr="0014160F">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60F">
            <w:pPr>
              <w:pStyle w:val="BodyText"/>
              <w:rPr>
                <w:lang w:val="en-NZ"/>
              </w:rPr>
            </w:pPr>
            <w:r w:rsidRPr="0014160F">
              <w:t>Developing and using skills within a real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4160F">
            <w:pPr>
              <w:pStyle w:val="BodyText"/>
              <w:rPr>
                <w:lang w:val="en-NZ"/>
              </w:rPr>
            </w:pPr>
            <w:r w:rsidRPr="0014160F">
              <w:t>Refer to the following example of application:</w:t>
            </w:r>
          </w:p>
        </w:tc>
      </w:tr>
      <w:tr w:rsidTr="00ED339E">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4160F">
            <w:pPr>
              <w:pStyle w:val="BodyText"/>
              <w:rPr>
                <w:lang w:val="en-NZ"/>
              </w:rPr>
            </w:pPr>
            <w:r w:rsidRPr="0014160F">
              <w:t>Completion of tasks within an acceptable timeframe and performance with some supervision.</w:t>
            </w:r>
          </w:p>
        </w:tc>
      </w:tr>
      <w:tr w:rsidTr="00ED339E">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60F">
            <w:pPr>
              <w:pStyle w:val="BodyText"/>
              <w:rPr>
                <w:lang w:val="en-NZ"/>
              </w:rPr>
            </w:pPr>
            <w:r w:rsidRPr="0014160F">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60F">
            <w:pPr>
              <w:pStyle w:val="BodyText"/>
              <w:rPr>
                <w:lang w:val="en-NZ"/>
              </w:rPr>
            </w:pPr>
            <w:r w:rsidRPr="0014160F">
              <w:t>Learning to learn in the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4160F">
            <w:pPr>
              <w:pStyle w:val="BodyText"/>
              <w:rPr>
                <w:lang w:val="en-NZ"/>
              </w:rPr>
            </w:pPr>
            <w:r w:rsidRPr="0014160F">
              <w:t>Refer to the following example of application:</w:t>
            </w:r>
          </w:p>
        </w:tc>
      </w:tr>
      <w:tr w:rsidTr="00ED339E">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4160F">
            <w:pPr>
              <w:pStyle w:val="BodyText"/>
              <w:rPr>
                <w:lang w:val="en-NZ"/>
              </w:rPr>
            </w:pPr>
            <w:r w:rsidRPr="0014160F">
              <w:t>Comprehension and application of theoretical knowledge to well-developed skills.</w:t>
            </w:r>
          </w:p>
        </w:tc>
      </w:tr>
      <w:tr w:rsidTr="00ED339E">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60F">
            <w:pPr>
              <w:pStyle w:val="BodyText"/>
              <w:rPr>
                <w:lang w:val="en-NZ"/>
              </w:rPr>
            </w:pPr>
            <w:r w:rsidRPr="0014160F">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60F">
            <w:pPr>
              <w:pStyle w:val="BodyText"/>
              <w:rPr>
                <w:lang w:val="en-NZ"/>
              </w:rPr>
            </w:pPr>
            <w:r w:rsidRPr="0014160F">
              <w:t>Reflecting on the outcome and process of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4160F">
            <w:pPr>
              <w:pStyle w:val="BodyText"/>
              <w:rPr>
                <w:lang w:val="en-NZ"/>
              </w:rPr>
            </w:pPr>
            <w:r w:rsidRPr="0014160F">
              <w:t>Refer to the following example of application:</w:t>
            </w:r>
          </w:p>
        </w:tc>
      </w:tr>
      <w:tr w:rsidTr="00ED339E">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4160F">
            <w:pPr>
              <w:pStyle w:val="BodyText"/>
              <w:rPr>
                <w:lang w:val="en-NZ"/>
              </w:rPr>
            </w:pPr>
            <w:r w:rsidRPr="0014160F">
              <w:t>Focused on improvement in own and other team member's performance in the workplace.</w:t>
            </w:r>
          </w:p>
        </w:tc>
      </w:tr>
      <w:tr w:rsidTr="00ED339E">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60F">
            <w:pPr>
              <w:pStyle w:val="BodyText"/>
              <w:rPr>
                <w:lang w:val="en-NZ"/>
              </w:rPr>
            </w:pPr>
            <w:r w:rsidRPr="0014160F">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60F">
            <w:pPr>
              <w:pStyle w:val="BodyText"/>
              <w:rPr>
                <w:lang w:val="en-NZ"/>
              </w:rPr>
            </w:pPr>
            <w:r w:rsidRPr="0014160F">
              <w:t>Interacting and understanding of the context of the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4160F">
            <w:pPr>
              <w:pStyle w:val="BodyText"/>
              <w:rPr>
                <w:lang w:val="en-NZ"/>
              </w:rPr>
            </w:pPr>
            <w:r w:rsidRPr="0014160F">
              <w:t>Refer to the following example of application:</w:t>
            </w:r>
          </w:p>
        </w:tc>
      </w:tr>
      <w:tr w:rsidTr="00ED339E">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4160F">
            <w:pPr>
              <w:pStyle w:val="BodyText"/>
              <w:rPr>
                <w:lang w:val="en-NZ"/>
              </w:rPr>
            </w:pPr>
            <w:r w:rsidRPr="0014160F">
              <w:t>Working understanding of the processes and systems which apply to the workplace.</w:t>
            </w:r>
          </w:p>
        </w:tc>
      </w:tr>
      <w:tr w:rsidTr="00ED339E">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60F">
            <w:pPr>
              <w:pStyle w:val="BodyText"/>
              <w:rPr>
                <w:lang w:val="en-NZ"/>
              </w:rPr>
            </w:pPr>
            <w:r w:rsidRPr="0014160F">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60F">
            <w:pPr>
              <w:pStyle w:val="BodyText"/>
              <w:rPr>
                <w:lang w:val="en-NZ"/>
              </w:rPr>
            </w:pPr>
            <w:r w:rsidRPr="0014160F">
              <w:t>Planning and organising the meaningful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4160F">
            <w:pPr>
              <w:pStyle w:val="BodyText"/>
              <w:rPr>
                <w:lang w:val="en-NZ"/>
              </w:rPr>
            </w:pPr>
            <w:r w:rsidRPr="0014160F">
              <w:t>Refer to the following example of application:</w:t>
            </w:r>
          </w:p>
        </w:tc>
      </w:tr>
      <w:tr w:rsidTr="00ED339E">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4160F">
            <w:pPr>
              <w:pStyle w:val="BodyText"/>
              <w:rPr>
                <w:lang w:val="en-NZ"/>
              </w:rPr>
            </w:pPr>
            <w:r w:rsidRPr="0014160F">
              <w:t>Achieving work tasks in a timely manner and ensuring that the work team achieves its stated work goals.</w:t>
            </w:r>
          </w:p>
        </w:tc>
      </w:tr>
      <w:tr w:rsidTr="00ED339E">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60F">
            <w:pPr>
              <w:pStyle w:val="BodyText"/>
              <w:rPr>
                <w:lang w:val="en-NZ"/>
              </w:rPr>
            </w:pPr>
            <w:r w:rsidRPr="0014160F">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60F">
            <w:pPr>
              <w:pStyle w:val="BodyText"/>
              <w:rPr>
                <w:lang w:val="en-NZ"/>
              </w:rPr>
            </w:pPr>
            <w:r w:rsidRPr="0014160F">
              <w:t>Performing the work task in non-routine or contingent situations</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4160F">
            <w:pPr>
              <w:pStyle w:val="BodyText"/>
              <w:rPr>
                <w:lang w:val="en-NZ"/>
              </w:rPr>
            </w:pPr>
            <w:r w:rsidRPr="0014160F">
              <w:t>Refer to the following example of application:</w:t>
            </w:r>
          </w:p>
        </w:tc>
      </w:tr>
      <w:tr w:rsidTr="00ED339E">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14160F" w:rsidP="0014160F">
            <w:pPr>
              <w:pStyle w:val="BodyText"/>
            </w:pPr>
            <w:r w:rsidRPr="0014160F">
              <w:t>Seek advice and apply solutions to problems relevant to the workplace environment.</w:t>
            </w:r>
          </w:p>
        </w:tc>
      </w:tr>
    </w:tbl>
    <w:p w:rsidR="00ED339E" w:rsidP="0014160F">
      <w:pPr>
        <w:pStyle w:val="BodyText"/>
      </w:pPr>
    </w:p>
    <w:p w:rsidR="00ED339E" w:rsidP="0014160F">
      <w:pPr>
        <w:pStyle w:val="BodyText"/>
      </w:pPr>
    </w:p>
    <w:p w:rsidR="00000000" w:rsidRPr="0014160F" w:rsidP="0014160F">
      <w:pPr>
        <w:pStyle w:val="Heading1"/>
      </w:pPr>
      <w:bookmarkStart w:id="11" w:name="O_255891"/>
      <w:bookmarkEnd w:id="11"/>
      <w:r w:rsidRPr="0014160F">
        <w:t>Range Statement</w:t>
      </w:r>
    </w:p>
    <w:tbl>
      <w:tblPr>
        <w:tblW w:w="0" w:type="auto"/>
        <w:tblLayout w:type="fixed"/>
        <w:tblCellMar>
          <w:left w:w="62" w:type="dxa"/>
          <w:right w:w="62" w:type="dxa"/>
        </w:tblCellMar>
        <w:tblLook w:val="0000"/>
      </w:tblPr>
      <w:tblGrid>
        <w:gridCol w:w="8460"/>
      </w:tblGrid>
      <w:tr w:rsidTr="00ED339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4160F">
            <w:pPr>
              <w:pStyle w:val="BodyText"/>
              <w:rPr>
                <w:lang w:val="en-NZ"/>
              </w:rPr>
            </w:pPr>
            <w:r w:rsidRPr="0014160F">
              <w:rPr>
                <w:rStyle w:val="SpecialBold"/>
              </w:rPr>
              <w:t>RANGE STATEMENT</w:t>
            </w:r>
          </w:p>
        </w:tc>
      </w:tr>
      <w:tr w:rsidTr="00ED339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4160F">
            <w:pPr>
              <w:pStyle w:val="BodyText"/>
              <w:rPr>
                <w:lang w:val="en-NZ"/>
              </w:rPr>
            </w:pPr>
            <w:r w:rsidRPr="0014160F">
              <w:rPr>
                <w:rStyle w:val="SpecialBold"/>
              </w:rPr>
              <w:t>7</w:t>
            </w:r>
            <w:r w:rsidRPr="0014160F">
              <w:t>) This relates to the competency standard unit as a whole providing the range of contexts and conditions to which th</w:t>
            </w:r>
            <w:r w:rsidRPr="0014160F">
              <w:t>e Performance Criteria apply. It allows for different work environments and situations that will affect performance.</w:t>
            </w:r>
          </w:p>
        </w:tc>
      </w:tr>
      <w:tr w:rsidTr="00ED339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4160F" w:rsidP="0014160F">
            <w:pPr>
              <w:pStyle w:val="BodyText"/>
            </w:pPr>
            <w:r w:rsidRPr="0014160F">
              <w:t>Inspection should be planned with the appropriate parties to determine access, conditions and work requirements.</w:t>
            </w:r>
          </w:p>
          <w:p w:rsidR="00000000" w:rsidRPr="0014160F" w:rsidP="0014160F">
            <w:pPr>
              <w:pStyle w:val="BodyText"/>
            </w:pPr>
            <w:r w:rsidRPr="0014160F">
              <w:t>Enclosures can refer to d</w:t>
            </w:r>
            <w:r w:rsidRPr="0014160F">
              <w:t>ucts, trunking and conduits.</w:t>
            </w:r>
          </w:p>
          <w:p w:rsidR="00000000" w:rsidRPr="0014160F" w:rsidP="0014160F">
            <w:pPr>
              <w:pStyle w:val="BodyText"/>
            </w:pPr>
            <w:r w:rsidRPr="0014160F">
              <w:t>Support systems can refer to cable ties, trays and ladder racks.</w:t>
            </w:r>
          </w:p>
          <w:p w:rsidR="00000000" w:rsidRPr="0014160F" w:rsidP="0014160F">
            <w:pPr>
              <w:pStyle w:val="BodyText"/>
            </w:pPr>
            <w:r w:rsidRPr="0014160F">
              <w:t xml:space="preserve">Materials may include fibre optics such as plastic, glass; single or multimode, single or multicore, sheathed or unsheathed; fibre optic switches, index matching </w:t>
            </w:r>
            <w:r w:rsidRPr="0014160F">
              <w:t>gels; solvents such as index gel remover; polishing films, connectors such as simplex, duplex, splices and transceivers and couplers.</w:t>
            </w:r>
          </w:p>
          <w:p w:rsidR="00000000" w:rsidRPr="0014160F" w:rsidP="0014160F">
            <w:pPr>
              <w:pStyle w:val="BodyText"/>
            </w:pPr>
            <w:r w:rsidRPr="0014160F">
              <w:t xml:space="preserve">Tools may include hand and portable power tools and specialist tools such as cleaning tool, composite material shears and </w:t>
            </w:r>
            <w:r w:rsidRPr="0014160F">
              <w:t>polishing plates.</w:t>
            </w:r>
          </w:p>
          <w:p w:rsidR="00000000" w:rsidRPr="0014160F" w:rsidP="0014160F">
            <w:pPr>
              <w:pStyle w:val="BodyText"/>
            </w:pPr>
            <w:r w:rsidRPr="0014160F">
              <w:t>Work completion details may include plant and maintenance records, job cards, check sheets, on-device labelling updates.</w:t>
            </w:r>
          </w:p>
          <w:p w:rsidR="00000000" w:rsidRPr="0014160F" w:rsidP="0014160F">
            <w:pPr>
              <w:pStyle w:val="BodyText"/>
            </w:pPr>
            <w:r w:rsidRPr="0014160F">
              <w:t>Generic terms are used throughout this Training Package for vocational standard shall be regarded as part of the Rang</w:t>
            </w:r>
            <w:r w:rsidRPr="0014160F">
              <w:t>e Statement in which competency is demonstrated. The definition of these and other terms are given in Volume 2, Part 1.</w:t>
            </w:r>
          </w:p>
        </w:tc>
      </w:tr>
    </w:tbl>
    <w:p w:rsidR="00ED339E" w:rsidP="0014160F">
      <w:pPr>
        <w:pStyle w:val="BodyText"/>
      </w:pPr>
    </w:p>
    <w:p w:rsidR="00ED339E" w:rsidP="0014160F">
      <w:pPr>
        <w:pStyle w:val="BodyText"/>
      </w:pPr>
    </w:p>
    <w:p w:rsidR="00000000" w:rsidRPr="0014160F" w:rsidP="0014160F">
      <w:pPr>
        <w:pStyle w:val="Heading1"/>
      </w:pPr>
      <w:bookmarkStart w:id="12" w:name="O_296904"/>
      <w:bookmarkEnd w:id="12"/>
      <w:r w:rsidRPr="0014160F">
        <w:t>Unit Sector(s)</w:t>
      </w:r>
    </w:p>
    <w:p w:rsidR="00000000" w:rsidRPr="0014160F" w:rsidP="0014160F">
      <w:pPr>
        <w:pStyle w:val="BodyText"/>
      </w:pPr>
      <w:r w:rsidRPr="0014160F">
        <w:t>Not Applicable</w:t>
      </w:r>
    </w:p>
    <w:p w:rsidR="00000000" w:rsidRPr="0014160F" w:rsidP="0014160F">
      <w:pPr>
        <w:pStyle w:val="AllowPageBreak"/>
      </w:pPr>
    </w:p>
    <w:p w:rsidR="00000000" w:rsidRPr="0014160F" w:rsidP="0014160F">
      <w:pPr>
        <w:pStyle w:val="Heading1"/>
      </w:pPr>
      <w:bookmarkStart w:id="13" w:name="O_230023"/>
      <w:bookmarkEnd w:id="13"/>
      <w:r w:rsidRPr="0014160F">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ED339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4160F" w:rsidP="0014160F">
            <w:pPr>
              <w:pStyle w:val="BodyText"/>
            </w:pPr>
            <w:r w:rsidRPr="0014160F">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14160F" w:rsidP="0014160F">
            <w:pPr>
              <w:pStyle w:val="BodyText"/>
            </w:pPr>
            <w:r w:rsidRPr="0014160F">
              <w:rPr>
                <w:rStyle w:val="SpecialBold"/>
              </w:rPr>
              <w:t>2</w:t>
            </w:r>
            <w:r w:rsidRPr="0014160F">
              <w:t>.</w:t>
            </w:r>
            <w:r w:rsidRPr="0014160F">
              <w:rPr>
                <w:rStyle w:val="SpecialBold"/>
              </w:rPr>
              <w:t>2</w:t>
            </w:r>
            <w:r w:rsidRPr="0014160F">
              <w:t xml:space="preserve">) </w:t>
            </w:r>
          </w:p>
          <w:p w:rsidR="00000000" w:rsidP="0014160F">
            <w:pPr>
              <w:pStyle w:val="BodyText"/>
              <w:rPr>
                <w:lang w:val="en-NZ"/>
              </w:rPr>
            </w:pPr>
            <w:r w:rsidRPr="0014160F">
              <w:t>Participants are best equipped to achieve this unit if they have reading, writing and numeracy skills indicated by the following scales. Description of each scale is given in Volume 2, Part 3 Literacy and Numeracy</w:t>
            </w:r>
          </w:p>
        </w:tc>
      </w:tr>
      <w:tr w:rsidTr="00ED339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14160F">
            <w:pPr>
              <w:pStyle w:val="BodyText"/>
              <w:rPr>
                <w:lang w:val="en-NZ"/>
              </w:rPr>
            </w:pPr>
            <w:r w:rsidRPr="0014160F">
              <w:t>Reading</w:t>
            </w:r>
          </w:p>
        </w:tc>
        <w:tc>
          <w:tcPr>
            <w:tcW w:w="805" w:type="dxa"/>
            <w:tcBorders>
              <w:top w:val="nil"/>
              <w:left w:val="nil"/>
              <w:bottom w:val="nil"/>
              <w:right w:val="nil"/>
            </w:tcBorders>
            <w:tcMar>
              <w:top w:w="0" w:type="dxa"/>
              <w:left w:w="62" w:type="dxa"/>
              <w:bottom w:w="0" w:type="dxa"/>
              <w:right w:w="62" w:type="dxa"/>
            </w:tcMar>
          </w:tcPr>
          <w:p w:rsidR="00000000" w:rsidP="0014160F">
            <w:pPr>
              <w:pStyle w:val="BodyText"/>
              <w:rPr>
                <w:lang w:val="en-NZ"/>
              </w:rPr>
            </w:pPr>
            <w:r w:rsidRPr="0014160F">
              <w:t>3</w:t>
            </w:r>
          </w:p>
        </w:tc>
        <w:tc>
          <w:tcPr>
            <w:tcW w:w="1184" w:type="dxa"/>
            <w:tcBorders>
              <w:top w:val="nil"/>
              <w:left w:val="nil"/>
              <w:bottom w:val="nil"/>
              <w:right w:val="nil"/>
            </w:tcBorders>
            <w:tcMar>
              <w:top w:w="0" w:type="dxa"/>
              <w:left w:w="62" w:type="dxa"/>
              <w:bottom w:w="0" w:type="dxa"/>
              <w:right w:w="62" w:type="dxa"/>
            </w:tcMar>
          </w:tcPr>
          <w:p w:rsidR="00000000" w:rsidP="0014160F">
            <w:pPr>
              <w:pStyle w:val="BodyText"/>
              <w:rPr>
                <w:lang w:val="en-NZ"/>
              </w:rPr>
            </w:pPr>
            <w:r w:rsidRPr="0014160F">
              <w:t>Writing</w:t>
            </w:r>
          </w:p>
        </w:tc>
        <w:tc>
          <w:tcPr>
            <w:tcW w:w="805" w:type="dxa"/>
            <w:tcBorders>
              <w:top w:val="nil"/>
              <w:left w:val="nil"/>
              <w:bottom w:val="nil"/>
              <w:right w:val="nil"/>
            </w:tcBorders>
            <w:tcMar>
              <w:top w:w="0" w:type="dxa"/>
              <w:left w:w="62" w:type="dxa"/>
              <w:bottom w:w="0" w:type="dxa"/>
              <w:right w:w="62" w:type="dxa"/>
            </w:tcMar>
          </w:tcPr>
          <w:p w:rsidR="00000000" w:rsidP="0014160F">
            <w:pPr>
              <w:pStyle w:val="BodyText"/>
              <w:rPr>
                <w:lang w:val="en-NZ"/>
              </w:rPr>
            </w:pPr>
            <w:r w:rsidRPr="0014160F">
              <w:t>3</w:t>
            </w:r>
          </w:p>
        </w:tc>
        <w:tc>
          <w:tcPr>
            <w:tcW w:w="1172" w:type="dxa"/>
            <w:tcBorders>
              <w:top w:val="nil"/>
              <w:left w:val="nil"/>
              <w:bottom w:val="nil"/>
              <w:right w:val="nil"/>
            </w:tcBorders>
            <w:tcMar>
              <w:top w:w="0" w:type="dxa"/>
              <w:left w:w="62" w:type="dxa"/>
              <w:bottom w:w="0" w:type="dxa"/>
              <w:right w:w="62" w:type="dxa"/>
            </w:tcMar>
          </w:tcPr>
          <w:p w:rsidR="00000000" w:rsidP="0014160F">
            <w:pPr>
              <w:pStyle w:val="BodyText"/>
              <w:rPr>
                <w:lang w:val="en-NZ"/>
              </w:rPr>
            </w:pPr>
            <w:r w:rsidRPr="0014160F">
              <w:t>Numeracy</w:t>
            </w:r>
          </w:p>
        </w:tc>
        <w:tc>
          <w:tcPr>
            <w:tcW w:w="805" w:type="dxa"/>
            <w:tcBorders>
              <w:top w:val="nil"/>
              <w:left w:val="nil"/>
              <w:bottom w:val="nil"/>
              <w:right w:val="nil"/>
            </w:tcBorders>
            <w:tcMar>
              <w:top w:w="0" w:type="dxa"/>
              <w:left w:w="62" w:type="dxa"/>
              <w:bottom w:w="0" w:type="dxa"/>
              <w:right w:w="62" w:type="dxa"/>
            </w:tcMar>
          </w:tcPr>
          <w:p w:rsidR="00000000" w:rsidRPr="0014160F" w:rsidP="0014160F">
            <w:pPr>
              <w:pStyle w:val="BodyText"/>
            </w:pPr>
            <w:r w:rsidRPr="0014160F">
              <w:t>3</w:t>
            </w:r>
          </w:p>
        </w:tc>
      </w:tr>
    </w:tbl>
    <w:p w:rsidR="00ED339E" w:rsidP="0014160F">
      <w:pPr>
        <w:pStyle w:val="BodyText"/>
      </w:pPr>
    </w:p>
    <w:p w:rsidR="00ED339E" w:rsidP="0014160F">
      <w:pPr>
        <w:pStyle w:val="BodyText"/>
      </w:pPr>
    </w:p>
    <w:p w:rsidR="00000000" w:rsidRPr="0014160F" w:rsidP="0014160F">
      <w:pPr>
        <w:pStyle w:val="Heading1"/>
      </w:pPr>
      <w:bookmarkStart w:id="14" w:name="O_230025"/>
      <w:bookmarkEnd w:id="14"/>
      <w:r w:rsidRPr="0014160F">
        <w:t>Competency Field</w:t>
      </w:r>
    </w:p>
    <w:tbl>
      <w:tblPr>
        <w:tblW w:w="0" w:type="auto"/>
        <w:tblLayout w:type="fixed"/>
        <w:tblCellMar>
          <w:left w:w="62" w:type="dxa"/>
          <w:right w:w="62" w:type="dxa"/>
        </w:tblCellMar>
        <w:tblLook w:val="0000"/>
      </w:tblPr>
      <w:tblGrid>
        <w:gridCol w:w="2700"/>
        <w:gridCol w:w="5760"/>
      </w:tblGrid>
      <w:tr w:rsidTr="00ED339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4160F" w:rsidP="0014160F">
            <w:pPr>
              <w:pStyle w:val="BodyText"/>
            </w:pPr>
            <w:r w:rsidRPr="0014160F">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14160F">
            <w:pPr>
              <w:pStyle w:val="BodyText"/>
              <w:rPr>
                <w:lang w:val="en-NZ"/>
              </w:rPr>
            </w:pPr>
            <w:r w:rsidRPr="0014160F">
              <w:rPr>
                <w:rStyle w:val="SpecialBold"/>
              </w:rPr>
              <w:t>4</w:t>
            </w:r>
            <w:r w:rsidRPr="0014160F">
              <w:t xml:space="preserve">) </w:t>
            </w:r>
          </w:p>
        </w:tc>
      </w:tr>
      <w:tr w:rsidTr="00ED339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4160F" w:rsidP="0014160F">
            <w:pPr>
              <w:pStyle w:val="BodyText"/>
            </w:pPr>
            <w:r w:rsidRPr="0014160F">
              <w:t>Maintenance</w:t>
            </w:r>
          </w:p>
        </w:tc>
      </w:tr>
    </w:tbl>
    <w:p w:rsidR="00ED339E" w:rsidP="0014160F">
      <w:pPr>
        <w:pStyle w:val="BodyText"/>
      </w:pPr>
    </w:p>
    <w:p w:rsidR="00ED339E" w:rsidP="0014160F">
      <w:pPr>
        <w:pStyle w:val="BodyText"/>
      </w:pPr>
    </w:p>
    <w:p w:rsidR="00000000" w:rsidRPr="0014160F" w:rsidP="0014160F"/>
    <w:sectPr w:rsidSect="0014160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6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D339E" w:rsidP="00ED33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6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39E" w:rsidP="001416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ED339E" w:rsidP="0014160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ED339E" w:rsidP="0014160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6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D339E" w:rsidP="00ED339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6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39E" w:rsidP="0014160F">
    <w:pPr>
      <w:pStyle w:val="Header"/>
      <w:framePr w:wrap="around"/>
    </w:pPr>
    <w:r>
      <w:fldChar w:fldCharType="begin"/>
    </w:r>
    <w:r>
      <w:instrText xml:space="preserve"> TITLE   \* MERGEFORMAT </w:instrText>
    </w:r>
    <w:r>
      <w:fldChar w:fldCharType="separate"/>
    </w:r>
    <w:r>
      <w:t>UEPMNT360A Terminate Fibre Optic Cables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D339E" w:rsidP="0014160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5BC55D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C4C632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160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4160F"/>
    <w:pPr>
      <w:spacing w:before="360" w:after="60"/>
      <w:outlineLvl w:val="0"/>
    </w:pPr>
    <w:rPr>
      <w:sz w:val="32"/>
    </w:rPr>
  </w:style>
  <w:style w:type="paragraph" w:styleId="Heading2">
    <w:name w:val="heading 2"/>
    <w:basedOn w:val="HeadingBase"/>
    <w:next w:val="BodyText"/>
    <w:link w:val="Heading2Char"/>
    <w:qFormat/>
    <w:rsid w:val="0014160F"/>
    <w:pPr>
      <w:keepLines/>
      <w:spacing w:before="240" w:after="120"/>
      <w:outlineLvl w:val="1"/>
    </w:pPr>
    <w:rPr>
      <w:sz w:val="28"/>
      <w:szCs w:val="40"/>
    </w:rPr>
  </w:style>
  <w:style w:type="paragraph" w:styleId="Heading3">
    <w:name w:val="heading 3"/>
    <w:basedOn w:val="HeadingBase"/>
    <w:next w:val="BodyText"/>
    <w:link w:val="Heading3Char"/>
    <w:qFormat/>
    <w:rsid w:val="0014160F"/>
    <w:pPr>
      <w:spacing w:before="180" w:after="120"/>
      <w:outlineLvl w:val="2"/>
    </w:pPr>
    <w:rPr>
      <w:spacing w:val="-10"/>
      <w:kern w:val="32"/>
    </w:rPr>
  </w:style>
  <w:style w:type="paragraph" w:styleId="Heading4">
    <w:name w:val="heading 4"/>
    <w:basedOn w:val="HeadingBase"/>
    <w:next w:val="BodyText"/>
    <w:link w:val="Heading4Char"/>
    <w:qFormat/>
    <w:rsid w:val="0014160F"/>
    <w:pPr>
      <w:spacing w:before="160" w:after="120"/>
      <w:outlineLvl w:val="3"/>
    </w:pPr>
    <w:rPr>
      <w:sz w:val="22"/>
    </w:rPr>
  </w:style>
  <w:style w:type="paragraph" w:styleId="Heading5">
    <w:name w:val="heading 5"/>
    <w:basedOn w:val="HeadingBase"/>
    <w:next w:val="Normal"/>
    <w:link w:val="Heading5Char"/>
    <w:qFormat/>
    <w:rsid w:val="0014160F"/>
    <w:pPr>
      <w:spacing w:before="80"/>
      <w:outlineLvl w:val="4"/>
    </w:pPr>
    <w:rPr>
      <w:color w:val="918585"/>
      <w:sz w:val="20"/>
    </w:rPr>
  </w:style>
  <w:style w:type="paragraph" w:styleId="Heading6">
    <w:name w:val="heading 6"/>
    <w:basedOn w:val="HeadingBase"/>
    <w:next w:val="Normal"/>
    <w:link w:val="Heading6Char"/>
    <w:qFormat/>
    <w:rsid w:val="0014160F"/>
    <w:pPr>
      <w:spacing w:before="60"/>
      <w:outlineLvl w:val="5"/>
    </w:pPr>
    <w:rPr>
      <w:color w:val="918585"/>
      <w:sz w:val="20"/>
    </w:rPr>
  </w:style>
  <w:style w:type="paragraph" w:styleId="Heading7">
    <w:name w:val="heading 7"/>
    <w:basedOn w:val="Normal"/>
    <w:next w:val="Normal"/>
    <w:link w:val="Heading7Char"/>
    <w:qFormat/>
    <w:rsid w:val="0014160F"/>
    <w:pPr>
      <w:ind w:left="720"/>
      <w:outlineLvl w:val="6"/>
    </w:pPr>
    <w:rPr>
      <w:i/>
    </w:rPr>
  </w:style>
  <w:style w:type="paragraph" w:styleId="Heading8">
    <w:name w:val="heading 8"/>
    <w:basedOn w:val="Normal"/>
    <w:next w:val="Normal"/>
    <w:link w:val="Heading8Char"/>
    <w:qFormat/>
    <w:rsid w:val="0014160F"/>
    <w:pPr>
      <w:ind w:left="720"/>
      <w:outlineLvl w:val="7"/>
    </w:pPr>
    <w:rPr>
      <w:i/>
    </w:rPr>
  </w:style>
  <w:style w:type="paragraph" w:styleId="Heading9">
    <w:name w:val="heading 9"/>
    <w:basedOn w:val="Normal"/>
    <w:next w:val="Normal"/>
    <w:link w:val="Heading9Char"/>
    <w:qFormat/>
    <w:rsid w:val="0014160F"/>
    <w:pPr>
      <w:ind w:left="720"/>
      <w:outlineLvl w:val="8"/>
    </w:pPr>
    <w:rPr>
      <w:i/>
    </w:rPr>
  </w:style>
  <w:style w:type="character" w:default="1" w:styleId="DefaultParagraphFont">
    <w:name w:val="Default Paragraph Font"/>
    <w:uiPriority w:val="1"/>
    <w:unhideWhenUsed/>
    <w:rsid w:val="001416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160F"/>
  </w:style>
  <w:style w:type="character" w:customStyle="1" w:styleId="Heading1Char">
    <w:name w:val="Heading 1 Char"/>
    <w:basedOn w:val="DefaultParagraphFont"/>
    <w:link w:val="Heading1"/>
    <w:rsid w:val="0014160F"/>
    <w:rPr>
      <w:rFonts w:ascii="Times New Roman" w:eastAsia="Times New Roman" w:hAnsi="Times New Roman" w:cs="Times New Roman"/>
      <w:b/>
      <w:sz w:val="32"/>
      <w:szCs w:val="20"/>
      <w:lang w:eastAsia="en-US"/>
    </w:rPr>
  </w:style>
  <w:style w:type="paragraph" w:styleId="BodyText">
    <w:name w:val="Body Text"/>
    <w:basedOn w:val="Normal"/>
    <w:link w:val="BodyTextChar"/>
    <w:rsid w:val="0014160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4160F"/>
    <w:rPr>
      <w:rFonts w:ascii="Times New Roman" w:eastAsia="Times New Roman" w:hAnsi="Times New Roman" w:cs="Times New Roman"/>
      <w:sz w:val="24"/>
      <w:lang w:val="en-US" w:eastAsia="en-US"/>
    </w:rPr>
  </w:style>
  <w:style w:type="paragraph" w:styleId="Footer">
    <w:name w:val="footer"/>
    <w:basedOn w:val="Normal"/>
    <w:link w:val="FooterChar"/>
    <w:rsid w:val="001416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160F"/>
    <w:rPr>
      <w:rFonts w:ascii="Times New Roman" w:eastAsia="Times New Roman" w:hAnsi="Times New Roman" w:cs="Times New Roman"/>
      <w:sz w:val="16"/>
      <w:lang w:val="en-US" w:eastAsia="en-US"/>
    </w:rPr>
  </w:style>
  <w:style w:type="paragraph" w:styleId="ListBullet">
    <w:name w:val="List Bullet"/>
    <w:basedOn w:val="List"/>
    <w:rsid w:val="0014160F"/>
    <w:pPr>
      <w:numPr>
        <w:numId w:val="13"/>
      </w:numPr>
      <w:tabs>
        <w:tab w:val="clear" w:pos="340"/>
      </w:tabs>
      <w:spacing w:before="40" w:after="40"/>
    </w:pPr>
  </w:style>
  <w:style w:type="character" w:customStyle="1" w:styleId="SpecialBold">
    <w:name w:val="Special Bold"/>
    <w:basedOn w:val="DefaultParagraphFont"/>
    <w:rsid w:val="0014160F"/>
    <w:rPr>
      <w:b/>
      <w:spacing w:val="0"/>
    </w:rPr>
  </w:style>
  <w:style w:type="paragraph" w:styleId="Header">
    <w:name w:val="header"/>
    <w:basedOn w:val="Normal"/>
    <w:link w:val="HeaderChar"/>
    <w:rsid w:val="001416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160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4160F"/>
    <w:pPr>
      <w:spacing w:before="240" w:after="120"/>
      <w:outlineLvl w:val="0"/>
    </w:pPr>
    <w:rPr>
      <w:rFonts w:ascii="Times New Roman" w:hAnsi="Times New Roman"/>
      <w:b/>
      <w:sz w:val="28"/>
    </w:rPr>
  </w:style>
  <w:style w:type="paragraph" w:customStyle="1" w:styleId="AllowPageBreak">
    <w:name w:val="AllowPageBreak"/>
    <w:rsid w:val="0014160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4160F"/>
    <w:pPr>
      <w:numPr>
        <w:numId w:val="2"/>
      </w:numPr>
      <w:tabs>
        <w:tab w:val="clear" w:pos="1021"/>
      </w:tabs>
      <w:ind w:left="1037" w:hanging="357"/>
    </w:pPr>
  </w:style>
  <w:style w:type="character" w:customStyle="1" w:styleId="Heading2Char">
    <w:name w:val="Heading 2 Char"/>
    <w:basedOn w:val="DefaultParagraphFont"/>
    <w:link w:val="Heading2"/>
    <w:rsid w:val="001416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16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16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16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16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160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4160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4160F"/>
    <w:rPr>
      <w:rFonts w:ascii="Courier New" w:eastAsia="Times New Roman" w:hAnsi="Courier New" w:cs="Times New Roman"/>
      <w:i/>
      <w:szCs w:val="20"/>
      <w:lang w:val="en-US" w:eastAsia="en-US"/>
    </w:rPr>
  </w:style>
  <w:style w:type="paragraph" w:customStyle="1" w:styleId="HeadingBase">
    <w:name w:val="Heading Base"/>
    <w:rsid w:val="001416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160F"/>
    <w:pPr>
      <w:tabs>
        <w:tab w:val="right" w:leader="dot" w:pos="9072"/>
      </w:tabs>
      <w:ind w:left="567"/>
    </w:pPr>
    <w:rPr>
      <w:szCs w:val="22"/>
    </w:rPr>
  </w:style>
  <w:style w:type="paragraph" w:customStyle="1" w:styleId="TOCBase">
    <w:name w:val="TOC Base"/>
    <w:rsid w:val="001416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160F"/>
    <w:pPr>
      <w:tabs>
        <w:tab w:val="right" w:leader="dot" w:pos="9072"/>
      </w:tabs>
      <w:spacing w:before="40" w:after="40"/>
      <w:ind w:left="284"/>
    </w:pPr>
    <w:rPr>
      <w:rFonts w:ascii="Times New Roman" w:hAnsi="Times New Roman"/>
    </w:rPr>
  </w:style>
  <w:style w:type="paragraph" w:styleId="TOC1">
    <w:name w:val="toc 1"/>
    <w:basedOn w:val="TOCBase"/>
    <w:next w:val="Normal"/>
    <w:rsid w:val="0014160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4160F"/>
    <w:pPr>
      <w:spacing w:before="5040"/>
      <w:jc w:val="center"/>
    </w:pPr>
    <w:rPr>
      <w:sz w:val="48"/>
      <w:szCs w:val="72"/>
      <w:lang w:val="en-US"/>
    </w:rPr>
  </w:style>
  <w:style w:type="character" w:customStyle="1" w:styleId="TitleChar">
    <w:name w:val="Title Char"/>
    <w:basedOn w:val="DefaultParagraphFont"/>
    <w:link w:val="Title"/>
    <w:rsid w:val="001416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160F"/>
    <w:pPr>
      <w:tabs>
        <w:tab w:val="left" w:pos="3600"/>
        <w:tab w:val="left" w:pos="3958"/>
      </w:tabs>
    </w:pPr>
  </w:style>
  <w:style w:type="paragraph" w:styleId="List">
    <w:name w:val="List"/>
    <w:basedOn w:val="BodyText"/>
    <w:next w:val="BodyText"/>
    <w:rsid w:val="0014160F"/>
    <w:pPr>
      <w:tabs>
        <w:tab w:val="left" w:pos="340"/>
      </w:tabs>
      <w:spacing w:before="60" w:after="60"/>
      <w:ind w:left="340" w:hanging="340"/>
    </w:pPr>
  </w:style>
  <w:style w:type="paragraph" w:customStyle="1" w:styleId="Note">
    <w:name w:val="Note"/>
    <w:basedOn w:val="BodyText"/>
    <w:rsid w:val="001416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160F"/>
    <w:pPr>
      <w:framePr w:wrap="auto" w:hAnchor="text" w:y="6049"/>
    </w:pPr>
    <w:rPr>
      <w:color w:val="000000"/>
      <w:sz w:val="40"/>
    </w:rPr>
  </w:style>
  <w:style w:type="paragraph" w:customStyle="1" w:styleId="TOCTitle">
    <w:name w:val="TOCTitle"/>
    <w:basedOn w:val="Heading1"/>
    <w:rsid w:val="0014160F"/>
    <w:pPr>
      <w:spacing w:after="240"/>
      <w:jc w:val="center"/>
      <w:outlineLvl w:val="9"/>
    </w:pPr>
    <w:rPr>
      <w:caps/>
    </w:rPr>
  </w:style>
  <w:style w:type="paragraph" w:customStyle="1" w:styleId="Version">
    <w:name w:val="Version"/>
    <w:rsid w:val="0014160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4160F"/>
    <w:pPr>
      <w:numPr>
        <w:numId w:val="14"/>
      </w:numPr>
      <w:tabs>
        <w:tab w:val="clear" w:pos="680"/>
      </w:tabs>
    </w:pPr>
  </w:style>
  <w:style w:type="paragraph" w:styleId="Index1">
    <w:name w:val="index 1"/>
    <w:basedOn w:val="Normal"/>
    <w:next w:val="Normal"/>
    <w:semiHidden/>
    <w:rsid w:val="0014160F"/>
    <w:pPr>
      <w:keepNext w:val="0"/>
      <w:tabs>
        <w:tab w:val="right" w:pos="4176"/>
      </w:tabs>
      <w:ind w:left="198" w:hanging="198"/>
    </w:pPr>
    <w:rPr>
      <w:rFonts w:ascii="Garamond" w:hAnsi="Garamond"/>
    </w:rPr>
  </w:style>
  <w:style w:type="paragraph" w:styleId="IndexHeading">
    <w:name w:val="index heading"/>
    <w:basedOn w:val="Normal"/>
    <w:next w:val="Index1"/>
    <w:semiHidden/>
    <w:rsid w:val="0014160F"/>
    <w:pPr>
      <w:spacing w:before="120" w:after="120"/>
    </w:pPr>
    <w:rPr>
      <w:rFonts w:ascii="Arial" w:hAnsi="Arial"/>
      <w:b/>
      <w:color w:val="918585"/>
      <w:sz w:val="24"/>
    </w:rPr>
  </w:style>
  <w:style w:type="paragraph" w:customStyle="1" w:styleId="Chapter">
    <w:name w:val="Chapter"/>
    <w:basedOn w:val="Normal"/>
    <w:rsid w:val="0014160F"/>
    <w:pPr>
      <w:spacing w:before="240"/>
    </w:pPr>
    <w:rPr>
      <w:rFonts w:ascii="Times New Roman" w:hAnsi="Times New Roman"/>
      <w:smallCaps/>
      <w:spacing w:val="80"/>
      <w:sz w:val="28"/>
    </w:rPr>
  </w:style>
  <w:style w:type="paragraph" w:customStyle="1" w:styleId="InChapter">
    <w:name w:val="InChapter"/>
    <w:basedOn w:val="Heading3"/>
    <w:rsid w:val="0014160F"/>
    <w:pPr>
      <w:spacing w:after="240"/>
      <w:outlineLvl w:val="9"/>
    </w:pPr>
    <w:rPr>
      <w:noProof/>
    </w:rPr>
  </w:style>
  <w:style w:type="paragraph" w:styleId="Index2">
    <w:name w:val="index 2"/>
    <w:basedOn w:val="Normal"/>
    <w:next w:val="Normal"/>
    <w:semiHidden/>
    <w:rsid w:val="0014160F"/>
    <w:pPr>
      <w:tabs>
        <w:tab w:val="right" w:pos="4176"/>
      </w:tabs>
      <w:ind w:left="568" w:hanging="284"/>
    </w:pPr>
    <w:rPr>
      <w:rFonts w:ascii="Garamond" w:hAnsi="Garamond"/>
    </w:rPr>
  </w:style>
  <w:style w:type="paragraph" w:customStyle="1" w:styleId="Byline">
    <w:name w:val="Byline"/>
    <w:rsid w:val="001416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160F"/>
    <w:pPr>
      <w:tabs>
        <w:tab w:val="clear" w:pos="3600"/>
        <w:tab w:val="clear" w:pos="3958"/>
      </w:tabs>
      <w:jc w:val="right"/>
    </w:pPr>
  </w:style>
  <w:style w:type="character" w:styleId="Emphasis">
    <w:name w:val="Emphasis"/>
    <w:basedOn w:val="DefaultParagraphFont"/>
    <w:qFormat/>
    <w:rsid w:val="0014160F"/>
    <w:rPr>
      <w:i/>
    </w:rPr>
  </w:style>
  <w:style w:type="paragraph" w:styleId="Caption">
    <w:name w:val="caption"/>
    <w:basedOn w:val="BodyText"/>
    <w:next w:val="Normal"/>
    <w:qFormat/>
    <w:rsid w:val="0014160F"/>
    <w:pPr>
      <w:framePr w:w="2268" w:hSpace="181" w:vSpace="181" w:wrap="around" w:vAnchor="text" w:hAnchor="page" w:x="1135" w:y="285" w:anchorLock="1"/>
    </w:pPr>
    <w:rPr>
      <w:i/>
    </w:rPr>
  </w:style>
  <w:style w:type="paragraph" w:customStyle="1" w:styleId="MiniTOCTitle">
    <w:name w:val="MiniTOCTitle"/>
    <w:basedOn w:val="Heading4"/>
    <w:rsid w:val="0014160F"/>
    <w:pPr>
      <w:spacing w:before="240"/>
      <w:outlineLvl w:val="9"/>
    </w:pPr>
    <w:rPr>
      <w:noProof/>
      <w:sz w:val="24"/>
    </w:rPr>
  </w:style>
  <w:style w:type="paragraph" w:customStyle="1" w:styleId="MiniTOCItem">
    <w:name w:val="MiniTOCItem"/>
    <w:basedOn w:val="ListBullet"/>
    <w:rsid w:val="0014160F"/>
    <w:pPr>
      <w:numPr>
        <w:numId w:val="0"/>
      </w:numPr>
      <w:tabs>
        <w:tab w:val="right" w:leader="dot" w:pos="6521"/>
      </w:tabs>
      <w:spacing w:before="0" w:after="0"/>
    </w:pPr>
  </w:style>
  <w:style w:type="paragraph" w:customStyle="1" w:styleId="TOFTitle">
    <w:name w:val="TOFTitle"/>
    <w:basedOn w:val="TOCTitle"/>
    <w:rsid w:val="0014160F"/>
  </w:style>
  <w:style w:type="paragraph" w:styleId="TableofFigures">
    <w:name w:val="table of figures"/>
    <w:basedOn w:val="Normal"/>
    <w:next w:val="Normal"/>
    <w:semiHidden/>
    <w:rsid w:val="0014160F"/>
    <w:pPr>
      <w:tabs>
        <w:tab w:val="right" w:leader="dot" w:pos="9072"/>
      </w:tabs>
      <w:ind w:left="970" w:hanging="403"/>
    </w:pPr>
    <w:rPr>
      <w:rFonts w:ascii="Times New Roman" w:hAnsi="Times New Roman"/>
      <w:b/>
    </w:rPr>
  </w:style>
  <w:style w:type="paragraph" w:styleId="ListNumber">
    <w:name w:val="List Number"/>
    <w:basedOn w:val="List"/>
    <w:rsid w:val="0014160F"/>
    <w:pPr>
      <w:numPr>
        <w:numId w:val="11"/>
      </w:numPr>
    </w:pPr>
  </w:style>
  <w:style w:type="character" w:customStyle="1" w:styleId="WingdingSymbols">
    <w:name w:val="Wingding Symbols"/>
    <w:rsid w:val="0014160F"/>
    <w:rPr>
      <w:rFonts w:ascii="Wingdings" w:hAnsi="Wingdings"/>
    </w:rPr>
  </w:style>
  <w:style w:type="paragraph" w:customStyle="1" w:styleId="TableHeading">
    <w:name w:val="Table Heading"/>
    <w:basedOn w:val="HeadingBase"/>
    <w:rsid w:val="0014160F"/>
    <w:pPr>
      <w:keepLines/>
      <w:pBdr>
        <w:bottom w:val="single" w:sz="6" w:space="1" w:color="918585"/>
      </w:pBdr>
      <w:spacing w:before="240"/>
    </w:pPr>
  </w:style>
  <w:style w:type="character" w:customStyle="1" w:styleId="HotSpot">
    <w:name w:val="HotSpot"/>
    <w:rsid w:val="0014160F"/>
    <w:rPr>
      <w:color w:val="0033CC"/>
      <w:u w:val="none"/>
    </w:rPr>
  </w:style>
  <w:style w:type="paragraph" w:customStyle="1" w:styleId="BodyTextRight">
    <w:name w:val="Body Text Right"/>
    <w:basedOn w:val="BodyText"/>
    <w:rsid w:val="0014160F"/>
    <w:pPr>
      <w:spacing w:before="0" w:after="0"/>
      <w:jc w:val="right"/>
    </w:pPr>
  </w:style>
  <w:style w:type="paragraph" w:styleId="Index3">
    <w:name w:val="index 3"/>
    <w:basedOn w:val="ListNumber2"/>
    <w:next w:val="Normal"/>
    <w:semiHidden/>
    <w:rsid w:val="0014160F"/>
    <w:pPr>
      <w:numPr>
        <w:numId w:val="0"/>
      </w:numPr>
      <w:tabs>
        <w:tab w:val="right" w:leader="dot" w:pos="4176"/>
      </w:tabs>
    </w:pPr>
  </w:style>
  <w:style w:type="paragraph" w:styleId="ListNumber2">
    <w:name w:val="List Number 2"/>
    <w:basedOn w:val="List2"/>
    <w:rsid w:val="0014160F"/>
    <w:pPr>
      <w:numPr>
        <w:numId w:val="10"/>
      </w:numPr>
      <w:tabs>
        <w:tab w:val="clear" w:pos="1060"/>
      </w:tabs>
    </w:pPr>
  </w:style>
  <w:style w:type="paragraph" w:customStyle="1" w:styleId="MarginNote">
    <w:name w:val="Margin Note"/>
    <w:basedOn w:val="BodyText"/>
    <w:rsid w:val="001416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16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160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4160F"/>
    <w:rPr>
      <w:sz w:val="32"/>
    </w:rPr>
  </w:style>
  <w:style w:type="paragraph" w:customStyle="1" w:styleId="HeadingProcedure">
    <w:name w:val="Heading Procedure"/>
    <w:basedOn w:val="HeadingBase"/>
    <w:next w:val="Normal"/>
    <w:rsid w:val="0014160F"/>
    <w:pPr>
      <w:tabs>
        <w:tab w:val="left" w:pos="0"/>
      </w:tabs>
      <w:spacing w:before="120" w:after="60"/>
    </w:pPr>
    <w:rPr>
      <w:i/>
      <w:color w:val="918585"/>
      <w:sz w:val="22"/>
    </w:rPr>
  </w:style>
  <w:style w:type="paragraph" w:customStyle="1" w:styleId="TableBodyText">
    <w:name w:val="Table Body Text"/>
    <w:basedOn w:val="BodyText"/>
    <w:rsid w:val="0014160F"/>
    <w:pPr>
      <w:spacing w:before="60" w:after="60"/>
    </w:pPr>
  </w:style>
  <w:style w:type="paragraph" w:styleId="ListContinue">
    <w:name w:val="List Continue"/>
    <w:basedOn w:val="List"/>
    <w:rsid w:val="0014160F"/>
    <w:pPr>
      <w:ind w:firstLine="0"/>
    </w:pPr>
  </w:style>
  <w:style w:type="paragraph" w:customStyle="1" w:styleId="ListNote">
    <w:name w:val="List Note"/>
    <w:basedOn w:val="List"/>
    <w:rsid w:val="0014160F"/>
    <w:pPr>
      <w:pBdr>
        <w:top w:val="single" w:sz="6" w:space="2" w:color="918585"/>
        <w:bottom w:val="single" w:sz="6" w:space="2" w:color="918585"/>
      </w:pBdr>
      <w:tabs>
        <w:tab w:val="left" w:pos="1021"/>
      </w:tabs>
      <w:ind w:firstLine="0"/>
    </w:pPr>
  </w:style>
  <w:style w:type="paragraph" w:customStyle="1" w:styleId="Warning">
    <w:name w:val="Warning"/>
    <w:basedOn w:val="BodyText"/>
    <w:rsid w:val="0014160F"/>
    <w:pPr>
      <w:shd w:val="clear" w:color="auto" w:fill="D9D9D9"/>
      <w:tabs>
        <w:tab w:val="left" w:pos="992"/>
      </w:tabs>
      <w:ind w:left="119" w:right="119"/>
    </w:pPr>
    <w:rPr>
      <w:sz w:val="20"/>
    </w:rPr>
  </w:style>
  <w:style w:type="paragraph" w:customStyle="1" w:styleId="MarginIcons">
    <w:name w:val="Margin Icons"/>
    <w:basedOn w:val="BodyText"/>
    <w:rsid w:val="001416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160F"/>
    <w:rPr>
      <w:rFonts w:ascii="Courier New" w:hAnsi="Courier New"/>
    </w:rPr>
  </w:style>
  <w:style w:type="paragraph" w:customStyle="1" w:styleId="NoteBullet">
    <w:name w:val="Note Bullet"/>
    <w:basedOn w:val="Note"/>
    <w:rsid w:val="0014160F"/>
    <w:pPr>
      <w:tabs>
        <w:tab w:val="clear" w:pos="680"/>
      </w:tabs>
      <w:spacing w:before="60" w:after="60"/>
    </w:pPr>
  </w:style>
  <w:style w:type="paragraph" w:customStyle="1" w:styleId="SubHeading2">
    <w:name w:val="SubHeading2"/>
    <w:basedOn w:val="HeadingBase"/>
    <w:rsid w:val="0014160F"/>
    <w:pPr>
      <w:spacing w:before="240" w:after="60"/>
    </w:pPr>
    <w:rPr>
      <w:sz w:val="20"/>
    </w:rPr>
  </w:style>
  <w:style w:type="paragraph" w:customStyle="1" w:styleId="SubHeading1">
    <w:name w:val="SubHeading1"/>
    <w:basedOn w:val="HeadingBase"/>
    <w:rsid w:val="0014160F"/>
    <w:pPr>
      <w:spacing w:before="240" w:after="60"/>
    </w:pPr>
    <w:rPr>
      <w:color w:val="918585"/>
      <w:sz w:val="22"/>
    </w:rPr>
  </w:style>
  <w:style w:type="paragraph" w:customStyle="1" w:styleId="SideHeading">
    <w:name w:val="Side Heading"/>
    <w:basedOn w:val="HeadingBase"/>
    <w:rsid w:val="001416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160F"/>
    <w:pPr>
      <w:numPr>
        <w:numId w:val="12"/>
      </w:numPr>
    </w:pPr>
  </w:style>
  <w:style w:type="paragraph" w:styleId="PlainText">
    <w:name w:val="Plain Text"/>
    <w:basedOn w:val="Normal"/>
    <w:link w:val="PlainTextChar"/>
    <w:rsid w:val="0014160F"/>
    <w:rPr>
      <w:sz w:val="20"/>
    </w:rPr>
  </w:style>
  <w:style w:type="character" w:customStyle="1" w:styleId="PlainTextChar">
    <w:name w:val="Plain Text Char"/>
    <w:basedOn w:val="DefaultParagraphFont"/>
    <w:link w:val="PlainText"/>
    <w:rsid w:val="0014160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4160F"/>
    <w:rPr>
      <w:b/>
      <w:smallCaps/>
    </w:rPr>
  </w:style>
  <w:style w:type="paragraph" w:customStyle="1" w:styleId="TableListNumber">
    <w:name w:val="Table List Number"/>
    <w:basedOn w:val="ListNumber"/>
    <w:rsid w:val="0014160F"/>
    <w:pPr>
      <w:numPr>
        <w:numId w:val="0"/>
      </w:numPr>
    </w:pPr>
  </w:style>
  <w:style w:type="paragraph" w:styleId="TOC4">
    <w:name w:val="toc 4"/>
    <w:basedOn w:val="TOCBase"/>
    <w:next w:val="Normal"/>
    <w:semiHidden/>
    <w:rsid w:val="0014160F"/>
    <w:pPr>
      <w:tabs>
        <w:tab w:val="right" w:leader="dot" w:pos="9071"/>
      </w:tabs>
      <w:ind w:left="1701"/>
    </w:pPr>
  </w:style>
  <w:style w:type="paragraph" w:customStyle="1" w:styleId="ListAlpha">
    <w:name w:val="List Alpha"/>
    <w:basedOn w:val="List"/>
    <w:rsid w:val="0014160F"/>
    <w:pPr>
      <w:numPr>
        <w:numId w:val="9"/>
      </w:numPr>
    </w:pPr>
  </w:style>
  <w:style w:type="paragraph" w:customStyle="1" w:styleId="ListAlpha2">
    <w:name w:val="List Alpha 2"/>
    <w:basedOn w:val="List2"/>
    <w:rsid w:val="0014160F"/>
    <w:pPr>
      <w:numPr>
        <w:numId w:val="8"/>
      </w:numPr>
    </w:pPr>
  </w:style>
  <w:style w:type="paragraph" w:styleId="List2">
    <w:name w:val="List 2"/>
    <w:basedOn w:val="BodyText"/>
    <w:rsid w:val="0014160F"/>
    <w:pPr>
      <w:tabs>
        <w:tab w:val="left" w:pos="680"/>
      </w:tabs>
      <w:spacing w:before="60" w:after="60"/>
      <w:ind w:left="680" w:hanging="340"/>
    </w:pPr>
  </w:style>
  <w:style w:type="paragraph" w:styleId="List3">
    <w:name w:val="List 3"/>
    <w:basedOn w:val="BodyText"/>
    <w:rsid w:val="0014160F"/>
    <w:pPr>
      <w:tabs>
        <w:tab w:val="left" w:pos="1021"/>
      </w:tabs>
      <w:spacing w:before="60" w:after="60"/>
      <w:ind w:left="1020" w:hanging="340"/>
    </w:pPr>
  </w:style>
  <w:style w:type="paragraph" w:styleId="List4">
    <w:name w:val="List 4"/>
    <w:basedOn w:val="BodyText"/>
    <w:rsid w:val="0014160F"/>
    <w:pPr>
      <w:tabs>
        <w:tab w:val="left" w:pos="1361"/>
      </w:tabs>
      <w:spacing w:before="60" w:after="60"/>
      <w:ind w:left="1361" w:hanging="340"/>
    </w:pPr>
  </w:style>
  <w:style w:type="paragraph" w:styleId="List5">
    <w:name w:val="List 5"/>
    <w:basedOn w:val="BodyText"/>
    <w:rsid w:val="0014160F"/>
    <w:pPr>
      <w:tabs>
        <w:tab w:val="left" w:pos="1701"/>
      </w:tabs>
      <w:spacing w:before="60" w:after="60"/>
      <w:ind w:left="1701" w:hanging="340"/>
    </w:pPr>
  </w:style>
  <w:style w:type="paragraph" w:styleId="ListBullet4">
    <w:name w:val="List Bullet 4"/>
    <w:basedOn w:val="List4"/>
    <w:rsid w:val="0014160F"/>
    <w:pPr>
      <w:numPr>
        <w:numId w:val="3"/>
      </w:numPr>
    </w:pPr>
  </w:style>
  <w:style w:type="paragraph" w:styleId="ListBullet5">
    <w:name w:val="List Bullet 5"/>
    <w:basedOn w:val="List5"/>
    <w:rsid w:val="0014160F"/>
    <w:pPr>
      <w:numPr>
        <w:numId w:val="4"/>
      </w:numPr>
    </w:pPr>
  </w:style>
  <w:style w:type="paragraph" w:styleId="ListContinue2">
    <w:name w:val="List Continue 2"/>
    <w:basedOn w:val="List2"/>
    <w:rsid w:val="0014160F"/>
    <w:pPr>
      <w:ind w:firstLine="0"/>
    </w:pPr>
  </w:style>
  <w:style w:type="paragraph" w:styleId="ListContinue3">
    <w:name w:val="List Continue 3"/>
    <w:basedOn w:val="List3"/>
    <w:rsid w:val="0014160F"/>
    <w:pPr>
      <w:ind w:left="1021" w:firstLine="0"/>
    </w:pPr>
  </w:style>
  <w:style w:type="paragraph" w:styleId="ListContinue4">
    <w:name w:val="List Continue 4"/>
    <w:basedOn w:val="List4"/>
    <w:rsid w:val="0014160F"/>
    <w:pPr>
      <w:ind w:firstLine="0"/>
    </w:pPr>
  </w:style>
  <w:style w:type="paragraph" w:styleId="ListContinue5">
    <w:name w:val="List Continue 5"/>
    <w:basedOn w:val="List5"/>
    <w:rsid w:val="0014160F"/>
    <w:pPr>
      <w:ind w:firstLine="0"/>
    </w:pPr>
  </w:style>
  <w:style w:type="paragraph" w:styleId="ListNumber3">
    <w:name w:val="List Number 3"/>
    <w:basedOn w:val="List3"/>
    <w:rsid w:val="0014160F"/>
    <w:pPr>
      <w:numPr>
        <w:numId w:val="5"/>
      </w:numPr>
    </w:pPr>
  </w:style>
  <w:style w:type="paragraph" w:styleId="ListNumber4">
    <w:name w:val="List Number 4"/>
    <w:basedOn w:val="List4"/>
    <w:rsid w:val="0014160F"/>
    <w:pPr>
      <w:numPr>
        <w:numId w:val="6"/>
      </w:numPr>
    </w:pPr>
  </w:style>
  <w:style w:type="paragraph" w:styleId="ListNumber5">
    <w:name w:val="List Number 5"/>
    <w:basedOn w:val="List5"/>
    <w:rsid w:val="0014160F"/>
    <w:pPr>
      <w:numPr>
        <w:numId w:val="7"/>
      </w:numPr>
    </w:pPr>
  </w:style>
  <w:style w:type="paragraph" w:styleId="BlockText">
    <w:name w:val="Block Text"/>
    <w:basedOn w:val="Normal"/>
    <w:rsid w:val="0014160F"/>
    <w:pPr>
      <w:spacing w:after="120"/>
      <w:ind w:left="1440" w:right="1440"/>
    </w:pPr>
  </w:style>
  <w:style w:type="character" w:customStyle="1" w:styleId="Subscript">
    <w:name w:val="Subscript"/>
    <w:basedOn w:val="DefaultParagraphFont"/>
    <w:rsid w:val="0014160F"/>
    <w:rPr>
      <w:sz w:val="16"/>
      <w:vertAlign w:val="subscript"/>
    </w:rPr>
  </w:style>
  <w:style w:type="character" w:customStyle="1" w:styleId="Superscript">
    <w:name w:val="Superscript"/>
    <w:basedOn w:val="DefaultParagraphFont"/>
    <w:rsid w:val="0014160F"/>
    <w:rPr>
      <w:sz w:val="16"/>
      <w:vertAlign w:val="superscript"/>
    </w:rPr>
  </w:style>
  <w:style w:type="character" w:customStyle="1" w:styleId="Symbols">
    <w:name w:val="Symbols"/>
    <w:basedOn w:val="DefaultParagraphFont"/>
    <w:rsid w:val="0014160F"/>
    <w:rPr>
      <w:rFonts w:ascii="Symbol" w:hAnsi="Symbol"/>
    </w:rPr>
  </w:style>
  <w:style w:type="character" w:customStyle="1" w:styleId="MenuOptions">
    <w:name w:val="Menu Options"/>
    <w:basedOn w:val="DefaultParagraphFont"/>
    <w:rsid w:val="0014160F"/>
    <w:rPr>
      <w:rFonts w:ascii="Arial Narrow" w:hAnsi="Arial Narrow"/>
      <w:smallCaps/>
    </w:rPr>
  </w:style>
  <w:style w:type="character" w:customStyle="1" w:styleId="Buttons">
    <w:name w:val="Buttons"/>
    <w:basedOn w:val="DefaultParagraphFont"/>
    <w:rsid w:val="0014160F"/>
    <w:rPr>
      <w:b/>
    </w:rPr>
  </w:style>
  <w:style w:type="character" w:customStyle="1" w:styleId="Underlined">
    <w:name w:val="Underlined"/>
    <w:basedOn w:val="DefaultParagraphFont"/>
    <w:rsid w:val="0014160F"/>
    <w:rPr>
      <w:u w:val="single"/>
    </w:rPr>
  </w:style>
  <w:style w:type="paragraph" w:customStyle="1" w:styleId="TableBodyTextRight">
    <w:name w:val="Table Body Text Right"/>
    <w:basedOn w:val="TableBodyText"/>
    <w:rsid w:val="0014160F"/>
    <w:pPr>
      <w:widowControl w:val="0"/>
      <w:autoSpaceDE w:val="0"/>
      <w:autoSpaceDN w:val="0"/>
      <w:adjustRightInd w:val="0"/>
      <w:jc w:val="right"/>
    </w:pPr>
    <w:rPr>
      <w:rFonts w:cs="Arial"/>
      <w:szCs w:val="18"/>
    </w:rPr>
  </w:style>
  <w:style w:type="paragraph" w:customStyle="1" w:styleId="CopyrightText">
    <w:name w:val="Copyright Text"/>
    <w:basedOn w:val="BodyText"/>
    <w:rsid w:val="0014160F"/>
    <w:rPr>
      <w:sz w:val="18"/>
    </w:rPr>
  </w:style>
  <w:style w:type="paragraph" w:customStyle="1" w:styleId="BodySmallRight">
    <w:name w:val="Body Small Right"/>
    <w:basedOn w:val="BodyTextRight"/>
    <w:rsid w:val="0014160F"/>
    <w:rPr>
      <w:sz w:val="18"/>
      <w:szCs w:val="18"/>
    </w:rPr>
  </w:style>
  <w:style w:type="paragraph" w:customStyle="1" w:styleId="MarginEdition">
    <w:name w:val="Margin Edition"/>
    <w:basedOn w:val="MarginNote"/>
    <w:rsid w:val="0014160F"/>
    <w:pPr>
      <w:spacing w:before="0" w:after="0"/>
    </w:pPr>
    <w:rPr>
      <w:rFonts w:ascii="Times New Roman" w:hAnsi="Times New Roman"/>
      <w:color w:val="999999"/>
    </w:rPr>
  </w:style>
  <w:style w:type="paragraph" w:customStyle="1" w:styleId="Spacer">
    <w:name w:val="Spacer"/>
    <w:basedOn w:val="Normal"/>
    <w:rsid w:val="0014160F"/>
    <w:rPr>
      <w:sz w:val="2"/>
      <w:szCs w:val="2"/>
    </w:rPr>
  </w:style>
  <w:style w:type="character" w:customStyle="1" w:styleId="Small">
    <w:name w:val="Small"/>
    <w:basedOn w:val="DefaultParagraphFont"/>
    <w:rsid w:val="0014160F"/>
    <w:rPr>
      <w:sz w:val="16"/>
    </w:rPr>
  </w:style>
  <w:style w:type="paragraph" w:customStyle="1" w:styleId="WideTable">
    <w:name w:val="Wide Table"/>
    <w:basedOn w:val="Normal"/>
    <w:rsid w:val="0014160F"/>
    <w:pPr>
      <w:ind w:left="-1418"/>
    </w:pPr>
    <w:rPr>
      <w:sz w:val="2"/>
      <w:szCs w:val="2"/>
    </w:rPr>
  </w:style>
  <w:style w:type="character" w:styleId="PageNumber">
    <w:name w:val="page number"/>
    <w:basedOn w:val="DefaultParagraphFont"/>
    <w:rsid w:val="0014160F"/>
  </w:style>
  <w:style w:type="paragraph" w:styleId="Quote">
    <w:name w:val="Quote"/>
    <w:basedOn w:val="Heading1"/>
    <w:link w:val="QuoteChar"/>
    <w:qFormat/>
    <w:rsid w:val="0014160F"/>
    <w:rPr>
      <w:b w:val="0"/>
      <w:sz w:val="72"/>
      <w:szCs w:val="72"/>
      <w:lang w:val="en-NZ"/>
    </w:rPr>
  </w:style>
  <w:style w:type="character" w:customStyle="1" w:styleId="QuoteChar">
    <w:name w:val="Quote Char"/>
    <w:basedOn w:val="DefaultParagraphFont"/>
    <w:link w:val="Quote"/>
    <w:rsid w:val="001416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160F"/>
    <w:pPr>
      <w:pageBreakBefore/>
    </w:pPr>
  </w:style>
  <w:style w:type="paragraph" w:customStyle="1" w:styleId="Border">
    <w:name w:val="Border"/>
    <w:basedOn w:val="Normal"/>
    <w:qFormat/>
    <w:rsid w:val="001416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160F"/>
    <w:rPr>
      <w:b/>
      <w:bCs/>
      <w:i/>
      <w:iCs/>
      <w:color w:val="auto"/>
    </w:rPr>
  </w:style>
  <w:style w:type="paragraph" w:styleId="IntenseQuote">
    <w:name w:val="Intense Quote"/>
    <w:basedOn w:val="Normal"/>
    <w:next w:val="Normal"/>
    <w:link w:val="IntenseQuoteChar"/>
    <w:uiPriority w:val="30"/>
    <w:qFormat/>
    <w:rsid w:val="001416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160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4160F"/>
    <w:rPr>
      <w:smallCaps/>
      <w:color w:val="auto"/>
      <w:u w:val="single"/>
    </w:rPr>
  </w:style>
  <w:style w:type="character" w:styleId="IntenseReference">
    <w:name w:val="Intense Reference"/>
    <w:basedOn w:val="DefaultParagraphFont"/>
    <w:uiPriority w:val="32"/>
    <w:qFormat/>
    <w:rsid w:val="0014160F"/>
    <w:rPr>
      <w:b/>
      <w:bCs/>
      <w:smallCaps/>
      <w:color w:val="auto"/>
      <w:spacing w:val="5"/>
      <w:u w:val="single"/>
    </w:rPr>
  </w:style>
  <w:style w:type="paragraph" w:customStyle="1" w:styleId="2ColumnHeading">
    <w:name w:val="2Column Heading"/>
    <w:basedOn w:val="BodyText"/>
    <w:qFormat/>
    <w:rsid w:val="0014160F"/>
    <w:pPr>
      <w:spacing w:after="60"/>
      <w:ind w:left="-2268"/>
    </w:pPr>
    <w:rPr>
      <w:b/>
    </w:rPr>
  </w:style>
  <w:style w:type="paragraph" w:customStyle="1" w:styleId="Heading1TOC">
    <w:name w:val="Heading1 TOC"/>
    <w:basedOn w:val="Normal"/>
    <w:qFormat/>
    <w:rsid w:val="0014160F"/>
    <w:pPr>
      <w:spacing w:before="240" w:after="120"/>
    </w:pPr>
    <w:rPr>
      <w:rFonts w:ascii="Times New Roman" w:hAnsi="Times New Roman"/>
      <w:b/>
      <w:sz w:val="32"/>
    </w:rPr>
  </w:style>
  <w:style w:type="paragraph" w:customStyle="1" w:styleId="Heading2TOC">
    <w:name w:val="Heading2 TOC"/>
    <w:basedOn w:val="Normal"/>
    <w:qFormat/>
    <w:rsid w:val="0014160F"/>
    <w:pPr>
      <w:spacing w:before="240" w:after="60"/>
    </w:pPr>
    <w:rPr>
      <w:rFonts w:ascii="Times New Roman" w:hAnsi="Times New Roman"/>
      <w:b/>
      <w:sz w:val="28"/>
    </w:rPr>
  </w:style>
  <w:style w:type="character" w:customStyle="1" w:styleId="Underline">
    <w:name w:val="Underline"/>
    <w:basedOn w:val="DefaultParagraphFont"/>
    <w:qFormat/>
    <w:rsid w:val="0014160F"/>
    <w:rPr>
      <w:u w:val="single"/>
    </w:rPr>
  </w:style>
  <w:style w:type="character" w:customStyle="1" w:styleId="BoldandItalics">
    <w:name w:val="Bold and Italics"/>
    <w:qFormat/>
    <w:rsid w:val="0014160F"/>
    <w:rPr>
      <w:b/>
      <w:i/>
      <w:u w:val="none"/>
    </w:rPr>
  </w:style>
  <w:style w:type="paragraph" w:styleId="BalloonText">
    <w:name w:val="Balloon Text"/>
    <w:basedOn w:val="Normal"/>
    <w:link w:val="BalloonTextChar"/>
    <w:rsid w:val="0014160F"/>
    <w:rPr>
      <w:rFonts w:ascii="Tahoma" w:hAnsi="Tahoma" w:cs="Tahoma"/>
      <w:sz w:val="16"/>
      <w:szCs w:val="16"/>
    </w:rPr>
  </w:style>
  <w:style w:type="character" w:customStyle="1" w:styleId="BalloonTextChar">
    <w:name w:val="Balloon Text Char"/>
    <w:basedOn w:val="DefaultParagraphFont"/>
    <w:link w:val="BalloonText"/>
    <w:rsid w:val="0014160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4160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4160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2475</Words>
  <Characters>14769</Characters>
  <Application>Microsoft Office Word</Application>
  <DocSecurity>0</DocSecurity>
  <Lines>624</Lines>
  <Paragraphs>252</Paragraphs>
  <ScaleCrop>false</ScaleCrop>
  <Company>Author-it Software Corporation Ltd.</Company>
  <LinksUpToDate>false</LinksUpToDate>
  <CharactersWithSpaces>17071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UEPMNT360A Terminate Fibre Optic Cables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2012-05-26T22:16:00Z</dcterms:created>
  <dcterms:modified xsi:type="dcterms:W3CDTF">2012-05-26T22:16:00Z</dcterms:modified>
</cp:coreProperties>
</file>