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72A2" w:rsidP="00D672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UEP50306 Diploma of ESI Generation (Maintenance)</w:t>
      </w:r>
      <w:r>
        <w:fldChar w:fldCharType="end"/>
      </w:r>
    </w:p>
    <w:p w:rsidR="00D672A2" w:rsidP="00D672A2">
      <w:pPr>
        <w:pStyle w:val="Version"/>
        <w:sectPr w:rsidSect="00A24D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4D4B" w:rsidP="00A24D4B">
      <w:pPr>
        <w:pStyle w:val="SuperHeading"/>
      </w:pPr>
      <w:r w:rsidRPr="00A24D4B">
        <w:t>UEP50306 Diploma of ESI Generation (Maintenance)</w:t>
      </w:r>
    </w:p>
    <w:p w:rsidR="00000000" w:rsidRPr="00A24D4B" w:rsidP="00A24D4B">
      <w:pPr>
        <w:pStyle w:val="Heading1"/>
      </w:pPr>
      <w:bookmarkStart w:id="1" w:name="O_300839"/>
      <w:bookmarkEnd w:id="1"/>
      <w:r w:rsidRPr="00A24D4B">
        <w:t>Modification History</w:t>
      </w:r>
    </w:p>
    <w:p w:rsidR="00000000" w:rsidRPr="00A24D4B" w:rsidP="00A24D4B">
      <w:pPr>
        <w:pStyle w:val="BodyText"/>
      </w:pPr>
      <w:r w:rsidRPr="00A24D4B">
        <w:t>Not Applicable</w:t>
      </w:r>
    </w:p>
    <w:p w:rsidR="00000000" w:rsidRPr="00A24D4B" w:rsidP="00A24D4B">
      <w:pPr>
        <w:pStyle w:val="AllowPageBreak"/>
      </w:pPr>
    </w:p>
    <w:p w:rsidR="00000000" w:rsidRPr="00A24D4B" w:rsidP="00A24D4B">
      <w:pPr>
        <w:pStyle w:val="Heading1"/>
      </w:pPr>
      <w:bookmarkStart w:id="2" w:name="O_300833"/>
      <w:bookmarkEnd w:id="2"/>
      <w:r w:rsidRPr="00A24D4B">
        <w:t>Description</w:t>
      </w:r>
    </w:p>
    <w:p w:rsidR="00000000" w:rsidRPr="00A24D4B" w:rsidP="00A24D4B">
      <w:pPr>
        <w:pStyle w:val="BodyText"/>
      </w:pPr>
      <w:r w:rsidRPr="00A24D4B">
        <w:t>Not Applicable</w:t>
      </w:r>
    </w:p>
    <w:p w:rsidR="00000000" w:rsidRPr="00A24D4B" w:rsidP="00A24D4B">
      <w:pPr>
        <w:pStyle w:val="AllowPageBreak"/>
      </w:pPr>
    </w:p>
    <w:p w:rsidR="00000000" w:rsidRPr="00A24D4B" w:rsidP="00A24D4B">
      <w:pPr>
        <w:pStyle w:val="Heading1"/>
      </w:pPr>
      <w:bookmarkStart w:id="3" w:name="O_300834"/>
      <w:bookmarkEnd w:id="3"/>
      <w:r w:rsidRPr="00A24D4B">
        <w:t>Pathways Information</w:t>
      </w:r>
    </w:p>
    <w:p w:rsidR="00000000" w:rsidRPr="00A24D4B" w:rsidP="00A24D4B">
      <w:pPr>
        <w:pStyle w:val="BodyText"/>
      </w:pPr>
      <w:r w:rsidRPr="00A24D4B">
        <w:t>Not Applicable</w:t>
      </w:r>
    </w:p>
    <w:p w:rsidR="00000000" w:rsidRPr="00A24D4B" w:rsidP="00A24D4B">
      <w:pPr>
        <w:pStyle w:val="AllowPageBreak"/>
      </w:pPr>
    </w:p>
    <w:p w:rsidR="00000000" w:rsidRPr="00A24D4B" w:rsidP="00A24D4B">
      <w:pPr>
        <w:pStyle w:val="Heading1"/>
      </w:pPr>
      <w:bookmarkStart w:id="4" w:name="O_300837"/>
      <w:bookmarkEnd w:id="4"/>
      <w:r w:rsidRPr="00A24D4B">
        <w:t>Licensing/Regulatory Information</w:t>
      </w:r>
    </w:p>
    <w:p w:rsidR="00000000" w:rsidRPr="00A24D4B" w:rsidP="00A24D4B">
      <w:pPr>
        <w:pStyle w:val="BodyText"/>
      </w:pPr>
      <w:r w:rsidRPr="00A24D4B">
        <w:t xml:space="preserve">Not </w:t>
      </w:r>
      <w:r w:rsidRPr="00A24D4B">
        <w:t>Applicable</w:t>
      </w:r>
    </w:p>
    <w:p w:rsidR="00000000" w:rsidRPr="00A24D4B" w:rsidP="00A24D4B">
      <w:pPr>
        <w:pStyle w:val="AllowPageBreak"/>
      </w:pPr>
    </w:p>
    <w:p w:rsidR="00000000" w:rsidRPr="00A24D4B" w:rsidP="00A24D4B">
      <w:pPr>
        <w:pStyle w:val="Heading1"/>
      </w:pPr>
      <w:bookmarkStart w:id="5" w:name="O_300836"/>
      <w:bookmarkEnd w:id="5"/>
      <w:r w:rsidRPr="00A24D4B">
        <w:t>Entry Requirements</w:t>
      </w:r>
    </w:p>
    <w:p w:rsidR="00000000" w:rsidRPr="00A24D4B" w:rsidP="00A24D4B">
      <w:pPr>
        <w:pStyle w:val="BodyText"/>
      </w:pPr>
      <w:r w:rsidRPr="00A24D4B">
        <w:t>Not Applicable</w:t>
      </w:r>
    </w:p>
    <w:p w:rsidR="00000000" w:rsidRPr="00A24D4B" w:rsidP="00A24D4B">
      <w:pPr>
        <w:pStyle w:val="AllowPageBreak"/>
      </w:pPr>
    </w:p>
    <w:p w:rsidR="00000000" w:rsidRPr="00A24D4B" w:rsidP="00A24D4B">
      <w:pPr>
        <w:pStyle w:val="Heading1"/>
      </w:pPr>
      <w:bookmarkStart w:id="6" w:name="O_300835"/>
      <w:bookmarkEnd w:id="6"/>
      <w:r w:rsidRPr="00A24D4B">
        <w:t>Employability Skills Summary</w:t>
      </w:r>
    </w:p>
    <w:p w:rsidR="00000000" w:rsidRPr="00A24D4B" w:rsidP="00A24D4B">
      <w:pPr>
        <w:pStyle w:val="BodyText"/>
      </w:pPr>
      <w:r w:rsidRPr="00A24D4B">
        <w:t>Not Applicable</w:t>
      </w:r>
    </w:p>
    <w:p w:rsidR="00000000" w:rsidRPr="00A24D4B" w:rsidP="00A24D4B">
      <w:pPr>
        <w:pStyle w:val="AllowPageBreak"/>
      </w:pPr>
    </w:p>
    <w:p w:rsidR="00000000" w:rsidRPr="00A24D4B" w:rsidP="00A24D4B">
      <w:pPr>
        <w:pStyle w:val="Heading1"/>
      </w:pPr>
      <w:bookmarkStart w:id="7" w:name="O_266054"/>
      <w:bookmarkEnd w:id="7"/>
      <w:r w:rsidRPr="00A24D4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5"/>
        <w:gridCol w:w="6840"/>
      </w:tblGrid>
      <w:tr w:rsidTr="00D67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D4B" w:rsidP="00A24D4B">
            <w:pPr>
              <w:pStyle w:val="BodyText"/>
            </w:pPr>
            <w:r w:rsidRPr="00A24D4B">
              <w:rPr>
                <w:rStyle w:val="SpecialBold"/>
              </w:rPr>
              <w:t>Completion requirements</w:t>
            </w:r>
            <w:r w:rsidRPr="00A24D4B">
              <w:t xml:space="preserve"> </w:t>
            </w:r>
          </w:p>
          <w:p w:rsidR="00000000" w:rsidRPr="00A24D4B" w:rsidP="00A24D4B">
            <w:pPr>
              <w:pStyle w:val="BodyText"/>
            </w:pPr>
            <w:r w:rsidRPr="00A24D4B">
              <w:t>The requirements for granting this qualification is the successful completion:</w:t>
            </w:r>
          </w:p>
          <w:p w:rsidR="00000000" w:rsidRPr="00A24D4B" w:rsidP="00A24D4B">
            <w:pPr>
              <w:pStyle w:val="BodyText"/>
            </w:pPr>
            <w:r w:rsidRPr="00A24D4B">
              <w:t>1. All the Core Units (no weighting points attached to Core Units) and the qualification - Certificate IV in ESI Generation Maintenance (Electrical/Electronic) or Certificate IV</w:t>
            </w:r>
            <w:r w:rsidRPr="00A24D4B">
              <w:t xml:space="preserve"> in ESI Generation Maintenance (Fabrication) or Certificate IV in ESI Generation Maintenance (Mechanical), and</w:t>
            </w:r>
          </w:p>
          <w:p w:rsidR="00000000" w:rsidRPr="00A24D4B" w:rsidP="00A24D4B">
            <w:pPr>
              <w:pStyle w:val="BodyText"/>
            </w:pPr>
            <w:r w:rsidRPr="00A24D4B">
              <w:t>2. Must acquire five (5) of the eight (8) nominated Stream Core Units (no weighting points attached to Stream Core Units). Unit/s not selected as</w:t>
            </w:r>
            <w:r w:rsidRPr="00A24D4B">
              <w:t xml:space="preserve"> Stream Core could be used as Electives, and</w:t>
            </w:r>
          </w:p>
          <w:p w:rsidR="00000000" w:rsidRPr="00A24D4B" w:rsidP="00A24D4B">
            <w:pPr>
              <w:pStyle w:val="BodyText"/>
            </w:pPr>
            <w:r w:rsidRPr="00A24D4B">
              <w:t xml:space="preserve">3. Any combination of Elective Units from Schedules 3, 5, 6 and 8 detailed in the Schedule of Electives within this Qualification Structure where the sum of the weighting value is no less than </w:t>
            </w:r>
            <w:r w:rsidRPr="00A24D4B">
              <w:rPr>
                <w:rStyle w:val="SpecialBold"/>
              </w:rPr>
              <w:t>750</w:t>
            </w:r>
            <w:r w:rsidRPr="00A24D4B">
              <w:t xml:space="preserve"> </w:t>
            </w:r>
            <w:r w:rsidRPr="00A24D4B">
              <w:rPr>
                <w:rStyle w:val="SpecialBold"/>
              </w:rPr>
              <w:t>points</w:t>
            </w:r>
            <w:r w:rsidRPr="00A24D4B">
              <w:t>, (</w:t>
            </w:r>
            <w:r w:rsidRPr="00A24D4B">
              <w:rPr>
                <w:rStyle w:val="SpecialBold"/>
              </w:rPr>
              <w:t xml:space="preserve">with </w:t>
            </w:r>
            <w:r w:rsidRPr="00A24D4B">
              <w:rPr>
                <w:rStyle w:val="SpecialBold"/>
              </w:rPr>
              <w:t>a minimum of 375 weighting points drawn from Schedules 5</w:t>
            </w:r>
            <w:r w:rsidRPr="00A24D4B">
              <w:t>&amp;</w:t>
            </w:r>
            <w:r w:rsidRPr="00A24D4B">
              <w:rPr>
                <w:rStyle w:val="SpecialBold"/>
              </w:rPr>
              <w:t>6</w:t>
            </w:r>
            <w:r w:rsidRPr="00A24D4B">
              <w:t>), or,</w:t>
            </w:r>
          </w:p>
          <w:p w:rsidR="00000000" w:rsidRPr="00A24D4B" w:rsidP="00A24D4B">
            <w:pPr>
              <w:pStyle w:val="BodyText"/>
            </w:pPr>
            <w:r w:rsidRPr="00A24D4B">
              <w:t>4. Imported Units from any other Training Package. However imported Units must be approved and valued by the National Generation Training group in order for them to contribute to the required</w:t>
            </w:r>
            <w:r w:rsidRPr="00A24D4B">
              <w:t xml:space="preserve"> </w:t>
            </w:r>
            <w:r w:rsidRPr="00A24D4B">
              <w:rPr>
                <w:rStyle w:val="SpecialBold"/>
              </w:rPr>
              <w:t>750</w:t>
            </w:r>
            <w:r w:rsidRPr="00A24D4B">
              <w:t xml:space="preserve"> </w:t>
            </w:r>
            <w:r w:rsidRPr="00A24D4B">
              <w:rPr>
                <w:rStyle w:val="SpecialBold"/>
              </w:rPr>
              <w:t>points</w:t>
            </w:r>
            <w:r w:rsidRPr="00A24D4B">
              <w:t>, and</w:t>
            </w:r>
          </w:p>
          <w:p w:rsidR="00000000" w:rsidRPr="00A24D4B" w:rsidP="00A24D4B">
            <w:pPr>
              <w:pStyle w:val="BodyText"/>
            </w:pPr>
            <w:r w:rsidRPr="00A24D4B">
              <w:t>5. All Prerequisite requirements.</w:t>
            </w:r>
          </w:p>
          <w:p w:rsidR="00000000" w:rsidRPr="00A24D4B" w:rsidP="00A24D4B">
            <w:pPr>
              <w:pStyle w:val="BodyText"/>
            </w:pPr>
          </w:p>
          <w:p w:rsidR="00000000" w:rsidRPr="00A24D4B" w:rsidP="00A24D4B">
            <w:pPr>
              <w:pStyle w:val="BodyText"/>
            </w:pPr>
            <w:r w:rsidRPr="00A24D4B">
              <w:rPr>
                <w:rStyle w:val="SpecialBold"/>
              </w:rPr>
              <w:t>Note</w:t>
            </w:r>
            <w:r w:rsidRPr="00A24D4B">
              <w:t>:</w:t>
            </w:r>
          </w:p>
          <w:p w:rsidR="00000000" w:rsidRPr="00A24D4B" w:rsidP="00A24D4B">
            <w:pPr>
              <w:pStyle w:val="ListBullet"/>
            </w:pPr>
            <w:r w:rsidRPr="00A24D4B">
              <w:t>Schedules 3, 5, 6 and 8 forms an integral part of this qualification</w:t>
            </w:r>
          </w:p>
          <w:p w:rsidR="00000000" w:rsidRPr="00A24D4B" w:rsidP="00A24D4B">
            <w:pPr>
              <w:pStyle w:val="ListBullet"/>
            </w:pPr>
            <w:r w:rsidRPr="00A24D4B">
              <w:t xml:space="preserve">Only Core and Stream Core Units can be recognised when they appear as Core or Stream Core in another qualification. </w:t>
            </w:r>
          </w:p>
          <w:p w:rsidR="00000000" w:rsidRPr="00A24D4B" w:rsidP="00A24D4B">
            <w:pPr>
              <w:pStyle w:val="ListBullet"/>
            </w:pPr>
            <w:r w:rsidRPr="00A24D4B">
              <w:t>No provision exists for the double counting of Core and Steam Core Units as Elective Unit points towards a second qualification.</w:t>
            </w:r>
          </w:p>
          <w:p w:rsidR="00000000" w:rsidP="00A24D4B">
            <w:pPr>
              <w:pStyle w:val="ListBullet"/>
              <w:rPr>
                <w:lang w:val="en-NZ"/>
              </w:rPr>
            </w:pPr>
            <w:r w:rsidRPr="00A24D4B">
              <w:t>Once an Elective Unit of Competence has been achieved and the points gained have been counted towards a qualification the point</w:t>
            </w:r>
            <w:r w:rsidRPr="00A24D4B">
              <w:t>s cannot be used again to contribute towards any other qualification.</w:t>
            </w:r>
          </w:p>
        </w:tc>
      </w:tr>
      <w:tr w:rsidTr="00D67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rPr>
                <w:rStyle w:val="SpecialBold"/>
              </w:rPr>
              <w:t>Core Units</w:t>
            </w:r>
            <w:r w:rsidRPr="00A24D4B">
              <w:t xml:space="preserve"> - </w:t>
            </w:r>
            <w:r w:rsidRPr="00A24D4B">
              <w:rPr>
                <w:rStyle w:val="SpecialBold"/>
              </w:rPr>
              <w:t>All required</w:t>
            </w:r>
          </w:p>
        </w:tc>
      </w:tr>
      <w:tr w:rsidTr="00D67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UEPOPS203A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Operate and Monitor Communications Systems</w:t>
            </w:r>
          </w:p>
        </w:tc>
      </w:tr>
      <w:tr w:rsidTr="00D67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UEPOPS337A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Maintain Quality Systems within the Team</w:t>
            </w:r>
          </w:p>
        </w:tc>
      </w:tr>
      <w:tr w:rsidTr="00D67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UEPOPS417A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Monitor and Implement Environmental Plans and Procedures</w:t>
            </w:r>
          </w:p>
        </w:tc>
      </w:tr>
      <w:tr w:rsidTr="00D67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UEPOPS501A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Manage Occupational Health and Safety Policy and Procedures</w:t>
            </w:r>
          </w:p>
        </w:tc>
      </w:tr>
      <w:tr w:rsidTr="00D67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rPr>
                <w:rStyle w:val="SpecialBold"/>
              </w:rPr>
              <w:t>And the qualification</w:t>
            </w:r>
            <w:r w:rsidRPr="00A24D4B">
              <w:t xml:space="preserve"> - </w:t>
            </w:r>
            <w:r w:rsidRPr="00A24D4B">
              <w:rPr>
                <w:rStyle w:val="SpecialBold"/>
              </w:rPr>
              <w:t>Certificate IV in ESI Generation Maintenance</w:t>
            </w:r>
            <w:r w:rsidRPr="00A24D4B">
              <w:t xml:space="preserve"> (</w:t>
            </w:r>
            <w:r w:rsidRPr="00A24D4B">
              <w:rPr>
                <w:rStyle w:val="SpecialBold"/>
              </w:rPr>
              <w:t>Electrical</w:t>
            </w:r>
            <w:r w:rsidRPr="00A24D4B">
              <w:t>/</w:t>
            </w:r>
            <w:r w:rsidRPr="00A24D4B">
              <w:rPr>
                <w:rStyle w:val="SpecialBold"/>
              </w:rPr>
              <w:t>Electronic</w:t>
            </w:r>
            <w:r w:rsidRPr="00A24D4B">
              <w:t xml:space="preserve">) </w:t>
            </w:r>
            <w:r w:rsidRPr="00A24D4B">
              <w:rPr>
                <w:rStyle w:val="SpecialBold"/>
              </w:rPr>
              <w:t>or Certificate IV in ESI Generati</w:t>
            </w:r>
            <w:r w:rsidRPr="00A24D4B">
              <w:rPr>
                <w:rStyle w:val="SpecialBold"/>
              </w:rPr>
              <w:t>on Maintenance</w:t>
            </w:r>
            <w:r w:rsidRPr="00A24D4B">
              <w:t xml:space="preserve"> (</w:t>
            </w:r>
            <w:r w:rsidRPr="00A24D4B">
              <w:rPr>
                <w:rStyle w:val="SpecialBold"/>
              </w:rPr>
              <w:t>Fabrication</w:t>
            </w:r>
            <w:r w:rsidRPr="00A24D4B">
              <w:t xml:space="preserve">) </w:t>
            </w:r>
            <w:r w:rsidRPr="00A24D4B">
              <w:rPr>
                <w:rStyle w:val="SpecialBold"/>
              </w:rPr>
              <w:t>or Certificate IV in ESI Generation Maintenance</w:t>
            </w:r>
            <w:r w:rsidRPr="00A24D4B">
              <w:t xml:space="preserve"> (</w:t>
            </w:r>
            <w:r w:rsidRPr="00A24D4B">
              <w:rPr>
                <w:rStyle w:val="SpecialBold"/>
              </w:rPr>
              <w:t>Mechanical</w:t>
            </w:r>
            <w:r w:rsidRPr="00A24D4B">
              <w:t>)</w:t>
            </w:r>
          </w:p>
        </w:tc>
      </w:tr>
      <w:tr w:rsidTr="00D67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rPr>
                <w:rStyle w:val="SpecialBold"/>
              </w:rPr>
              <w:t>Stream Core</w:t>
            </w:r>
            <w:r w:rsidRPr="00A24D4B">
              <w:t xml:space="preserve"> - </w:t>
            </w:r>
            <w:r w:rsidRPr="00A24D4B">
              <w:rPr>
                <w:rStyle w:val="SpecialBold"/>
              </w:rPr>
              <w:t>Must have 5 of 8 units</w:t>
            </w:r>
          </w:p>
        </w:tc>
      </w:tr>
      <w:tr w:rsidTr="00D67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UEPOPS416A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Monitor the Implementation of Enterprises Production/Maintenance Quality Control Procedures</w:t>
            </w:r>
          </w:p>
        </w:tc>
      </w:tr>
      <w:tr w:rsidTr="00D67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UEPOPS442A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Coordinate Team Activities</w:t>
            </w:r>
          </w:p>
        </w:tc>
      </w:tr>
      <w:tr w:rsidTr="00D67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UEPMNT421A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Conduct Technical Inspection of Process Plant and Equipment</w:t>
            </w:r>
          </w:p>
        </w:tc>
      </w:tr>
      <w:tr w:rsidTr="00D67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UEPMNT423A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Conduct Condition Monitoring</w:t>
            </w:r>
          </w:p>
        </w:tc>
      </w:tr>
      <w:tr w:rsidTr="00D67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UEPOPS506A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Produce Maintenance Strategies for Generation Production Plant</w:t>
            </w:r>
          </w:p>
        </w:tc>
      </w:tr>
      <w:tr w:rsidTr="00D67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UEPOPS509A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Conduct Project Management</w:t>
            </w:r>
          </w:p>
        </w:tc>
      </w:tr>
      <w:tr w:rsidTr="00D67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U</w:t>
            </w:r>
            <w:r w:rsidRPr="00A24D4B">
              <w:t>EPOPS510A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Manage Commissioning/Decommissioning</w:t>
            </w:r>
          </w:p>
        </w:tc>
      </w:tr>
      <w:tr w:rsidTr="00D67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UEPOPS512A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4B">
            <w:pPr>
              <w:pStyle w:val="BodyText"/>
              <w:rPr>
                <w:lang w:val="en-NZ"/>
              </w:rPr>
            </w:pPr>
            <w:r w:rsidRPr="00A24D4B">
              <w:t>Monitor Power Generation Plant Reliability</w:t>
            </w:r>
          </w:p>
        </w:tc>
      </w:tr>
      <w:tr w:rsidTr="00D67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D4B" w:rsidP="00A24D4B">
            <w:pPr>
              <w:pStyle w:val="BodyText"/>
            </w:pPr>
            <w:r w:rsidRPr="00A24D4B">
              <w:rPr>
                <w:rStyle w:val="SpecialBold"/>
              </w:rPr>
              <w:t>Elective Units</w:t>
            </w:r>
            <w:r w:rsidRPr="00A24D4B">
              <w:t xml:space="preserve"> - </w:t>
            </w:r>
            <w:r w:rsidRPr="00A24D4B">
              <w:rPr>
                <w:rStyle w:val="SpecialBold"/>
              </w:rPr>
              <w:t>750 points from any combination of units from Schedules 3</w:t>
            </w:r>
            <w:r w:rsidRPr="00A24D4B">
              <w:t xml:space="preserve">, </w:t>
            </w:r>
            <w:r w:rsidRPr="00A24D4B">
              <w:rPr>
                <w:rStyle w:val="SpecialBold"/>
              </w:rPr>
              <w:t>5</w:t>
            </w:r>
            <w:r w:rsidRPr="00A24D4B">
              <w:t xml:space="preserve">, </w:t>
            </w:r>
            <w:r w:rsidRPr="00A24D4B">
              <w:rPr>
                <w:rStyle w:val="SpecialBold"/>
              </w:rPr>
              <w:t>6</w:t>
            </w:r>
            <w:r w:rsidRPr="00A24D4B">
              <w:t>&amp;</w:t>
            </w:r>
            <w:r w:rsidRPr="00A24D4B">
              <w:rPr>
                <w:rStyle w:val="SpecialBold"/>
              </w:rPr>
              <w:t>8</w:t>
            </w:r>
            <w:r w:rsidRPr="00A24D4B">
              <w:t xml:space="preserve"> (</w:t>
            </w:r>
            <w:r w:rsidRPr="00A24D4B">
              <w:rPr>
                <w:rStyle w:val="SpecialBold"/>
              </w:rPr>
              <w:t>with a minimum of 375 weighting points drawn from Schedules 5</w:t>
            </w:r>
            <w:r w:rsidRPr="00A24D4B">
              <w:t>&amp;</w:t>
            </w:r>
            <w:r w:rsidRPr="00A24D4B">
              <w:rPr>
                <w:rStyle w:val="SpecialBold"/>
              </w:rPr>
              <w:t>6</w:t>
            </w:r>
            <w:r w:rsidRPr="00A24D4B">
              <w:t>)</w:t>
            </w:r>
          </w:p>
        </w:tc>
      </w:tr>
    </w:tbl>
    <w:p w:rsidR="00D672A2" w:rsidP="00A24D4B">
      <w:pPr>
        <w:pStyle w:val="BodyText"/>
      </w:pPr>
      <w:r w:rsidRPr="00A24D4B">
        <w:rPr>
          <w:rStyle w:val="BoldandItalics"/>
        </w:rPr>
        <w:t>End of qualification</w:t>
      </w:r>
    </w:p>
    <w:p w:rsidR="00D672A2" w:rsidP="00A24D4B">
      <w:pPr>
        <w:pStyle w:val="BodyText"/>
      </w:pPr>
    </w:p>
    <w:p w:rsidR="00000000" w:rsidRPr="00A24D4B" w:rsidP="00A24D4B"/>
    <w:sectPr w:rsidSect="00A24D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D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672A2" w:rsidP="00D672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D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A2" w:rsidP="00A24D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72A2" w:rsidP="00A24D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D672A2" w:rsidP="00A24D4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D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672A2" w:rsidP="00D672A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D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A2" w:rsidP="00A24D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UEP50306 Diploma of ESI Generation (Maintenance)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672A2" w:rsidP="00A24D4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80D4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A8E9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D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24D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D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D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D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D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D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D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D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D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D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D4B"/>
  </w:style>
  <w:style w:type="character" w:customStyle="1" w:styleId="Heading1Char">
    <w:name w:val="Heading 1 Char"/>
    <w:basedOn w:val="DefaultParagraphFont"/>
    <w:link w:val="Heading1"/>
    <w:rsid w:val="00A24D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D4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D4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24D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D4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24D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4D4B"/>
    <w:rPr>
      <w:b/>
      <w:spacing w:val="0"/>
    </w:rPr>
  </w:style>
  <w:style w:type="paragraph" w:styleId="Header">
    <w:name w:val="header"/>
    <w:basedOn w:val="Normal"/>
    <w:link w:val="HeaderChar"/>
    <w:rsid w:val="00A24D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D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24D4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24D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24D4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24D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D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D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D4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24D4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24D4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24D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D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D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D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D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24D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D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D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4D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4D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4D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D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D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4D4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4D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D4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24D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D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D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D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D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4D4B"/>
    <w:rPr>
      <w:i/>
    </w:rPr>
  </w:style>
  <w:style w:type="paragraph" w:styleId="Caption">
    <w:name w:val="caption"/>
    <w:basedOn w:val="BodyText"/>
    <w:next w:val="Normal"/>
    <w:qFormat/>
    <w:rsid w:val="00A24D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D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D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D4B"/>
  </w:style>
  <w:style w:type="paragraph" w:styleId="TableofFigures">
    <w:name w:val="table of figures"/>
    <w:basedOn w:val="Normal"/>
    <w:next w:val="Normal"/>
    <w:semiHidden/>
    <w:rsid w:val="00A24D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D4B"/>
    <w:pPr>
      <w:numPr>
        <w:numId w:val="10"/>
      </w:numPr>
    </w:pPr>
  </w:style>
  <w:style w:type="character" w:customStyle="1" w:styleId="WingdingSymbols">
    <w:name w:val="Wingding Symbols"/>
    <w:rsid w:val="00A24D4B"/>
    <w:rPr>
      <w:rFonts w:ascii="Wingdings" w:hAnsi="Wingdings"/>
    </w:rPr>
  </w:style>
  <w:style w:type="paragraph" w:customStyle="1" w:styleId="TableHeading">
    <w:name w:val="Table Heading"/>
    <w:basedOn w:val="HeadingBase"/>
    <w:rsid w:val="00A24D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D4B"/>
    <w:rPr>
      <w:color w:val="0033CC"/>
      <w:u w:val="none"/>
    </w:rPr>
  </w:style>
  <w:style w:type="paragraph" w:customStyle="1" w:styleId="BodyTextRight">
    <w:name w:val="Body Text Right"/>
    <w:basedOn w:val="BodyText"/>
    <w:rsid w:val="00A24D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D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D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D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D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D4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24D4B"/>
    <w:rPr>
      <w:sz w:val="32"/>
    </w:rPr>
  </w:style>
  <w:style w:type="paragraph" w:customStyle="1" w:styleId="HeadingProcedure">
    <w:name w:val="Heading Procedure"/>
    <w:basedOn w:val="HeadingBase"/>
    <w:next w:val="Normal"/>
    <w:rsid w:val="00A24D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D4B"/>
    <w:pPr>
      <w:spacing w:before="60" w:after="60"/>
    </w:pPr>
  </w:style>
  <w:style w:type="paragraph" w:styleId="ListContinue">
    <w:name w:val="List Continue"/>
    <w:basedOn w:val="List"/>
    <w:rsid w:val="00A24D4B"/>
    <w:pPr>
      <w:ind w:firstLine="0"/>
    </w:pPr>
  </w:style>
  <w:style w:type="paragraph" w:customStyle="1" w:styleId="ListNote">
    <w:name w:val="List Note"/>
    <w:basedOn w:val="List"/>
    <w:rsid w:val="00A24D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D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D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D4B"/>
    <w:rPr>
      <w:rFonts w:ascii="Courier New" w:hAnsi="Courier New"/>
    </w:rPr>
  </w:style>
  <w:style w:type="paragraph" w:customStyle="1" w:styleId="NoteBullet">
    <w:name w:val="Note Bullet"/>
    <w:basedOn w:val="Note"/>
    <w:rsid w:val="00A24D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D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D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D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D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4D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D4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24D4B"/>
    <w:rPr>
      <w:b/>
      <w:smallCaps/>
    </w:rPr>
  </w:style>
  <w:style w:type="paragraph" w:customStyle="1" w:styleId="TableListNumber">
    <w:name w:val="Table List Number"/>
    <w:basedOn w:val="ListNumber"/>
    <w:rsid w:val="00A24D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D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D4B"/>
    <w:pPr>
      <w:numPr>
        <w:numId w:val="8"/>
      </w:numPr>
    </w:pPr>
  </w:style>
  <w:style w:type="paragraph" w:customStyle="1" w:styleId="ListAlpha2">
    <w:name w:val="List Alpha 2"/>
    <w:basedOn w:val="List2"/>
    <w:rsid w:val="00A24D4B"/>
    <w:pPr>
      <w:numPr>
        <w:numId w:val="7"/>
      </w:numPr>
    </w:pPr>
  </w:style>
  <w:style w:type="paragraph" w:styleId="List2">
    <w:name w:val="List 2"/>
    <w:basedOn w:val="BodyText"/>
    <w:rsid w:val="00A24D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D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D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D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D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D4B"/>
    <w:pPr>
      <w:numPr>
        <w:numId w:val="2"/>
      </w:numPr>
    </w:pPr>
  </w:style>
  <w:style w:type="paragraph" w:styleId="ListBullet5">
    <w:name w:val="List Bullet 5"/>
    <w:basedOn w:val="List5"/>
    <w:rsid w:val="00A24D4B"/>
    <w:pPr>
      <w:numPr>
        <w:numId w:val="3"/>
      </w:numPr>
    </w:pPr>
  </w:style>
  <w:style w:type="paragraph" w:styleId="ListContinue2">
    <w:name w:val="List Continue 2"/>
    <w:basedOn w:val="List2"/>
    <w:rsid w:val="00A24D4B"/>
    <w:pPr>
      <w:ind w:firstLine="0"/>
    </w:pPr>
  </w:style>
  <w:style w:type="paragraph" w:styleId="ListContinue3">
    <w:name w:val="List Continue 3"/>
    <w:basedOn w:val="List3"/>
    <w:rsid w:val="00A24D4B"/>
    <w:pPr>
      <w:ind w:left="1021" w:firstLine="0"/>
    </w:pPr>
  </w:style>
  <w:style w:type="paragraph" w:styleId="ListContinue4">
    <w:name w:val="List Continue 4"/>
    <w:basedOn w:val="List4"/>
    <w:rsid w:val="00A24D4B"/>
    <w:pPr>
      <w:ind w:firstLine="0"/>
    </w:pPr>
  </w:style>
  <w:style w:type="paragraph" w:styleId="ListContinue5">
    <w:name w:val="List Continue 5"/>
    <w:basedOn w:val="List5"/>
    <w:rsid w:val="00A24D4B"/>
    <w:pPr>
      <w:ind w:firstLine="0"/>
    </w:pPr>
  </w:style>
  <w:style w:type="paragraph" w:styleId="ListNumber3">
    <w:name w:val="List Number 3"/>
    <w:basedOn w:val="List3"/>
    <w:rsid w:val="00A24D4B"/>
    <w:pPr>
      <w:numPr>
        <w:numId w:val="4"/>
      </w:numPr>
    </w:pPr>
  </w:style>
  <w:style w:type="paragraph" w:styleId="ListNumber4">
    <w:name w:val="List Number 4"/>
    <w:basedOn w:val="List4"/>
    <w:rsid w:val="00A24D4B"/>
    <w:pPr>
      <w:numPr>
        <w:numId w:val="5"/>
      </w:numPr>
    </w:pPr>
  </w:style>
  <w:style w:type="paragraph" w:styleId="ListNumber5">
    <w:name w:val="List Number 5"/>
    <w:basedOn w:val="List5"/>
    <w:rsid w:val="00A24D4B"/>
    <w:pPr>
      <w:numPr>
        <w:numId w:val="6"/>
      </w:numPr>
    </w:pPr>
  </w:style>
  <w:style w:type="paragraph" w:styleId="BlockText">
    <w:name w:val="Block Text"/>
    <w:basedOn w:val="Normal"/>
    <w:rsid w:val="00A24D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D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D4B"/>
    <w:rPr>
      <w:sz w:val="16"/>
      <w:vertAlign w:val="superscript"/>
    </w:rPr>
  </w:style>
  <w:style w:type="character" w:customStyle="1" w:styleId="Symbols">
    <w:name w:val="Symbols"/>
    <w:basedOn w:val="DefaultParagraphFont"/>
    <w:rsid w:val="00A24D4B"/>
    <w:rPr>
      <w:rFonts w:ascii="Symbol" w:hAnsi="Symbol"/>
    </w:rPr>
  </w:style>
  <w:style w:type="character" w:customStyle="1" w:styleId="MenuOptions">
    <w:name w:val="Menu Options"/>
    <w:basedOn w:val="DefaultParagraphFont"/>
    <w:rsid w:val="00A24D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D4B"/>
    <w:rPr>
      <w:b/>
    </w:rPr>
  </w:style>
  <w:style w:type="character" w:customStyle="1" w:styleId="Underlined">
    <w:name w:val="Underlined"/>
    <w:basedOn w:val="DefaultParagraphFont"/>
    <w:rsid w:val="00A24D4B"/>
    <w:rPr>
      <w:u w:val="single"/>
    </w:rPr>
  </w:style>
  <w:style w:type="paragraph" w:customStyle="1" w:styleId="TableBodyTextRight">
    <w:name w:val="Table Body Text Right"/>
    <w:basedOn w:val="TableBodyText"/>
    <w:rsid w:val="00A24D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D4B"/>
    <w:rPr>
      <w:sz w:val="18"/>
    </w:rPr>
  </w:style>
  <w:style w:type="paragraph" w:customStyle="1" w:styleId="BodySmallRight">
    <w:name w:val="Body Small Right"/>
    <w:basedOn w:val="BodyTextRight"/>
    <w:rsid w:val="00A24D4B"/>
    <w:rPr>
      <w:sz w:val="18"/>
      <w:szCs w:val="18"/>
    </w:rPr>
  </w:style>
  <w:style w:type="paragraph" w:customStyle="1" w:styleId="MarginEdition">
    <w:name w:val="Margin Edition"/>
    <w:basedOn w:val="MarginNote"/>
    <w:rsid w:val="00A24D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D4B"/>
    <w:rPr>
      <w:sz w:val="2"/>
      <w:szCs w:val="2"/>
    </w:rPr>
  </w:style>
  <w:style w:type="character" w:customStyle="1" w:styleId="Small">
    <w:name w:val="Small"/>
    <w:basedOn w:val="DefaultParagraphFont"/>
    <w:rsid w:val="00A24D4B"/>
    <w:rPr>
      <w:sz w:val="16"/>
    </w:rPr>
  </w:style>
  <w:style w:type="paragraph" w:customStyle="1" w:styleId="WideTable">
    <w:name w:val="Wide Table"/>
    <w:basedOn w:val="Normal"/>
    <w:rsid w:val="00A24D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D4B"/>
  </w:style>
  <w:style w:type="paragraph" w:styleId="Quote">
    <w:name w:val="Quote"/>
    <w:basedOn w:val="Heading1"/>
    <w:link w:val="QuoteChar"/>
    <w:qFormat/>
    <w:rsid w:val="00A24D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D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D4B"/>
    <w:pPr>
      <w:pageBreakBefore/>
    </w:pPr>
  </w:style>
  <w:style w:type="paragraph" w:customStyle="1" w:styleId="Border">
    <w:name w:val="Border"/>
    <w:basedOn w:val="Normal"/>
    <w:qFormat/>
    <w:rsid w:val="00A24D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D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D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D4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24D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D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D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D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D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D4B"/>
    <w:rPr>
      <w:u w:val="single"/>
    </w:rPr>
  </w:style>
  <w:style w:type="paragraph" w:styleId="BalloonText">
    <w:name w:val="Balloon Text"/>
    <w:basedOn w:val="Normal"/>
    <w:link w:val="BalloonTextChar"/>
    <w:rsid w:val="00A24D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D4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24D4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D4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445</Words>
  <Characters>2685</Characters>
  <Application>Microsoft Office Word</Application>
  <DocSecurity>0</DocSecurity>
  <Lines>85</Lines>
  <Paragraphs>57</Paragraphs>
  <ScaleCrop>false</ScaleCrop>
  <Company>Author-it Software Corporation Ltd.</Company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UEP50306 Diploma of ESI Generation (Maintenance)</dc:title>
  <dc:subject>Approved</dc:subject>
  <dc:creator>EE-Oz Training Standards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2012-05-27T08:39:00Z</dcterms:created>
  <dcterms:modified xsi:type="dcterms:W3CDTF">2012-05-27T08:39:00Z</dcterms:modified>
</cp:coreProperties>
</file>