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854" w:rsidP="00725854">
      <w:pPr>
        <w:pStyle w:val="Title"/>
      </w:pPr>
      <w:r>
        <w:fldChar w:fldCharType="begin"/>
      </w:r>
      <w:r>
        <w:instrText xml:space="preserve"> TITLE   \* MERGEFORMAT </w:instrText>
      </w:r>
      <w:r>
        <w:fldChar w:fldCharType="separate"/>
      </w:r>
      <w:r>
        <w:t>UEP20110 Certificate II in ESI Generation (Operations Support)</w:t>
      </w:r>
      <w:r>
        <w:fldChar w:fldCharType="end"/>
      </w:r>
    </w:p>
    <w:p w:rsidR="00725854" w:rsidP="00725854">
      <w:pPr>
        <w:pStyle w:val="Version"/>
        <w:sectPr w:rsidSect="00EA7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841" w:rsidP="00EA7841">
      <w:pPr>
        <w:pStyle w:val="SuperHeading"/>
      </w:pPr>
      <w:r w:rsidRPr="00EA7841">
        <w:t>UEP20110 Certificate II in ESI Generation (Operations Support)</w:t>
      </w:r>
    </w:p>
    <w:p w:rsidR="00000000" w:rsidRPr="00EA7841" w:rsidP="00EA7841">
      <w:pPr>
        <w:pStyle w:val="Heading1"/>
      </w:pPr>
      <w:bookmarkStart w:id="1" w:name="O_300769"/>
      <w:bookmarkEnd w:id="1"/>
      <w:r w:rsidRPr="00EA7841">
        <w:t>Modification History</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2" w:name="O_300763"/>
      <w:bookmarkEnd w:id="2"/>
      <w:r w:rsidRPr="00EA7841">
        <w:t>Description</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3" w:name="O_300764"/>
      <w:bookmarkEnd w:id="3"/>
      <w:r w:rsidRPr="00EA7841">
        <w:t>Pathways Information</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4" w:name="O_300767"/>
      <w:bookmarkEnd w:id="4"/>
      <w:r w:rsidRPr="00EA7841">
        <w:t>Licensing/R</w:t>
      </w:r>
      <w:r w:rsidRPr="00EA7841">
        <w:t>egulatory Information</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5" w:name="O_300766"/>
      <w:bookmarkEnd w:id="5"/>
      <w:r w:rsidRPr="00EA7841">
        <w:t>Entry Requirements</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6" w:name="O_300765"/>
      <w:bookmarkEnd w:id="6"/>
      <w:r w:rsidRPr="00EA7841">
        <w:t>Employability Skills Summary</w:t>
      </w:r>
    </w:p>
    <w:p w:rsidR="00000000" w:rsidRPr="00EA7841" w:rsidP="00EA7841">
      <w:pPr>
        <w:pStyle w:val="BodyText"/>
      </w:pPr>
      <w:r w:rsidRPr="00EA7841">
        <w:t>Not Applicable</w:t>
      </w:r>
    </w:p>
    <w:p w:rsidR="00000000" w:rsidRPr="00EA7841" w:rsidP="00EA7841">
      <w:pPr>
        <w:pStyle w:val="AllowPageBreak"/>
      </w:pPr>
    </w:p>
    <w:p w:rsidR="00000000" w:rsidRPr="00EA7841" w:rsidP="00EA7841">
      <w:pPr>
        <w:pStyle w:val="Heading1"/>
      </w:pPr>
      <w:bookmarkStart w:id="7" w:name="O_266044"/>
      <w:bookmarkEnd w:id="7"/>
      <w:r w:rsidRPr="00EA7841">
        <w:t>Packaging Rules</w:t>
      </w:r>
    </w:p>
    <w:tbl>
      <w:tblPr>
        <w:tblW w:w="0" w:type="auto"/>
        <w:tblLayout w:type="fixed"/>
        <w:tblCellMar>
          <w:left w:w="62" w:type="dxa"/>
          <w:right w:w="62" w:type="dxa"/>
        </w:tblCellMar>
        <w:tblLook w:val="0000"/>
      </w:tblPr>
      <w:tblGrid>
        <w:gridCol w:w="2016"/>
        <w:gridCol w:w="5766"/>
        <w:gridCol w:w="865"/>
      </w:tblGrid>
      <w:tr w:rsidTr="00725854">
        <w:tblPrEx>
          <w:tblW w:w="0" w:type="auto"/>
          <w:tblLayout w:type="fixed"/>
          <w:tblCellMar>
            <w:left w:w="62" w:type="dxa"/>
            <w:right w:w="62" w:type="dxa"/>
          </w:tblCellMar>
          <w:tblLook w:val="0000"/>
        </w:tblPrEx>
        <w:tc>
          <w:tcPr>
            <w:tcW w:w="8647"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t>Completion requirements:</w:t>
            </w:r>
          </w:p>
          <w:p w:rsidR="00000000" w:rsidRPr="00EA7841" w:rsidP="00EA7841">
            <w:pPr>
              <w:pStyle w:val="BodyText"/>
            </w:pPr>
            <w:r w:rsidRPr="00EA7841">
              <w:t>The requirements for granting this qualification will be met when competency is demonstrated and achieved for:</w:t>
            </w:r>
          </w:p>
          <w:p w:rsidR="00000000" w:rsidRPr="00EA7841" w:rsidP="00EA7841">
            <w:pPr>
              <w:pStyle w:val="ListBullet2"/>
            </w:pPr>
            <w:r w:rsidRPr="00EA7841">
              <w:t xml:space="preserve">All the Core competency standard units, </w:t>
            </w:r>
            <w:r w:rsidRPr="00EA7841">
              <w:rPr>
                <w:rStyle w:val="SpecialBold"/>
              </w:rPr>
              <w:t>and</w:t>
            </w:r>
          </w:p>
          <w:p w:rsidR="00000000" w:rsidRPr="00EA7841" w:rsidP="00EA7841">
            <w:pPr>
              <w:pStyle w:val="ListBullet2"/>
            </w:pPr>
            <w:r w:rsidRPr="00EA7841">
              <w:t>The required combination of Elective Units selected from Group A and/or Group B, where the sum of th</w:t>
            </w:r>
            <w:r w:rsidRPr="00EA7841">
              <w:t xml:space="preserve">e weighting value is in accord with that assigned to this qualification and quantified below, </w:t>
            </w:r>
            <w:r w:rsidRPr="00EA7841">
              <w:rPr>
                <w:rStyle w:val="SpecialBold"/>
              </w:rPr>
              <w:t>and</w:t>
            </w:r>
          </w:p>
          <w:p w:rsidR="00000000" w:rsidP="00EA7841">
            <w:pPr>
              <w:pStyle w:val="ListBullet2"/>
              <w:rPr>
                <w:lang w:val="en-NZ"/>
              </w:rPr>
            </w:pPr>
            <w:r w:rsidRPr="00EA7841">
              <w:t>All the required prerequisite competency standard units have been met as required.</w:t>
            </w:r>
          </w:p>
        </w:tc>
      </w:tr>
      <w:tr w:rsidTr="00725854">
        <w:tblPrEx>
          <w:tblW w:w="0" w:type="auto"/>
          <w:tblLayout w:type="fixed"/>
          <w:tblCellMar>
            <w:left w:w="62" w:type="dxa"/>
            <w:right w:w="62" w:type="dxa"/>
          </w:tblCellMar>
          <w:tblLook w:val="0000"/>
        </w:tblPrEx>
        <w:tc>
          <w:tcPr>
            <w:tcW w:w="778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rPr>
                <w:rStyle w:val="SpecialBold"/>
              </w:rPr>
              <w:t>Core Units</w:t>
            </w:r>
            <w:r w:rsidRPr="00EA7841">
              <w:t xml:space="preserve">  </w:t>
            </w:r>
            <w:r w:rsidRPr="00EA7841">
              <w:rPr>
                <w:rStyle w:val="SpecialBold"/>
              </w:rPr>
              <w:t>All to be completed</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Points</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UEPOPS201A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Comply with Occupational Health and Safety Policy and Procedures</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UEPOPS202A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Apply Quality Systems to Work</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UEPOPS203A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and Monitor Communications Systems</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UEPOPS204A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Maintain and Utilise Records</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UEPOPS356A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Apply Environmental and Sustainable Energy Procedures</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UEPOPS205A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Conduct Minor Mechanical Maintenance</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UEPOPS207A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Perform Plant Lubrication </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UEPOPS208A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Local Systems</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UEPOPS209A</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Process Plant Inspection</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778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Total of core</w:t>
            </w:r>
          </w:p>
        </w:tc>
        <w:tc>
          <w:tcPr>
            <w:tcW w:w="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190</w:t>
            </w:r>
          </w:p>
        </w:tc>
      </w:tr>
    </w:tbl>
    <w:p w:rsidR="00000000" w:rsidRPr="00EA7841" w:rsidP="00EA7841">
      <w:pPr>
        <w:pStyle w:val="BodyText"/>
      </w:pPr>
    </w:p>
    <w:tbl>
      <w:tblPr>
        <w:tblW w:w="0" w:type="auto"/>
        <w:tblLayout w:type="fixed"/>
        <w:tblCellMar>
          <w:left w:w="62" w:type="dxa"/>
          <w:right w:w="62" w:type="dxa"/>
        </w:tblCellMar>
        <w:tblLook w:val="0000"/>
      </w:tblPr>
      <w:tblGrid>
        <w:gridCol w:w="413"/>
        <w:gridCol w:w="5541"/>
        <w:gridCol w:w="1357"/>
        <w:gridCol w:w="1336"/>
      </w:tblGrid>
      <w:tr w:rsidTr="00725854">
        <w:tblPrEx>
          <w:tblW w:w="0" w:type="auto"/>
          <w:tblLayout w:type="fixed"/>
          <w:tblCellMar>
            <w:left w:w="62" w:type="dxa"/>
            <w:right w:w="62" w:type="dxa"/>
          </w:tblCellMar>
          <w:tblLook w:val="0000"/>
        </w:tblPrEx>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Elective Competency Standard Units</w:t>
            </w:r>
          </w:p>
          <w:p w:rsidR="00000000" w:rsidP="00EA7841">
            <w:pPr>
              <w:pStyle w:val="BodyText"/>
              <w:rPr>
                <w:lang w:val="en-NZ"/>
              </w:rPr>
            </w:pPr>
            <w:r w:rsidRPr="00EA7841">
              <w:t xml:space="preserve">Complete Elective units to achieve a total of weighting of 130 points from the following groups: </w:t>
            </w:r>
          </w:p>
        </w:tc>
      </w:tr>
      <w:tr w:rsidTr="00725854">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rPr>
                <w:rStyle w:val="SpecialBold"/>
              </w:rPr>
              <w:t>Maximum points</w:t>
            </w:r>
          </w:p>
        </w:tc>
      </w:tr>
      <w:tr w:rsidTr="00725854">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Imported and Common Elective Units</w:t>
            </w:r>
          </w:p>
          <w:p w:rsidR="00000000" w:rsidP="00EA7841">
            <w:pPr>
              <w:pStyle w:val="BodyText"/>
              <w:rPr>
                <w:lang w:val="en-NZ"/>
              </w:rPr>
            </w:pPr>
            <w:r w:rsidRPr="00EA7841">
              <w:t>Imported units from other training packages and/or state accredited courses can be added to this group, but they must be selected from qualifications where the unit is first packaged at AQF level 3. If units have not being assigned a weighting in the Gas I</w:t>
            </w:r>
            <w:r w:rsidRPr="00EA7841">
              <w:t>ndustry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60</w:t>
            </w:r>
          </w:p>
        </w:tc>
      </w:tr>
      <w:tr w:rsidTr="00725854">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Qualification Electives</w:t>
            </w:r>
            <w:r w:rsidRPr="00EA7841">
              <w:t xml:space="preserve"> - </w:t>
            </w:r>
            <w:r w:rsidRPr="00EA7841">
              <w:rPr>
                <w:rStyle w:val="SpecialBold"/>
              </w:rPr>
              <w:t>Schedule 2</w:t>
            </w:r>
          </w:p>
          <w:p w:rsidR="00000000" w:rsidP="00EA7841">
            <w:pPr>
              <w:pStyle w:val="BodyText"/>
              <w:rPr>
                <w:lang w:val="en-NZ"/>
              </w:rPr>
            </w:pPr>
            <w:r w:rsidRPr="00EA7841">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70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t>130</w:t>
            </w:r>
          </w:p>
        </w:tc>
      </w:tr>
    </w:tbl>
    <w:p w:rsidR="00000000" w:rsidRPr="00EA7841" w:rsidP="00EA7841">
      <w:pPr>
        <w:pStyle w:val="BodyText"/>
      </w:pPr>
    </w:p>
    <w:tbl>
      <w:tblPr>
        <w:tblW w:w="0" w:type="auto"/>
        <w:tblLayout w:type="fixed"/>
        <w:tblCellMar>
          <w:left w:w="62" w:type="dxa"/>
          <w:right w:w="62" w:type="dxa"/>
        </w:tblCellMar>
        <w:tblLook w:val="0000"/>
      </w:tblPr>
      <w:tblGrid>
        <w:gridCol w:w="2325"/>
        <w:gridCol w:w="5013"/>
        <w:gridCol w:w="1309"/>
      </w:tblGrid>
      <w:tr w:rsidTr="00725854">
        <w:tblPrEx>
          <w:tblW w:w="0" w:type="auto"/>
          <w:tblLayout w:type="fixed"/>
          <w:tblCellMar>
            <w:left w:w="62" w:type="dxa"/>
            <w:right w:w="62" w:type="dxa"/>
          </w:tblCellMar>
          <w:tblLook w:val="0000"/>
        </w:tblPrEx>
        <w:tc>
          <w:tcPr>
            <w:tcW w:w="73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Group A</w:t>
            </w:r>
            <w:r w:rsidRPr="00EA7841">
              <w:t xml:space="preserve"> - </w:t>
            </w:r>
            <w:r w:rsidRPr="00EA7841">
              <w:rPr>
                <w:rStyle w:val="SpecialBold"/>
              </w:rPr>
              <w:t>Imported and Common Elective Units</w:t>
            </w:r>
          </w:p>
          <w:p w:rsidR="00000000" w:rsidRPr="00EA7841" w:rsidP="00EA7841">
            <w:pPr>
              <w:pStyle w:val="BodyText"/>
            </w:pPr>
            <w:r w:rsidRPr="00EA7841">
              <w:t>Complete units to a maximum weighting of 60 points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rPr>
                <w:rStyle w:val="SpecialBold"/>
              </w:rPr>
              <w:t>Weighting Points</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UEPOPS212A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Basic Rigging Work</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UEPOPS213A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Intermediate Rigging Work</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UEPOPS214A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Dogging Work</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UEPOPS215A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Basic Scaffolding</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UEPOPS216A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Intermediate Scaffolding</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UEPOPS217A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Conduct Elevating Work Platform Operations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UEPOPS223A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Shift and Transfer Materials using a Telescopic materials handler-loader</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UEPOPS226A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Shift and Transfer Materials using Bobcats - wheeled and track</w:t>
            </w:r>
            <w:r w:rsidRPr="00EA7841">
              <w:t>ed</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UEPOPS227A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Shift and Transfer Materials using Borers and related attachments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TLILIC108A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Licence to operate a forklift truck</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40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UEPOPS229A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Lifting and Load Shifting Equipment for loads less than ten tonnes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UEPOPS230A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Lifting and Load Shifting Equipment for loads greater than ten tonnes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UEPOPS231A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Explosive Powered Tools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MEM05004C</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routine oxy acetylene welding</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MEM05012C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Perform routine manual metal arc welding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MEM05007C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Perform manual heating and thermal cutting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t>Imported units from other training packages and/or state accredited courses can be added to this group, but they must be selected from qualifications where the unit is first packaged at AQF level 2. If units</w:t>
            </w:r>
            <w:r w:rsidRPr="00EA7841">
              <w:t xml:space="preserve"> have not being assigned a weighting in the Electrotechnology Training Package, their weighting will be 10 points. </w:t>
            </w:r>
          </w:p>
          <w:p w:rsidR="00000000" w:rsidRPr="00EA7841" w:rsidP="00EA7841">
            <w:pPr>
              <w:pStyle w:val="BodyText"/>
            </w:pPr>
          </w:p>
          <w:p w:rsidR="00000000" w:rsidP="00EA7841">
            <w:pPr>
              <w:pStyle w:val="BodyText"/>
              <w:rPr>
                <w:lang w:val="en-NZ"/>
              </w:rPr>
            </w:pPr>
            <w:r w:rsidRPr="00EA7841">
              <w:t xml:space="preserve">Note: For further information see </w:t>
            </w:r>
            <w:r w:rsidRPr="00EA7841">
              <w:rPr>
                <w:rStyle w:val="Emphasis"/>
              </w:rPr>
              <w:t>Transition to NQC Packaging Rules for Flexibility</w:t>
            </w:r>
            <w:r w:rsidRPr="00EA7841">
              <w:t>, Page 21, UEP06 ESI Generation Training Package, Versio</w:t>
            </w:r>
            <w:r w:rsidRPr="00EA7841">
              <w:t>n 1.1,Volume 1 Preliminary Information.</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t>Up to 60</w:t>
            </w:r>
          </w:p>
          <w:p w:rsidR="00000000" w:rsidRPr="00EA7841" w:rsidP="00EA7841">
            <w:pPr>
              <w:pStyle w:val="BodyText"/>
            </w:pPr>
            <w:r w:rsidRPr="00EA7841">
              <w:t>points</w:t>
            </w:r>
          </w:p>
        </w:tc>
      </w:tr>
    </w:tbl>
    <w:p w:rsidR="00000000" w:rsidRPr="00EA7841" w:rsidP="00EA7841">
      <w:pPr>
        <w:pStyle w:val="BodyText"/>
      </w:pPr>
    </w:p>
    <w:p w:rsidR="00000000" w:rsidRPr="00EA7841" w:rsidP="00EA7841">
      <w:pPr>
        <w:pStyle w:val="BodyText"/>
      </w:pPr>
    </w:p>
    <w:tbl>
      <w:tblPr>
        <w:tblW w:w="0" w:type="auto"/>
        <w:tblLayout w:type="fixed"/>
        <w:tblCellMar>
          <w:left w:w="62" w:type="dxa"/>
          <w:right w:w="62" w:type="dxa"/>
        </w:tblCellMar>
        <w:tblLook w:val="0000"/>
      </w:tblPr>
      <w:tblGrid>
        <w:gridCol w:w="2286"/>
        <w:gridCol w:w="5052"/>
        <w:gridCol w:w="1309"/>
      </w:tblGrid>
      <w:tr w:rsidTr="00725854">
        <w:tblPrEx>
          <w:tblW w:w="0" w:type="auto"/>
          <w:tblLayout w:type="fixed"/>
          <w:tblCellMar>
            <w:left w:w="62" w:type="dxa"/>
            <w:right w:w="62" w:type="dxa"/>
          </w:tblCellMar>
          <w:tblLook w:val="0000"/>
        </w:tblPrEx>
        <w:tc>
          <w:tcPr>
            <w:tcW w:w="73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rPr>
                <w:rStyle w:val="SpecialBold"/>
              </w:rPr>
              <w:t>Group B Qualification Electives</w:t>
            </w:r>
            <w:r w:rsidRPr="00EA7841">
              <w:t xml:space="preserve"> - </w:t>
            </w:r>
            <w:r w:rsidRPr="00EA7841">
              <w:rPr>
                <w:rStyle w:val="SpecialBold"/>
              </w:rPr>
              <w:t>Schedule 2</w:t>
            </w:r>
          </w:p>
          <w:p w:rsidR="00000000" w:rsidRPr="00EA7841" w:rsidP="00EA7841">
            <w:pPr>
              <w:pStyle w:val="BodyText"/>
            </w:pPr>
            <w:r w:rsidRPr="00EA7841">
              <w:t>At least 70 points to be achieved from this group.</w:t>
            </w:r>
          </w:p>
          <w:p w:rsidR="00000000" w:rsidRPr="00EA7841" w:rsidP="00EA7841">
            <w:pPr>
              <w:pStyle w:val="BodyText"/>
            </w:pPr>
            <w:r w:rsidRPr="00EA7841">
              <w:t>You may select all your elective units from this Group</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rPr>
                <w:rStyle w:val="SpecialBold"/>
              </w:rPr>
              <w:t>Weighting Points</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UEPOPS206A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Conduct Minor Electrical Maintenance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UEPOPS210A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Conduct First Response within a Workplace Team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UEPOPS211A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Clean Plant and Equipment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UEPOPS232A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Transport Plant and Equipment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UEPOPS237A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Perform Tool Store Duties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UEPOPS238A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Maintain Battery Banks and Cells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UEPOPS239A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Conduct Minor/Basic Electrical Maintenance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UEPOPS240A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and Monitor Fuel Supply (Coal)</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UEPOPS241A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and Monitor Ash and Dust Disposal Plant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UEPOPS242A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 xml:space="preserve">Operate and Monitor Dust </w:t>
            </w:r>
            <w:r w:rsidRPr="00EA7841">
              <w:t>Collection Plant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UEPOPS243A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Air Conditioning Plant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UEPOPS244A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and Monitor Site Services Water Systems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UEPOPS245A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Conduct Chemical Batching Operations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UEPOPS246A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Waste and Contaminated Water Plant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UEPOPS247A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w:t>
            </w:r>
            <w:r w:rsidRPr="00EA7841">
              <w:t>te and Monitor an Internal Combustion Single Fuel Reciprocating Engine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UEPOPS248A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Operate and Monitor an Internal Combustion Dual Fuel Reciprocating Engine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30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UEPOPS249A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Liaise with Stakeholders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20</w:t>
            </w:r>
          </w:p>
        </w:tc>
      </w:tr>
      <w:tr w:rsidTr="00725854">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UEPOPS250A</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841">
            <w:pPr>
              <w:pStyle w:val="BodyText"/>
              <w:rPr>
                <w:lang w:val="en-NZ"/>
              </w:rPr>
            </w:pPr>
            <w:r w:rsidRPr="00EA7841">
              <w:t>Perform process plant inspections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841" w:rsidP="00EA7841">
            <w:pPr>
              <w:pStyle w:val="BodyText"/>
            </w:pPr>
            <w:r w:rsidRPr="00EA7841">
              <w:t>20</w:t>
            </w:r>
          </w:p>
        </w:tc>
      </w:tr>
    </w:tbl>
    <w:p w:rsidR="00000000" w:rsidRPr="00EA7841" w:rsidP="00EA7841">
      <w:pPr>
        <w:pStyle w:val="BodyText"/>
      </w:pPr>
    </w:p>
    <w:p w:rsidR="00000000" w:rsidRPr="00EA7841" w:rsidP="00EA7841">
      <w:pPr>
        <w:pStyle w:val="BodyText"/>
      </w:pPr>
      <w:r w:rsidRPr="00EA7841">
        <w:rPr>
          <w:rStyle w:val="BoldandItalics"/>
        </w:rPr>
        <w:t>End of qualification</w:t>
      </w:r>
      <w:r w:rsidRPr="00EA7841">
        <w:t xml:space="preserve"> </w:t>
      </w:r>
    </w:p>
    <w:p w:rsidR="00725854" w:rsidP="00EA7841">
      <w:pPr>
        <w:pStyle w:val="BodyText"/>
      </w:pPr>
      <w:r w:rsidRPr="00EA7841">
        <w:rPr>
          <w:rStyle w:val="SpecialBold"/>
        </w:rPr>
        <w:t>Certificate III</w:t>
      </w:r>
    </w:p>
    <w:p w:rsidR="00725854" w:rsidP="00EA7841">
      <w:pPr>
        <w:pStyle w:val="BodyText"/>
      </w:pPr>
    </w:p>
    <w:p w:rsidR="00000000" w:rsidRPr="00EA7841" w:rsidP="00EA7841"/>
    <w:sectPr w:rsidSect="00EA7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854" w:rsidP="00725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54" w:rsidP="00EA7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854" w:rsidP="00EA78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5854" w:rsidP="00EA78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854" w:rsidP="007258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54" w:rsidP="00EA7841">
    <w:pPr>
      <w:pStyle w:val="Header"/>
      <w:framePr w:wrap="around"/>
    </w:pPr>
    <w:r>
      <w:fldChar w:fldCharType="begin"/>
    </w:r>
    <w:r>
      <w:instrText xml:space="preserve"> TITLE   \* MERGEFORMAT </w:instrText>
    </w:r>
    <w:r>
      <w:fldChar w:fldCharType="separate"/>
    </w:r>
    <w:r>
      <w:t>UEP20110 Certificate II in ESI Generation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854" w:rsidP="00EA78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89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ADC5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7841"/>
    <w:pPr>
      <w:spacing w:before="360" w:after="60"/>
      <w:outlineLvl w:val="0"/>
    </w:pPr>
    <w:rPr>
      <w:sz w:val="32"/>
    </w:rPr>
  </w:style>
  <w:style w:type="paragraph" w:styleId="Heading2">
    <w:name w:val="heading 2"/>
    <w:basedOn w:val="HeadingBase"/>
    <w:next w:val="BodyText"/>
    <w:link w:val="Heading2Char"/>
    <w:qFormat/>
    <w:rsid w:val="00EA7841"/>
    <w:pPr>
      <w:keepLines/>
      <w:spacing w:before="240" w:after="120"/>
      <w:outlineLvl w:val="1"/>
    </w:pPr>
    <w:rPr>
      <w:sz w:val="28"/>
      <w:szCs w:val="40"/>
    </w:rPr>
  </w:style>
  <w:style w:type="paragraph" w:styleId="Heading3">
    <w:name w:val="heading 3"/>
    <w:basedOn w:val="HeadingBase"/>
    <w:next w:val="BodyText"/>
    <w:link w:val="Heading3Char"/>
    <w:qFormat/>
    <w:rsid w:val="00EA7841"/>
    <w:pPr>
      <w:spacing w:before="180" w:after="120"/>
      <w:outlineLvl w:val="2"/>
    </w:pPr>
    <w:rPr>
      <w:spacing w:val="-10"/>
      <w:kern w:val="32"/>
    </w:rPr>
  </w:style>
  <w:style w:type="paragraph" w:styleId="Heading4">
    <w:name w:val="heading 4"/>
    <w:basedOn w:val="HeadingBase"/>
    <w:next w:val="BodyText"/>
    <w:link w:val="Heading4Char"/>
    <w:qFormat/>
    <w:rsid w:val="00EA7841"/>
    <w:pPr>
      <w:spacing w:before="160" w:after="120"/>
      <w:outlineLvl w:val="3"/>
    </w:pPr>
    <w:rPr>
      <w:sz w:val="22"/>
    </w:rPr>
  </w:style>
  <w:style w:type="paragraph" w:styleId="Heading5">
    <w:name w:val="heading 5"/>
    <w:basedOn w:val="HeadingBase"/>
    <w:next w:val="Normal"/>
    <w:link w:val="Heading5Char"/>
    <w:qFormat/>
    <w:rsid w:val="00EA7841"/>
    <w:pPr>
      <w:spacing w:before="80"/>
      <w:outlineLvl w:val="4"/>
    </w:pPr>
    <w:rPr>
      <w:color w:val="918585"/>
      <w:sz w:val="20"/>
    </w:rPr>
  </w:style>
  <w:style w:type="paragraph" w:styleId="Heading6">
    <w:name w:val="heading 6"/>
    <w:basedOn w:val="HeadingBase"/>
    <w:next w:val="Normal"/>
    <w:link w:val="Heading6Char"/>
    <w:qFormat/>
    <w:rsid w:val="00EA7841"/>
    <w:pPr>
      <w:spacing w:before="60"/>
      <w:outlineLvl w:val="5"/>
    </w:pPr>
    <w:rPr>
      <w:color w:val="918585"/>
      <w:sz w:val="20"/>
    </w:rPr>
  </w:style>
  <w:style w:type="paragraph" w:styleId="Heading7">
    <w:name w:val="heading 7"/>
    <w:basedOn w:val="Normal"/>
    <w:next w:val="Normal"/>
    <w:link w:val="Heading7Char"/>
    <w:qFormat/>
    <w:rsid w:val="00EA7841"/>
    <w:pPr>
      <w:ind w:left="720"/>
      <w:outlineLvl w:val="6"/>
    </w:pPr>
    <w:rPr>
      <w:i/>
    </w:rPr>
  </w:style>
  <w:style w:type="paragraph" w:styleId="Heading8">
    <w:name w:val="heading 8"/>
    <w:basedOn w:val="Normal"/>
    <w:next w:val="Normal"/>
    <w:link w:val="Heading8Char"/>
    <w:qFormat/>
    <w:rsid w:val="00EA7841"/>
    <w:pPr>
      <w:ind w:left="720"/>
      <w:outlineLvl w:val="7"/>
    </w:pPr>
    <w:rPr>
      <w:i/>
    </w:rPr>
  </w:style>
  <w:style w:type="paragraph" w:styleId="Heading9">
    <w:name w:val="heading 9"/>
    <w:basedOn w:val="Normal"/>
    <w:next w:val="Normal"/>
    <w:link w:val="Heading9Char"/>
    <w:qFormat/>
    <w:rsid w:val="00EA7841"/>
    <w:pPr>
      <w:ind w:left="720"/>
      <w:outlineLvl w:val="8"/>
    </w:pPr>
    <w:rPr>
      <w:i/>
    </w:rPr>
  </w:style>
  <w:style w:type="character" w:default="1" w:styleId="DefaultParagraphFont">
    <w:name w:val="Default Paragraph Font"/>
    <w:uiPriority w:val="1"/>
    <w:unhideWhenUsed/>
    <w:rsid w:val="00EA7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841"/>
  </w:style>
  <w:style w:type="character" w:customStyle="1" w:styleId="Heading1Char">
    <w:name w:val="Heading 1 Char"/>
    <w:link w:val="Heading1"/>
    <w:rsid w:val="00EA7841"/>
    <w:rPr>
      <w:rFonts w:ascii="Times New Roman" w:eastAsia="Times New Roman" w:hAnsi="Times New Roman" w:cs="Times New Roman"/>
      <w:b/>
      <w:sz w:val="32"/>
      <w:szCs w:val="20"/>
      <w:lang w:eastAsia="en-US"/>
    </w:rPr>
  </w:style>
  <w:style w:type="paragraph" w:styleId="BodyText">
    <w:name w:val="Body Text"/>
    <w:basedOn w:val="Normal"/>
    <w:link w:val="BodyTextChar"/>
    <w:rsid w:val="00EA7841"/>
    <w:pPr>
      <w:spacing w:before="120" w:after="120"/>
      <w:contextualSpacing/>
    </w:pPr>
    <w:rPr>
      <w:rFonts w:ascii="Times New Roman" w:hAnsi="Times New Roman"/>
      <w:sz w:val="24"/>
      <w:szCs w:val="22"/>
    </w:rPr>
  </w:style>
  <w:style w:type="character" w:customStyle="1" w:styleId="BodyTextChar">
    <w:name w:val="Body Text Char"/>
    <w:link w:val="BodyText"/>
    <w:rsid w:val="00EA7841"/>
    <w:rPr>
      <w:rFonts w:ascii="Times New Roman" w:eastAsia="Times New Roman" w:hAnsi="Times New Roman" w:cs="Times New Roman"/>
      <w:sz w:val="24"/>
      <w:lang w:val="en-US" w:eastAsia="en-US"/>
    </w:rPr>
  </w:style>
  <w:style w:type="paragraph" w:styleId="Footer">
    <w:name w:val="footer"/>
    <w:basedOn w:val="Normal"/>
    <w:link w:val="FooterChar"/>
    <w:rsid w:val="00EA7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7841"/>
    <w:rPr>
      <w:rFonts w:ascii="Times New Roman" w:eastAsia="Times New Roman" w:hAnsi="Times New Roman" w:cs="Times New Roman"/>
      <w:sz w:val="16"/>
      <w:lang w:val="en-US" w:eastAsia="en-US"/>
    </w:rPr>
  </w:style>
  <w:style w:type="character" w:customStyle="1" w:styleId="SpecialBold">
    <w:name w:val="Special Bold"/>
    <w:rsid w:val="00EA7841"/>
    <w:rPr>
      <w:b/>
      <w:spacing w:val="0"/>
    </w:rPr>
  </w:style>
  <w:style w:type="paragraph" w:styleId="ListBullet2">
    <w:name w:val="List Bullet 2"/>
    <w:basedOn w:val="List2"/>
    <w:rsid w:val="00EA7841"/>
    <w:pPr>
      <w:numPr>
        <w:numId w:val="13"/>
      </w:numPr>
      <w:tabs>
        <w:tab w:val="clear" w:pos="680"/>
      </w:tabs>
    </w:pPr>
  </w:style>
  <w:style w:type="paragraph" w:styleId="Header">
    <w:name w:val="header"/>
    <w:basedOn w:val="Normal"/>
    <w:link w:val="HeaderChar"/>
    <w:rsid w:val="00EA7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7841"/>
    <w:rPr>
      <w:rFonts w:ascii="Times New Roman" w:eastAsia="Times New Roman" w:hAnsi="Times New Roman" w:cs="Times New Roman"/>
      <w:sz w:val="16"/>
      <w:szCs w:val="20"/>
      <w:lang w:val="en-GB" w:eastAsia="en-US"/>
    </w:rPr>
  </w:style>
  <w:style w:type="character" w:styleId="Emphasis">
    <w:name w:val="Emphasis"/>
    <w:qFormat/>
    <w:rsid w:val="00EA7841"/>
    <w:rPr>
      <w:i/>
    </w:rPr>
  </w:style>
  <w:style w:type="paragraph" w:customStyle="1" w:styleId="SuperHeading">
    <w:name w:val="SuperHeading"/>
    <w:basedOn w:val="Normal"/>
    <w:rsid w:val="00EA7841"/>
    <w:pPr>
      <w:spacing w:before="240" w:after="120"/>
      <w:outlineLvl w:val="0"/>
    </w:pPr>
    <w:rPr>
      <w:rFonts w:ascii="Times New Roman" w:hAnsi="Times New Roman"/>
      <w:b/>
      <w:sz w:val="28"/>
    </w:rPr>
  </w:style>
  <w:style w:type="paragraph" w:customStyle="1" w:styleId="AllowPageBreak">
    <w:name w:val="AllowPageBreak"/>
    <w:rsid w:val="00EA7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841"/>
    <w:rPr>
      <w:b/>
      <w:i/>
      <w:u w:val="none"/>
    </w:rPr>
  </w:style>
  <w:style w:type="character" w:customStyle="1" w:styleId="Heading2Char">
    <w:name w:val="Heading 2 Char"/>
    <w:link w:val="Heading2"/>
    <w:rsid w:val="00EA7841"/>
    <w:rPr>
      <w:rFonts w:ascii="Times New Roman" w:eastAsia="Times New Roman" w:hAnsi="Times New Roman" w:cs="Times New Roman"/>
      <w:b/>
      <w:sz w:val="28"/>
      <w:szCs w:val="40"/>
      <w:lang w:eastAsia="en-US"/>
    </w:rPr>
  </w:style>
  <w:style w:type="character" w:customStyle="1" w:styleId="Heading3Char">
    <w:name w:val="Heading 3 Char"/>
    <w:link w:val="Heading3"/>
    <w:rsid w:val="00EA78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7841"/>
    <w:rPr>
      <w:rFonts w:ascii="Times New Roman" w:eastAsia="Times New Roman" w:hAnsi="Times New Roman" w:cs="Times New Roman"/>
      <w:b/>
      <w:szCs w:val="20"/>
      <w:lang w:eastAsia="en-US"/>
    </w:rPr>
  </w:style>
  <w:style w:type="character" w:customStyle="1" w:styleId="Heading5Char">
    <w:name w:val="Heading 5 Char"/>
    <w:link w:val="Heading5"/>
    <w:rsid w:val="00EA78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7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8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78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7841"/>
    <w:rPr>
      <w:rFonts w:ascii="Courier New" w:eastAsia="Times New Roman" w:hAnsi="Courier New" w:cs="Times New Roman"/>
      <w:i/>
      <w:szCs w:val="20"/>
      <w:lang w:val="en-US" w:eastAsia="en-US"/>
    </w:rPr>
  </w:style>
  <w:style w:type="paragraph" w:customStyle="1" w:styleId="HeadingBase">
    <w:name w:val="Heading Base"/>
    <w:rsid w:val="00EA7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841"/>
    <w:pPr>
      <w:tabs>
        <w:tab w:val="right" w:leader="dot" w:pos="9072"/>
      </w:tabs>
      <w:ind w:left="567"/>
    </w:pPr>
    <w:rPr>
      <w:szCs w:val="22"/>
    </w:rPr>
  </w:style>
  <w:style w:type="paragraph" w:customStyle="1" w:styleId="TOCBase">
    <w:name w:val="TOC Base"/>
    <w:rsid w:val="00EA7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841"/>
    <w:pPr>
      <w:tabs>
        <w:tab w:val="right" w:leader="dot" w:pos="9072"/>
      </w:tabs>
      <w:spacing w:before="40" w:after="40"/>
      <w:ind w:left="284"/>
    </w:pPr>
    <w:rPr>
      <w:rFonts w:ascii="Times New Roman" w:hAnsi="Times New Roman"/>
    </w:rPr>
  </w:style>
  <w:style w:type="paragraph" w:styleId="TOC1">
    <w:name w:val="toc 1"/>
    <w:basedOn w:val="TOCBase"/>
    <w:next w:val="Normal"/>
    <w:rsid w:val="00EA78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841"/>
    <w:pPr>
      <w:spacing w:before="5040"/>
      <w:jc w:val="center"/>
    </w:pPr>
    <w:rPr>
      <w:sz w:val="48"/>
      <w:szCs w:val="72"/>
      <w:lang w:val="en-US"/>
    </w:rPr>
  </w:style>
  <w:style w:type="character" w:customStyle="1" w:styleId="TitleChar">
    <w:name w:val="Title Char"/>
    <w:link w:val="Title"/>
    <w:rsid w:val="00EA7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841"/>
    <w:pPr>
      <w:tabs>
        <w:tab w:val="left" w:pos="3600"/>
        <w:tab w:val="left" w:pos="3958"/>
      </w:tabs>
    </w:pPr>
  </w:style>
  <w:style w:type="paragraph" w:styleId="List">
    <w:name w:val="List"/>
    <w:basedOn w:val="BodyText"/>
    <w:next w:val="BodyText"/>
    <w:rsid w:val="00EA7841"/>
    <w:pPr>
      <w:tabs>
        <w:tab w:val="left" w:pos="340"/>
      </w:tabs>
      <w:spacing w:before="60" w:after="60"/>
      <w:ind w:left="340" w:hanging="340"/>
    </w:pPr>
  </w:style>
  <w:style w:type="paragraph" w:styleId="ListBullet">
    <w:name w:val="List Bullet"/>
    <w:basedOn w:val="List"/>
    <w:rsid w:val="00EA7841"/>
    <w:pPr>
      <w:numPr>
        <w:numId w:val="12"/>
      </w:numPr>
      <w:tabs>
        <w:tab w:val="clear" w:pos="340"/>
      </w:tabs>
      <w:spacing w:before="40" w:after="40"/>
    </w:pPr>
  </w:style>
  <w:style w:type="paragraph" w:customStyle="1" w:styleId="Note">
    <w:name w:val="Note"/>
    <w:basedOn w:val="BodyText"/>
    <w:rsid w:val="00EA7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841"/>
    <w:pPr>
      <w:framePr w:wrap="auto" w:hAnchor="text" w:y="6049"/>
    </w:pPr>
    <w:rPr>
      <w:color w:val="000000"/>
      <w:sz w:val="40"/>
    </w:rPr>
  </w:style>
  <w:style w:type="paragraph" w:customStyle="1" w:styleId="TOCTitle">
    <w:name w:val="TOCTitle"/>
    <w:basedOn w:val="Heading1"/>
    <w:rsid w:val="00EA7841"/>
    <w:pPr>
      <w:spacing w:after="240"/>
      <w:jc w:val="center"/>
      <w:outlineLvl w:val="9"/>
    </w:pPr>
    <w:rPr>
      <w:caps/>
    </w:rPr>
  </w:style>
  <w:style w:type="paragraph" w:customStyle="1" w:styleId="Version">
    <w:name w:val="Version"/>
    <w:rsid w:val="00EA7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841"/>
    <w:pPr>
      <w:keepNext w:val="0"/>
      <w:tabs>
        <w:tab w:val="right" w:pos="4176"/>
      </w:tabs>
      <w:ind w:left="198" w:hanging="198"/>
    </w:pPr>
    <w:rPr>
      <w:rFonts w:ascii="Garamond" w:hAnsi="Garamond"/>
    </w:rPr>
  </w:style>
  <w:style w:type="paragraph" w:styleId="IndexHeading">
    <w:name w:val="index heading"/>
    <w:basedOn w:val="Normal"/>
    <w:next w:val="Index1"/>
    <w:semiHidden/>
    <w:rsid w:val="00EA7841"/>
    <w:pPr>
      <w:spacing w:before="120" w:after="120"/>
    </w:pPr>
    <w:rPr>
      <w:rFonts w:ascii="Arial" w:hAnsi="Arial"/>
      <w:b/>
      <w:color w:val="918585"/>
      <w:sz w:val="24"/>
    </w:rPr>
  </w:style>
  <w:style w:type="paragraph" w:customStyle="1" w:styleId="Chapter">
    <w:name w:val="Chapter"/>
    <w:basedOn w:val="Normal"/>
    <w:rsid w:val="00EA7841"/>
    <w:pPr>
      <w:spacing w:before="240"/>
    </w:pPr>
    <w:rPr>
      <w:rFonts w:ascii="Times New Roman" w:hAnsi="Times New Roman"/>
      <w:smallCaps/>
      <w:spacing w:val="80"/>
      <w:sz w:val="28"/>
    </w:rPr>
  </w:style>
  <w:style w:type="paragraph" w:customStyle="1" w:styleId="InChapter">
    <w:name w:val="InChapter"/>
    <w:basedOn w:val="Heading3"/>
    <w:rsid w:val="00EA7841"/>
    <w:pPr>
      <w:spacing w:after="240"/>
      <w:outlineLvl w:val="9"/>
    </w:pPr>
    <w:rPr>
      <w:noProof/>
    </w:rPr>
  </w:style>
  <w:style w:type="paragraph" w:styleId="Index2">
    <w:name w:val="index 2"/>
    <w:basedOn w:val="Normal"/>
    <w:next w:val="Normal"/>
    <w:semiHidden/>
    <w:rsid w:val="00EA7841"/>
    <w:pPr>
      <w:tabs>
        <w:tab w:val="right" w:pos="4176"/>
      </w:tabs>
      <w:ind w:left="568" w:hanging="284"/>
    </w:pPr>
    <w:rPr>
      <w:rFonts w:ascii="Garamond" w:hAnsi="Garamond"/>
    </w:rPr>
  </w:style>
  <w:style w:type="paragraph" w:customStyle="1" w:styleId="Byline">
    <w:name w:val="Byline"/>
    <w:rsid w:val="00EA7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841"/>
    <w:pPr>
      <w:tabs>
        <w:tab w:val="clear" w:pos="3600"/>
        <w:tab w:val="clear" w:pos="3958"/>
      </w:tabs>
      <w:jc w:val="right"/>
    </w:pPr>
  </w:style>
  <w:style w:type="paragraph" w:styleId="Caption">
    <w:name w:val="caption"/>
    <w:basedOn w:val="BodyText"/>
    <w:next w:val="Normal"/>
    <w:qFormat/>
    <w:rsid w:val="00EA7841"/>
    <w:pPr>
      <w:framePr w:w="2268" w:hSpace="181" w:vSpace="181" w:wrap="around" w:vAnchor="text" w:hAnchor="page" w:x="1135" w:y="285" w:anchorLock="1"/>
    </w:pPr>
    <w:rPr>
      <w:i/>
    </w:rPr>
  </w:style>
  <w:style w:type="paragraph" w:customStyle="1" w:styleId="MiniTOCTitle">
    <w:name w:val="MiniTOCTitle"/>
    <w:basedOn w:val="Heading4"/>
    <w:rsid w:val="00EA7841"/>
    <w:pPr>
      <w:spacing w:before="240"/>
      <w:outlineLvl w:val="9"/>
    </w:pPr>
    <w:rPr>
      <w:noProof/>
      <w:sz w:val="24"/>
    </w:rPr>
  </w:style>
  <w:style w:type="paragraph" w:customStyle="1" w:styleId="MiniTOCItem">
    <w:name w:val="MiniTOCItem"/>
    <w:basedOn w:val="ListBullet"/>
    <w:rsid w:val="00EA7841"/>
    <w:pPr>
      <w:numPr>
        <w:numId w:val="0"/>
      </w:numPr>
      <w:tabs>
        <w:tab w:val="right" w:leader="dot" w:pos="6521"/>
      </w:tabs>
      <w:spacing w:before="0" w:after="0"/>
    </w:pPr>
  </w:style>
  <w:style w:type="paragraph" w:customStyle="1" w:styleId="TOFTitle">
    <w:name w:val="TOFTitle"/>
    <w:basedOn w:val="TOCTitle"/>
    <w:rsid w:val="00EA7841"/>
  </w:style>
  <w:style w:type="paragraph" w:styleId="TableofFigures">
    <w:name w:val="table of figures"/>
    <w:basedOn w:val="Normal"/>
    <w:next w:val="Normal"/>
    <w:semiHidden/>
    <w:rsid w:val="00EA7841"/>
    <w:pPr>
      <w:tabs>
        <w:tab w:val="right" w:leader="dot" w:pos="9072"/>
      </w:tabs>
      <w:ind w:left="970" w:hanging="403"/>
    </w:pPr>
    <w:rPr>
      <w:rFonts w:ascii="Times New Roman" w:hAnsi="Times New Roman"/>
      <w:b/>
    </w:rPr>
  </w:style>
  <w:style w:type="paragraph" w:styleId="ListNumber">
    <w:name w:val="List Number"/>
    <w:basedOn w:val="List"/>
    <w:rsid w:val="00EA7841"/>
    <w:pPr>
      <w:numPr>
        <w:numId w:val="10"/>
      </w:numPr>
    </w:pPr>
  </w:style>
  <w:style w:type="character" w:customStyle="1" w:styleId="WingdingSymbols">
    <w:name w:val="Wingding Symbols"/>
    <w:rsid w:val="00EA7841"/>
    <w:rPr>
      <w:rFonts w:ascii="Wingdings" w:hAnsi="Wingdings"/>
    </w:rPr>
  </w:style>
  <w:style w:type="paragraph" w:customStyle="1" w:styleId="TableHeading">
    <w:name w:val="Table Heading"/>
    <w:basedOn w:val="HeadingBase"/>
    <w:rsid w:val="00EA7841"/>
    <w:pPr>
      <w:keepLines/>
      <w:pBdr>
        <w:bottom w:val="single" w:sz="6" w:space="1" w:color="918585"/>
      </w:pBdr>
      <w:spacing w:before="240"/>
    </w:pPr>
  </w:style>
  <w:style w:type="character" w:customStyle="1" w:styleId="HotSpot">
    <w:name w:val="HotSpot"/>
    <w:rsid w:val="00EA7841"/>
    <w:rPr>
      <w:color w:val="0033CC"/>
      <w:u w:val="none"/>
    </w:rPr>
  </w:style>
  <w:style w:type="paragraph" w:customStyle="1" w:styleId="BodyTextRight">
    <w:name w:val="Body Text Right"/>
    <w:basedOn w:val="BodyText"/>
    <w:rsid w:val="00EA7841"/>
    <w:pPr>
      <w:spacing w:before="0" w:after="0"/>
      <w:jc w:val="right"/>
    </w:pPr>
  </w:style>
  <w:style w:type="paragraph" w:styleId="Index3">
    <w:name w:val="index 3"/>
    <w:basedOn w:val="ListNumber2"/>
    <w:next w:val="Normal"/>
    <w:semiHidden/>
    <w:rsid w:val="00EA7841"/>
    <w:pPr>
      <w:numPr>
        <w:numId w:val="0"/>
      </w:numPr>
      <w:tabs>
        <w:tab w:val="right" w:leader="dot" w:pos="4176"/>
      </w:tabs>
    </w:pPr>
  </w:style>
  <w:style w:type="paragraph" w:styleId="ListNumber2">
    <w:name w:val="List Number 2"/>
    <w:basedOn w:val="List2"/>
    <w:rsid w:val="00EA7841"/>
    <w:pPr>
      <w:numPr>
        <w:numId w:val="9"/>
      </w:numPr>
      <w:tabs>
        <w:tab w:val="clear" w:pos="1060"/>
      </w:tabs>
    </w:pPr>
  </w:style>
  <w:style w:type="paragraph" w:customStyle="1" w:styleId="MarginNote">
    <w:name w:val="Margin Note"/>
    <w:basedOn w:val="BodyText"/>
    <w:rsid w:val="00EA7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78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7841"/>
    <w:rPr>
      <w:sz w:val="32"/>
    </w:rPr>
  </w:style>
  <w:style w:type="paragraph" w:customStyle="1" w:styleId="HeadingProcedure">
    <w:name w:val="Heading Procedure"/>
    <w:basedOn w:val="HeadingBase"/>
    <w:next w:val="Normal"/>
    <w:rsid w:val="00EA7841"/>
    <w:pPr>
      <w:tabs>
        <w:tab w:val="left" w:pos="0"/>
      </w:tabs>
      <w:spacing w:before="120" w:after="60"/>
    </w:pPr>
    <w:rPr>
      <w:i/>
      <w:color w:val="918585"/>
      <w:sz w:val="22"/>
    </w:rPr>
  </w:style>
  <w:style w:type="paragraph" w:customStyle="1" w:styleId="TableBodyText">
    <w:name w:val="Table Body Text"/>
    <w:basedOn w:val="BodyText"/>
    <w:rsid w:val="00EA7841"/>
    <w:pPr>
      <w:spacing w:before="60" w:after="60"/>
    </w:pPr>
  </w:style>
  <w:style w:type="paragraph" w:styleId="ListContinue">
    <w:name w:val="List Continue"/>
    <w:basedOn w:val="List"/>
    <w:rsid w:val="00EA7841"/>
    <w:pPr>
      <w:ind w:firstLine="0"/>
    </w:pPr>
  </w:style>
  <w:style w:type="paragraph" w:customStyle="1" w:styleId="ListNote">
    <w:name w:val="List Note"/>
    <w:basedOn w:val="List"/>
    <w:rsid w:val="00EA7841"/>
    <w:pPr>
      <w:pBdr>
        <w:top w:val="single" w:sz="6" w:space="2" w:color="918585"/>
        <w:bottom w:val="single" w:sz="6" w:space="2" w:color="918585"/>
      </w:pBdr>
      <w:tabs>
        <w:tab w:val="left" w:pos="1021"/>
      </w:tabs>
      <w:ind w:firstLine="0"/>
    </w:pPr>
  </w:style>
  <w:style w:type="paragraph" w:customStyle="1" w:styleId="Warning">
    <w:name w:val="Warning"/>
    <w:basedOn w:val="BodyText"/>
    <w:rsid w:val="00EA7841"/>
    <w:pPr>
      <w:shd w:val="clear" w:color="auto" w:fill="D9D9D9"/>
      <w:tabs>
        <w:tab w:val="left" w:pos="992"/>
      </w:tabs>
      <w:ind w:left="119" w:right="119"/>
    </w:pPr>
    <w:rPr>
      <w:sz w:val="20"/>
    </w:rPr>
  </w:style>
  <w:style w:type="paragraph" w:customStyle="1" w:styleId="MarginIcons">
    <w:name w:val="Margin Icons"/>
    <w:basedOn w:val="BodyText"/>
    <w:rsid w:val="00EA78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7841"/>
    <w:rPr>
      <w:rFonts w:ascii="Courier New" w:hAnsi="Courier New"/>
    </w:rPr>
  </w:style>
  <w:style w:type="paragraph" w:customStyle="1" w:styleId="NoteBullet">
    <w:name w:val="Note Bullet"/>
    <w:basedOn w:val="Note"/>
    <w:rsid w:val="00EA7841"/>
    <w:pPr>
      <w:tabs>
        <w:tab w:val="clear" w:pos="680"/>
      </w:tabs>
      <w:spacing w:before="60" w:after="60"/>
    </w:pPr>
  </w:style>
  <w:style w:type="paragraph" w:customStyle="1" w:styleId="SubHeading2">
    <w:name w:val="SubHeading2"/>
    <w:basedOn w:val="HeadingBase"/>
    <w:rsid w:val="00EA7841"/>
    <w:pPr>
      <w:spacing w:before="240" w:after="60"/>
    </w:pPr>
    <w:rPr>
      <w:sz w:val="20"/>
    </w:rPr>
  </w:style>
  <w:style w:type="paragraph" w:customStyle="1" w:styleId="SubHeading1">
    <w:name w:val="SubHeading1"/>
    <w:basedOn w:val="HeadingBase"/>
    <w:rsid w:val="00EA7841"/>
    <w:pPr>
      <w:spacing w:before="240" w:after="60"/>
    </w:pPr>
    <w:rPr>
      <w:color w:val="918585"/>
      <w:sz w:val="22"/>
    </w:rPr>
  </w:style>
  <w:style w:type="paragraph" w:customStyle="1" w:styleId="SideHeading">
    <w:name w:val="Side Heading"/>
    <w:basedOn w:val="HeadingBase"/>
    <w:rsid w:val="00EA7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841"/>
    <w:pPr>
      <w:tabs>
        <w:tab w:val="num" w:pos="360"/>
      </w:tabs>
    </w:pPr>
  </w:style>
  <w:style w:type="paragraph" w:styleId="PlainText">
    <w:name w:val="Plain Text"/>
    <w:basedOn w:val="Normal"/>
    <w:link w:val="PlainTextChar"/>
    <w:rsid w:val="00EA7841"/>
    <w:rPr>
      <w:sz w:val="20"/>
    </w:rPr>
  </w:style>
  <w:style w:type="character" w:customStyle="1" w:styleId="PlainTextChar">
    <w:name w:val="Plain Text Char"/>
    <w:basedOn w:val="DefaultParagraphFont"/>
    <w:link w:val="PlainText"/>
    <w:rsid w:val="00EA7841"/>
    <w:rPr>
      <w:rFonts w:ascii="Courier New" w:eastAsia="Times New Roman" w:hAnsi="Courier New" w:cs="Times New Roman"/>
      <w:sz w:val="20"/>
      <w:szCs w:val="20"/>
      <w:lang w:val="en-US" w:eastAsia="en-US"/>
    </w:rPr>
  </w:style>
  <w:style w:type="character" w:customStyle="1" w:styleId="MenuOption">
    <w:name w:val="Menu Option"/>
    <w:rsid w:val="00EA7841"/>
    <w:rPr>
      <w:b/>
      <w:smallCaps/>
    </w:rPr>
  </w:style>
  <w:style w:type="paragraph" w:customStyle="1" w:styleId="TableListNumber">
    <w:name w:val="Table List Number"/>
    <w:basedOn w:val="ListNumber"/>
    <w:rsid w:val="00EA7841"/>
    <w:pPr>
      <w:numPr>
        <w:numId w:val="0"/>
      </w:numPr>
    </w:pPr>
  </w:style>
  <w:style w:type="paragraph" w:styleId="TOC4">
    <w:name w:val="toc 4"/>
    <w:basedOn w:val="TOCBase"/>
    <w:next w:val="Normal"/>
    <w:semiHidden/>
    <w:rsid w:val="00EA7841"/>
    <w:pPr>
      <w:tabs>
        <w:tab w:val="right" w:leader="dot" w:pos="9071"/>
      </w:tabs>
      <w:ind w:left="1701"/>
    </w:pPr>
  </w:style>
  <w:style w:type="paragraph" w:customStyle="1" w:styleId="ListAlpha">
    <w:name w:val="List Alpha"/>
    <w:basedOn w:val="List"/>
    <w:rsid w:val="00EA7841"/>
    <w:pPr>
      <w:numPr>
        <w:numId w:val="8"/>
      </w:numPr>
    </w:pPr>
  </w:style>
  <w:style w:type="paragraph" w:customStyle="1" w:styleId="ListAlpha2">
    <w:name w:val="List Alpha 2"/>
    <w:basedOn w:val="List2"/>
    <w:rsid w:val="00EA7841"/>
    <w:pPr>
      <w:numPr>
        <w:numId w:val="7"/>
      </w:numPr>
    </w:pPr>
  </w:style>
  <w:style w:type="paragraph" w:styleId="List2">
    <w:name w:val="List 2"/>
    <w:basedOn w:val="BodyText"/>
    <w:rsid w:val="00EA7841"/>
    <w:pPr>
      <w:tabs>
        <w:tab w:val="left" w:pos="680"/>
      </w:tabs>
      <w:spacing w:before="60" w:after="60"/>
      <w:ind w:left="680" w:hanging="340"/>
    </w:pPr>
  </w:style>
  <w:style w:type="paragraph" w:styleId="List3">
    <w:name w:val="List 3"/>
    <w:basedOn w:val="BodyText"/>
    <w:rsid w:val="00EA7841"/>
    <w:pPr>
      <w:tabs>
        <w:tab w:val="left" w:pos="1021"/>
      </w:tabs>
      <w:spacing w:before="60" w:after="60"/>
      <w:ind w:left="1020" w:hanging="340"/>
    </w:pPr>
  </w:style>
  <w:style w:type="paragraph" w:styleId="List4">
    <w:name w:val="List 4"/>
    <w:basedOn w:val="BodyText"/>
    <w:rsid w:val="00EA7841"/>
    <w:pPr>
      <w:tabs>
        <w:tab w:val="left" w:pos="1361"/>
      </w:tabs>
      <w:spacing w:before="60" w:after="60"/>
      <w:ind w:left="1361" w:hanging="340"/>
    </w:pPr>
  </w:style>
  <w:style w:type="paragraph" w:styleId="List5">
    <w:name w:val="List 5"/>
    <w:basedOn w:val="BodyText"/>
    <w:rsid w:val="00EA7841"/>
    <w:pPr>
      <w:tabs>
        <w:tab w:val="left" w:pos="1701"/>
      </w:tabs>
      <w:spacing w:before="60" w:after="60"/>
      <w:ind w:left="1701" w:hanging="340"/>
    </w:pPr>
  </w:style>
  <w:style w:type="paragraph" w:styleId="ListBullet3">
    <w:name w:val="List Bullet 3"/>
    <w:basedOn w:val="List3"/>
    <w:rsid w:val="00EA7841"/>
    <w:pPr>
      <w:numPr>
        <w:numId w:val="14"/>
      </w:numPr>
      <w:tabs>
        <w:tab w:val="clear" w:pos="1021"/>
      </w:tabs>
      <w:ind w:left="1037" w:hanging="357"/>
    </w:pPr>
  </w:style>
  <w:style w:type="paragraph" w:styleId="ListBullet4">
    <w:name w:val="List Bullet 4"/>
    <w:basedOn w:val="List4"/>
    <w:rsid w:val="00EA7841"/>
    <w:pPr>
      <w:numPr>
        <w:numId w:val="2"/>
      </w:numPr>
    </w:pPr>
  </w:style>
  <w:style w:type="paragraph" w:styleId="ListBullet5">
    <w:name w:val="List Bullet 5"/>
    <w:basedOn w:val="List5"/>
    <w:rsid w:val="00EA7841"/>
    <w:pPr>
      <w:numPr>
        <w:numId w:val="3"/>
      </w:numPr>
    </w:pPr>
  </w:style>
  <w:style w:type="paragraph" w:styleId="ListContinue2">
    <w:name w:val="List Continue 2"/>
    <w:basedOn w:val="List2"/>
    <w:rsid w:val="00EA7841"/>
    <w:pPr>
      <w:ind w:firstLine="0"/>
    </w:pPr>
  </w:style>
  <w:style w:type="paragraph" w:styleId="ListContinue3">
    <w:name w:val="List Continue 3"/>
    <w:basedOn w:val="List3"/>
    <w:rsid w:val="00EA7841"/>
    <w:pPr>
      <w:ind w:left="1021" w:firstLine="0"/>
    </w:pPr>
  </w:style>
  <w:style w:type="paragraph" w:styleId="ListContinue4">
    <w:name w:val="List Continue 4"/>
    <w:basedOn w:val="List4"/>
    <w:rsid w:val="00EA7841"/>
    <w:pPr>
      <w:ind w:firstLine="0"/>
    </w:pPr>
  </w:style>
  <w:style w:type="paragraph" w:styleId="ListContinue5">
    <w:name w:val="List Continue 5"/>
    <w:basedOn w:val="List5"/>
    <w:rsid w:val="00EA7841"/>
    <w:pPr>
      <w:ind w:firstLine="0"/>
    </w:pPr>
  </w:style>
  <w:style w:type="paragraph" w:styleId="ListNumber3">
    <w:name w:val="List Number 3"/>
    <w:basedOn w:val="List3"/>
    <w:rsid w:val="00EA7841"/>
    <w:pPr>
      <w:numPr>
        <w:numId w:val="4"/>
      </w:numPr>
    </w:pPr>
  </w:style>
  <w:style w:type="paragraph" w:styleId="ListNumber4">
    <w:name w:val="List Number 4"/>
    <w:basedOn w:val="List4"/>
    <w:rsid w:val="00EA7841"/>
    <w:pPr>
      <w:numPr>
        <w:numId w:val="5"/>
      </w:numPr>
    </w:pPr>
  </w:style>
  <w:style w:type="paragraph" w:styleId="ListNumber5">
    <w:name w:val="List Number 5"/>
    <w:basedOn w:val="List5"/>
    <w:rsid w:val="00EA7841"/>
    <w:pPr>
      <w:numPr>
        <w:numId w:val="6"/>
      </w:numPr>
    </w:pPr>
  </w:style>
  <w:style w:type="paragraph" w:styleId="BlockText">
    <w:name w:val="Block Text"/>
    <w:basedOn w:val="Normal"/>
    <w:rsid w:val="00EA7841"/>
    <w:pPr>
      <w:spacing w:after="120"/>
      <w:ind w:left="1440" w:right="1440"/>
    </w:pPr>
  </w:style>
  <w:style w:type="character" w:customStyle="1" w:styleId="Subscript">
    <w:name w:val="Subscript"/>
    <w:rsid w:val="00EA7841"/>
    <w:rPr>
      <w:sz w:val="16"/>
      <w:vertAlign w:val="subscript"/>
    </w:rPr>
  </w:style>
  <w:style w:type="character" w:customStyle="1" w:styleId="Superscript">
    <w:name w:val="Superscript"/>
    <w:rsid w:val="00EA7841"/>
    <w:rPr>
      <w:sz w:val="16"/>
      <w:vertAlign w:val="superscript"/>
    </w:rPr>
  </w:style>
  <w:style w:type="character" w:customStyle="1" w:styleId="Symbols">
    <w:name w:val="Symbols"/>
    <w:rsid w:val="00EA7841"/>
    <w:rPr>
      <w:rFonts w:ascii="Symbol" w:hAnsi="Symbol"/>
    </w:rPr>
  </w:style>
  <w:style w:type="character" w:customStyle="1" w:styleId="MenuOptions">
    <w:name w:val="Menu Options"/>
    <w:rsid w:val="00EA7841"/>
    <w:rPr>
      <w:rFonts w:ascii="Arial Narrow" w:hAnsi="Arial Narrow"/>
      <w:smallCaps/>
    </w:rPr>
  </w:style>
  <w:style w:type="character" w:customStyle="1" w:styleId="Buttons">
    <w:name w:val="Buttons"/>
    <w:rsid w:val="00EA7841"/>
    <w:rPr>
      <w:b/>
    </w:rPr>
  </w:style>
  <w:style w:type="character" w:customStyle="1" w:styleId="Underlined">
    <w:name w:val="Underlined"/>
    <w:rsid w:val="00EA7841"/>
    <w:rPr>
      <w:u w:val="single"/>
    </w:rPr>
  </w:style>
  <w:style w:type="paragraph" w:customStyle="1" w:styleId="TableBodyTextRight">
    <w:name w:val="Table Body Text Right"/>
    <w:basedOn w:val="TableBodyText"/>
    <w:rsid w:val="00EA7841"/>
    <w:pPr>
      <w:widowControl w:val="0"/>
      <w:autoSpaceDE w:val="0"/>
      <w:autoSpaceDN w:val="0"/>
      <w:adjustRightInd w:val="0"/>
      <w:jc w:val="right"/>
    </w:pPr>
    <w:rPr>
      <w:rFonts w:cs="Arial"/>
      <w:szCs w:val="18"/>
    </w:rPr>
  </w:style>
  <w:style w:type="paragraph" w:customStyle="1" w:styleId="CopyrightText">
    <w:name w:val="Copyright Text"/>
    <w:basedOn w:val="BodyText"/>
    <w:rsid w:val="00EA7841"/>
    <w:rPr>
      <w:sz w:val="18"/>
    </w:rPr>
  </w:style>
  <w:style w:type="paragraph" w:customStyle="1" w:styleId="BodySmallRight">
    <w:name w:val="Body Small Right"/>
    <w:basedOn w:val="BodyTextRight"/>
    <w:rsid w:val="00EA7841"/>
    <w:rPr>
      <w:sz w:val="18"/>
      <w:szCs w:val="18"/>
    </w:rPr>
  </w:style>
  <w:style w:type="paragraph" w:customStyle="1" w:styleId="MarginEdition">
    <w:name w:val="Margin Edition"/>
    <w:basedOn w:val="MarginNote"/>
    <w:rsid w:val="00EA7841"/>
    <w:pPr>
      <w:spacing w:before="0" w:after="0"/>
    </w:pPr>
    <w:rPr>
      <w:rFonts w:ascii="Times New Roman" w:hAnsi="Times New Roman"/>
      <w:color w:val="999999"/>
    </w:rPr>
  </w:style>
  <w:style w:type="paragraph" w:customStyle="1" w:styleId="Spacer">
    <w:name w:val="Spacer"/>
    <w:basedOn w:val="Normal"/>
    <w:rsid w:val="00EA7841"/>
    <w:rPr>
      <w:sz w:val="2"/>
      <w:szCs w:val="2"/>
    </w:rPr>
  </w:style>
  <w:style w:type="character" w:customStyle="1" w:styleId="Small">
    <w:name w:val="Small"/>
    <w:rsid w:val="00EA7841"/>
    <w:rPr>
      <w:sz w:val="16"/>
    </w:rPr>
  </w:style>
  <w:style w:type="paragraph" w:customStyle="1" w:styleId="WideTable">
    <w:name w:val="Wide Table"/>
    <w:basedOn w:val="Normal"/>
    <w:rsid w:val="00EA7841"/>
    <w:pPr>
      <w:ind w:left="-1418"/>
    </w:pPr>
    <w:rPr>
      <w:sz w:val="2"/>
      <w:szCs w:val="2"/>
    </w:rPr>
  </w:style>
  <w:style w:type="character" w:styleId="PageNumber">
    <w:name w:val="page number"/>
    <w:rsid w:val="00EA7841"/>
  </w:style>
  <w:style w:type="paragraph" w:styleId="Quote">
    <w:name w:val="Quote"/>
    <w:basedOn w:val="Heading1"/>
    <w:link w:val="QuoteChar"/>
    <w:qFormat/>
    <w:rsid w:val="00EA7841"/>
    <w:rPr>
      <w:b w:val="0"/>
      <w:sz w:val="72"/>
      <w:szCs w:val="72"/>
      <w:lang w:val="en-NZ"/>
    </w:rPr>
  </w:style>
  <w:style w:type="character" w:customStyle="1" w:styleId="QuoteChar">
    <w:name w:val="Quote Char"/>
    <w:link w:val="Quote"/>
    <w:rsid w:val="00EA7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841"/>
    <w:pPr>
      <w:pageBreakBefore/>
    </w:pPr>
  </w:style>
  <w:style w:type="paragraph" w:customStyle="1" w:styleId="Border">
    <w:name w:val="Border"/>
    <w:basedOn w:val="Normal"/>
    <w:qFormat/>
    <w:rsid w:val="00EA7841"/>
    <w:pPr>
      <w:pBdr>
        <w:top w:val="single" w:sz="18" w:space="1" w:color="auto"/>
      </w:pBdr>
    </w:pPr>
    <w:rPr>
      <w:rFonts w:ascii="Times New Roman" w:hAnsi="Times New Roman"/>
      <w:color w:val="FFFFFF"/>
      <w:sz w:val="2"/>
    </w:rPr>
  </w:style>
  <w:style w:type="character" w:styleId="IntenseEmphasis">
    <w:name w:val="Intense Emphasis"/>
    <w:uiPriority w:val="21"/>
    <w:qFormat/>
    <w:rsid w:val="00EA7841"/>
    <w:rPr>
      <w:b/>
      <w:bCs/>
      <w:i/>
      <w:iCs/>
      <w:color w:val="auto"/>
    </w:rPr>
  </w:style>
  <w:style w:type="paragraph" w:styleId="IntenseQuote">
    <w:name w:val="Intense Quote"/>
    <w:basedOn w:val="Normal"/>
    <w:next w:val="Normal"/>
    <w:link w:val="IntenseQuoteChar"/>
    <w:uiPriority w:val="30"/>
    <w:qFormat/>
    <w:rsid w:val="00EA78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7841"/>
    <w:rPr>
      <w:rFonts w:ascii="Courier New" w:eastAsia="Times New Roman" w:hAnsi="Courier New" w:cs="Times New Roman"/>
      <w:b/>
      <w:bCs/>
      <w:i/>
      <w:iCs/>
      <w:szCs w:val="20"/>
      <w:lang w:val="en-US" w:eastAsia="en-US"/>
    </w:rPr>
  </w:style>
  <w:style w:type="character" w:styleId="SubtleReference">
    <w:name w:val="Subtle Reference"/>
    <w:uiPriority w:val="31"/>
    <w:qFormat/>
    <w:rsid w:val="00EA7841"/>
    <w:rPr>
      <w:smallCaps/>
      <w:color w:val="auto"/>
      <w:u w:val="single"/>
    </w:rPr>
  </w:style>
  <w:style w:type="character" w:styleId="IntenseReference">
    <w:name w:val="Intense Reference"/>
    <w:uiPriority w:val="32"/>
    <w:qFormat/>
    <w:rsid w:val="00EA7841"/>
    <w:rPr>
      <w:b/>
      <w:bCs/>
      <w:smallCaps/>
      <w:color w:val="auto"/>
      <w:spacing w:val="5"/>
      <w:u w:val="single"/>
    </w:rPr>
  </w:style>
  <w:style w:type="paragraph" w:customStyle="1" w:styleId="2ColumnHeading">
    <w:name w:val="2Column Heading"/>
    <w:basedOn w:val="BodyText"/>
    <w:qFormat/>
    <w:rsid w:val="00EA7841"/>
    <w:pPr>
      <w:spacing w:after="60"/>
      <w:ind w:left="-2268"/>
    </w:pPr>
    <w:rPr>
      <w:b/>
    </w:rPr>
  </w:style>
  <w:style w:type="paragraph" w:customStyle="1" w:styleId="Heading1TOC">
    <w:name w:val="Heading1 TOC"/>
    <w:basedOn w:val="Normal"/>
    <w:qFormat/>
    <w:rsid w:val="00EA7841"/>
    <w:pPr>
      <w:spacing w:before="240" w:after="120"/>
    </w:pPr>
    <w:rPr>
      <w:rFonts w:ascii="Times New Roman" w:hAnsi="Times New Roman"/>
      <w:b/>
      <w:sz w:val="32"/>
    </w:rPr>
  </w:style>
  <w:style w:type="paragraph" w:customStyle="1" w:styleId="Heading2TOC">
    <w:name w:val="Heading2 TOC"/>
    <w:basedOn w:val="Normal"/>
    <w:qFormat/>
    <w:rsid w:val="00EA7841"/>
    <w:pPr>
      <w:spacing w:before="240" w:after="60"/>
    </w:pPr>
    <w:rPr>
      <w:rFonts w:ascii="Times New Roman" w:hAnsi="Times New Roman"/>
      <w:b/>
      <w:sz w:val="28"/>
    </w:rPr>
  </w:style>
  <w:style w:type="character" w:customStyle="1" w:styleId="Underline">
    <w:name w:val="Underline"/>
    <w:qFormat/>
    <w:rsid w:val="00EA7841"/>
    <w:rPr>
      <w:u w:val="single"/>
    </w:rPr>
  </w:style>
  <w:style w:type="paragraph" w:styleId="BalloonText">
    <w:name w:val="Balloon Text"/>
    <w:basedOn w:val="Normal"/>
    <w:link w:val="BalloonTextChar"/>
    <w:rsid w:val="00EA7841"/>
    <w:rPr>
      <w:rFonts w:ascii="Tahoma" w:hAnsi="Tahoma" w:cs="Tahoma"/>
      <w:sz w:val="16"/>
      <w:szCs w:val="16"/>
    </w:rPr>
  </w:style>
  <w:style w:type="character" w:customStyle="1" w:styleId="BalloonTextChar">
    <w:name w:val="Balloon Text Char"/>
    <w:link w:val="BalloonText"/>
    <w:rsid w:val="00EA78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78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78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692</Words>
  <Characters>4077</Characters>
  <Application>Microsoft Office Word</Application>
  <DocSecurity>0</DocSecurity>
  <Lines>229</Lines>
  <Paragraphs>182</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UEP20110 Certificate II in ESI Generation (Operations Support)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2012-05-27T08:38:00Z</dcterms:created>
  <dcterms:modified xsi:type="dcterms:W3CDTF">2012-05-27T08:38:00Z</dcterms:modified>
</cp:coreProperties>
</file>