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655" w:rsidP="00C15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UEPOPS529 Manage operational strategies for power production</w:t>
      </w:r>
      <w:r>
        <w:fldChar w:fldCharType="end"/>
      </w:r>
    </w:p>
    <w:p w:rsidR="00C15655" w:rsidP="00C15655">
      <w:pPr>
        <w:pStyle w:val="Version"/>
        <w:sectPr w:rsidSect="005D4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AAE" w:rsidP="005D4AAE">
      <w:pPr>
        <w:pStyle w:val="SuperHeading"/>
      </w:pPr>
      <w:r w:rsidRPr="005D4AAE">
        <w:t>UEPOPS529 Manage operational strategies for power production</w:t>
      </w:r>
    </w:p>
    <w:p w:rsidR="00000000" w:rsidRPr="005D4AAE" w:rsidP="005D4AAE">
      <w:pPr>
        <w:pStyle w:val="Heading1"/>
      </w:pPr>
      <w:bookmarkStart w:id="1" w:name="O_984920"/>
      <w:bookmarkEnd w:id="1"/>
      <w:r w:rsidRPr="005D4A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>Release 1.</w:t>
            </w:r>
            <w:r w:rsidRPr="005D4AAE">
              <w:t xml:space="preserve"> This is the first release of this unit of competency in the UEP Generation Training Package.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2" w:name="O_984921"/>
      <w:bookmarkEnd w:id="2"/>
      <w:r w:rsidRPr="005D4A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t>This unit involves the skills and knowledge required to manage operational strategie</w:t>
            </w:r>
            <w:r w:rsidRPr="005D4AAE">
              <w:t>s in achieving the short and long term goals of a power generation facility</w:t>
            </w:r>
            <w:r>
              <w:t>’</w:t>
            </w:r>
            <w:r w:rsidRPr="005D4AAE">
              <w:t>s production plant.</w:t>
            </w:r>
          </w:p>
          <w:p w:rsidR="00000000" w:rsidRPr="005D4AAE" w:rsidP="005D4AAE">
            <w:pPr>
              <w:pStyle w:val="BodyText"/>
            </w:pPr>
            <w:r w:rsidRPr="005D4AAE">
              <w:t>An operational plan of action describes how a power generation facility will employ their resources in producing power. Operational strategies are the methods u</w:t>
            </w:r>
            <w:r w:rsidRPr="005D4AAE">
              <w:t>sed to reach objectives and performance targets related to resources, personnel and the work processes outlined in the operational plan.</w:t>
            </w:r>
          </w:p>
          <w:p w:rsidR="00000000" w:rsidRPr="005D4AAE" w:rsidP="005D4AAE">
            <w:pPr>
              <w:pStyle w:val="BodyText"/>
            </w:pPr>
            <w:r w:rsidRPr="005D4AAE">
              <w:t>Competency in this unit requires the ability to identify long and short term strategies, implement and manage strategie</w:t>
            </w:r>
            <w:r w:rsidRPr="005D4AAE">
              <w:t xml:space="preserve">s and report outcomes of strategies. Individuals will, in general, work as an operator with responsibility for operational strategies, in a power generation facility. </w:t>
            </w:r>
          </w:p>
          <w:p w:rsidR="00000000" w:rsidRPr="005D4AAE" w:rsidP="005D4AAE">
            <w:pPr>
              <w:pStyle w:val="BodyText"/>
            </w:pPr>
            <w:r w:rsidRPr="005D4AAE">
              <w:t>No licensing, legislative or certification requirements apply to this unit at the time o</w:t>
            </w:r>
            <w:r w:rsidRPr="005D4AAE">
              <w:t>f publication.</w:t>
            </w:r>
          </w:p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>Note: Workplace practice</w:t>
            </w:r>
          </w:p>
          <w:p w:rsidR="00000000" w:rsidRPr="005D4AAE" w:rsidP="005D4AAE">
            <w:pPr>
              <w:pStyle w:val="BodyText"/>
            </w:pPr>
            <w:r w:rsidRPr="005D4AAE">
              <w:t>The application of the skills and knowledge described in this unit may require a licence or training permit to practice in the workplace where work is carried out on gas and electrical installations. Additional condi</w:t>
            </w:r>
            <w:r w:rsidRPr="005D4AAE">
              <w:t>tions may apply under state and territory legislative and regulatory licensing requirements.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3" w:name="O_984922"/>
      <w:bookmarkEnd w:id="3"/>
      <w:r w:rsidRPr="005D4A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t>There are no prerequisite units.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4" w:name="O_984923"/>
      <w:bookmarkEnd w:id="4"/>
      <w:r w:rsidRPr="005D4A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t>Operations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5" w:name="O_984924"/>
      <w:bookmarkEnd w:id="5"/>
      <w:r w:rsidRPr="005D4A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t>Electricity generation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6" w:name="O_984925"/>
      <w:bookmarkEnd w:id="6"/>
      <w:r w:rsidRPr="005D4AA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PERFORMANCE CRITERIA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Performance criteria describe the performance needed to demonstrate achievement of the element.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>Identify long and short</w:t>
            </w:r>
            <w:r w:rsidRPr="005D4AAE">
              <w:t xml:space="preserve"> </w:t>
            </w:r>
            <w:r w:rsidRPr="005D4AAE">
              <w:rPr>
                <w:rStyle w:val="SpecialBold"/>
              </w:rPr>
              <w:t>term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Purpose of long and short term strategies are identified and clarified with all stakeholders including external organisations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Budgets, operational, maintenance and personnel requirements are identified, in</w:t>
            </w:r>
            <w:r w:rsidRPr="005D4AAE">
              <w:t xml:space="preserve"> accordance with operational plan and strategies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 xml:space="preserve">Data and operational information is analysed and evaluated, in accordance with operational plan and strategies 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Operating strategies are monitored and managed, for compliance with statutory regulations, industry standards and site requirements, in accordance with operational plan and strategies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Team and individual roles and responsibilities are identified and</w:t>
            </w:r>
            <w:r w:rsidRPr="005D4AAE">
              <w:t xml:space="preserve"> managed, in accordance with operational plan and strategies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>Implement</w:t>
            </w:r>
            <w:r w:rsidRPr="005D4AAE">
              <w:t xml:space="preserve"> </w:t>
            </w:r>
            <w:r w:rsidRPr="005D4AAE">
              <w:rPr>
                <w:rStyle w:val="SpecialBold"/>
              </w:rPr>
              <w:t>and manage strategies</w:t>
            </w:r>
            <w:r w:rsidRPr="005D4AAE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Power generating plant operational procedures are reviewed and managed in consultation with stakeholders, in accordance with operational plan and strategie</w:t>
            </w:r>
            <w:r w:rsidRPr="005D4AAE">
              <w:t xml:space="preserve">s 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 xml:space="preserve">Power generating plant operations or condition is managed and reported, in accordance with statutory regulations and operational plan and strategies 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Power generating plant abnormal operating conditions are investigated and reported, in accordance with operational plan and strategies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 xml:space="preserve">Critical resources and supplies for operational strategies are managed, in accordance with operational plan 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2.</w:t>
            </w:r>
            <w:r w:rsidRPr="005D4AAE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 xml:space="preserve">Human resource requirements are managed, in accordance with operational plan and strategies 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Debriefings are conducted, in accordance with operational plan procedures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rPr>
                <w:rStyle w:val="SpecialBold"/>
              </w:rPr>
              <w:t>Report outcomes of strategies</w:t>
            </w:r>
            <w:r w:rsidRPr="005D4AAE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 xml:space="preserve">Improvements to operational strategies are identified and managed, in consultation with all stakeholders 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t>Results of debriefings are reported, in accordance with operational plan procedures</w:t>
            </w:r>
          </w:p>
        </w:tc>
      </w:tr>
      <w:tr w:rsidTr="005D4A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AE">
            <w:pPr>
              <w:pStyle w:val="BodyText"/>
              <w:rPr>
                <w:lang w:val="en-NZ"/>
              </w:rPr>
            </w:pPr>
            <w:r w:rsidRPr="005D4A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t>Improvements to operational strategies are implement</w:t>
            </w:r>
            <w:r w:rsidRPr="005D4AAE">
              <w:t>ed and managed, in accordance with statutory regulations and operational plan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7" w:name="O_984926"/>
      <w:bookmarkEnd w:id="7"/>
      <w:r w:rsidRPr="005D4A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t>Foundation skills essential to performance are explicit in the performance criteria of this unit of competency.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8" w:name="O_984927"/>
      <w:bookmarkEnd w:id="8"/>
      <w:r w:rsidRPr="005D4A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t>Range is restricted to essential operating conditions and any other variables essential to the work environment.</w:t>
            </w:r>
          </w:p>
          <w:p w:rsidR="00000000" w:rsidRPr="005D4AAE" w:rsidP="005D4AAE">
            <w:pPr>
              <w:pStyle w:val="BodyText"/>
            </w:pPr>
            <w:r w:rsidRPr="005D4AAE">
              <w:t>Non-essential conditions may be found in the Companion Volume Implementation Guide.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9" w:name="O_984928"/>
      <w:bookmarkEnd w:id="9"/>
      <w:r w:rsidRPr="005D4AAE">
        <w:t>Unit Mapping Informa</w:t>
      </w:r>
      <w:r w:rsidRPr="005D4AAE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AE" w:rsidP="005D4AAE">
            <w:pPr>
              <w:pStyle w:val="BodyText"/>
            </w:pPr>
            <w:r w:rsidRPr="005D4AAE">
              <w:t>This unit replaces and is equivalent to UEPOPS529A Manage operational strategies for power production.</w:t>
            </w:r>
          </w:p>
        </w:tc>
      </w:tr>
    </w:tbl>
    <w:p w:rsidR="00000000" w:rsidRPr="005D4AAE" w:rsidP="005D4AAE">
      <w:pPr>
        <w:pStyle w:val="NoPaddingFontSize1"/>
      </w:pPr>
    </w:p>
    <w:p w:rsidR="00000000" w:rsidRPr="005D4AAE" w:rsidP="005D4AAE">
      <w:pPr>
        <w:pStyle w:val="AllowPageBreak"/>
      </w:pPr>
    </w:p>
    <w:p w:rsidR="00000000" w:rsidRPr="005D4AAE" w:rsidP="005D4AAE">
      <w:pPr>
        <w:pStyle w:val="Heading1"/>
      </w:pPr>
      <w:bookmarkStart w:id="10" w:name="O_984935"/>
      <w:bookmarkEnd w:id="10"/>
      <w:r w:rsidRPr="005D4AAE">
        <w:t>Links</w:t>
      </w:r>
    </w:p>
    <w:p w:rsidR="00000000" w:rsidRPr="005D4AAE" w:rsidP="00C15655">
      <w:pPr>
        <w:pStyle w:val="BodyText"/>
      </w:pPr>
      <w:r w:rsidRPr="005D4A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5408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D4AAE" w:rsidP="005D4AAE"/>
    <w:sectPr w:rsidSect="005D4A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AE" w:rsidRPr="00C15655" w:rsidP="00C15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55" w:rsidP="005D4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655" w:rsidP="005D4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5655" w:rsidP="005D4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AAE" w:rsidRPr="00C15655" w:rsidP="00C15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655" w:rsidRPr="002D2AF8" w:rsidP="005D4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UEPOPS529 Manage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C15655" w:rsidP="005D4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AAE"/>
  </w:style>
  <w:style w:type="character" w:customStyle="1" w:styleId="Heading1Char">
    <w:name w:val="Heading 1 Char"/>
    <w:basedOn w:val="DefaultParagraphFont"/>
    <w:link w:val="Heading1"/>
    <w:rsid w:val="005D4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A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4AAE"/>
    <w:rPr>
      <w:b/>
      <w:spacing w:val="0"/>
    </w:rPr>
  </w:style>
  <w:style w:type="paragraph" w:customStyle="1" w:styleId="SuperHeading">
    <w:name w:val="SuperHeading"/>
    <w:basedOn w:val="Normal"/>
    <w:rsid w:val="005D4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4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A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A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4A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4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A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A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AAE"/>
    <w:rPr>
      <w:i/>
    </w:rPr>
  </w:style>
  <w:style w:type="paragraph" w:styleId="Caption">
    <w:name w:val="caption"/>
    <w:basedOn w:val="BodyText"/>
    <w:next w:val="Normal"/>
    <w:qFormat/>
    <w:rsid w:val="005D4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AAE"/>
  </w:style>
  <w:style w:type="paragraph" w:styleId="TableofFigures">
    <w:name w:val="table of figures"/>
    <w:basedOn w:val="Normal"/>
    <w:next w:val="Normal"/>
    <w:semiHidden/>
    <w:rsid w:val="005D4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A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4AAE"/>
    <w:rPr>
      <w:rFonts w:ascii="Wingdings" w:hAnsi="Wingdings"/>
    </w:rPr>
  </w:style>
  <w:style w:type="paragraph" w:customStyle="1" w:styleId="TableHeading">
    <w:name w:val="Table Heading"/>
    <w:basedOn w:val="HeadingBase"/>
    <w:rsid w:val="005D4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AAE"/>
    <w:rPr>
      <w:color w:val="0033CC"/>
      <w:u w:val="none"/>
    </w:rPr>
  </w:style>
  <w:style w:type="paragraph" w:customStyle="1" w:styleId="BodyTextRight">
    <w:name w:val="Body Text Right"/>
    <w:basedOn w:val="BodyText"/>
    <w:rsid w:val="005D4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A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AAE"/>
    <w:rPr>
      <w:sz w:val="32"/>
    </w:rPr>
  </w:style>
  <w:style w:type="paragraph" w:customStyle="1" w:styleId="HeadingProcedure">
    <w:name w:val="Heading Procedure"/>
    <w:basedOn w:val="HeadingBase"/>
    <w:next w:val="Normal"/>
    <w:rsid w:val="005D4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AAE"/>
    <w:pPr>
      <w:spacing w:before="60" w:after="60"/>
    </w:pPr>
  </w:style>
  <w:style w:type="paragraph" w:styleId="ListContinue">
    <w:name w:val="List Continue"/>
    <w:basedOn w:val="List"/>
    <w:rsid w:val="005D4AAE"/>
    <w:pPr>
      <w:ind w:firstLine="0"/>
    </w:pPr>
  </w:style>
  <w:style w:type="paragraph" w:customStyle="1" w:styleId="ListNote">
    <w:name w:val="List Note"/>
    <w:basedOn w:val="List"/>
    <w:rsid w:val="005D4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AAE"/>
    <w:rPr>
      <w:rFonts w:ascii="Courier New" w:hAnsi="Courier New"/>
    </w:rPr>
  </w:style>
  <w:style w:type="paragraph" w:customStyle="1" w:styleId="NoteBullet">
    <w:name w:val="Note Bullet"/>
    <w:basedOn w:val="Note"/>
    <w:rsid w:val="005D4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A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4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AAE"/>
    <w:rPr>
      <w:b/>
      <w:smallCaps/>
    </w:rPr>
  </w:style>
  <w:style w:type="paragraph" w:customStyle="1" w:styleId="TableListNumber">
    <w:name w:val="Table List Number"/>
    <w:basedOn w:val="ListNumber"/>
    <w:rsid w:val="005D4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AAE"/>
    <w:pPr>
      <w:numPr>
        <w:numId w:val="7"/>
      </w:numPr>
    </w:pPr>
  </w:style>
  <w:style w:type="paragraph" w:customStyle="1" w:styleId="ListAlpha2">
    <w:name w:val="List Alpha 2"/>
    <w:basedOn w:val="List2"/>
    <w:rsid w:val="005D4AAE"/>
    <w:pPr>
      <w:numPr>
        <w:numId w:val="6"/>
      </w:numPr>
    </w:pPr>
  </w:style>
  <w:style w:type="paragraph" w:styleId="List2">
    <w:name w:val="List 2"/>
    <w:basedOn w:val="BodyText"/>
    <w:rsid w:val="005D4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A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A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4AAE"/>
    <w:pPr>
      <w:numPr>
        <w:numId w:val="2"/>
      </w:numPr>
    </w:pPr>
  </w:style>
  <w:style w:type="paragraph" w:styleId="ListContinue2">
    <w:name w:val="List Continue 2"/>
    <w:basedOn w:val="List2"/>
    <w:rsid w:val="005D4AAE"/>
    <w:pPr>
      <w:ind w:firstLine="0"/>
    </w:pPr>
  </w:style>
  <w:style w:type="paragraph" w:styleId="ListContinue3">
    <w:name w:val="List Continue 3"/>
    <w:basedOn w:val="List3"/>
    <w:rsid w:val="005D4AAE"/>
    <w:pPr>
      <w:ind w:left="1021" w:firstLine="0"/>
    </w:pPr>
  </w:style>
  <w:style w:type="paragraph" w:styleId="ListContinue4">
    <w:name w:val="List Continue 4"/>
    <w:basedOn w:val="List4"/>
    <w:rsid w:val="005D4AAE"/>
    <w:pPr>
      <w:ind w:firstLine="0"/>
    </w:pPr>
  </w:style>
  <w:style w:type="paragraph" w:styleId="ListContinue5">
    <w:name w:val="List Continue 5"/>
    <w:basedOn w:val="List5"/>
    <w:rsid w:val="005D4AAE"/>
    <w:pPr>
      <w:ind w:firstLine="0"/>
    </w:pPr>
  </w:style>
  <w:style w:type="paragraph" w:styleId="ListNumber3">
    <w:name w:val="List Number 3"/>
    <w:basedOn w:val="List3"/>
    <w:rsid w:val="005D4AAE"/>
    <w:pPr>
      <w:numPr>
        <w:numId w:val="3"/>
      </w:numPr>
    </w:pPr>
  </w:style>
  <w:style w:type="paragraph" w:styleId="ListNumber4">
    <w:name w:val="List Number 4"/>
    <w:basedOn w:val="List4"/>
    <w:rsid w:val="005D4AAE"/>
    <w:pPr>
      <w:numPr>
        <w:numId w:val="4"/>
      </w:numPr>
    </w:pPr>
  </w:style>
  <w:style w:type="paragraph" w:styleId="ListNumber5">
    <w:name w:val="List Number 5"/>
    <w:basedOn w:val="List5"/>
    <w:rsid w:val="005D4AAE"/>
    <w:pPr>
      <w:numPr>
        <w:numId w:val="5"/>
      </w:numPr>
    </w:pPr>
  </w:style>
  <w:style w:type="paragraph" w:styleId="BlockText">
    <w:name w:val="Block Text"/>
    <w:basedOn w:val="Normal"/>
    <w:rsid w:val="005D4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AAE"/>
    <w:rPr>
      <w:sz w:val="16"/>
      <w:vertAlign w:val="superscript"/>
    </w:rPr>
  </w:style>
  <w:style w:type="character" w:customStyle="1" w:styleId="Symbols">
    <w:name w:val="Symbols"/>
    <w:basedOn w:val="DefaultParagraphFont"/>
    <w:rsid w:val="005D4AAE"/>
    <w:rPr>
      <w:rFonts w:ascii="Symbol" w:hAnsi="Symbol"/>
    </w:rPr>
  </w:style>
  <w:style w:type="character" w:customStyle="1" w:styleId="MenuOptions">
    <w:name w:val="Menu Options"/>
    <w:basedOn w:val="DefaultParagraphFont"/>
    <w:rsid w:val="005D4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AAE"/>
    <w:rPr>
      <w:b/>
    </w:rPr>
  </w:style>
  <w:style w:type="character" w:customStyle="1" w:styleId="Underlined">
    <w:name w:val="Underlined"/>
    <w:basedOn w:val="DefaultParagraphFont"/>
    <w:rsid w:val="005D4AAE"/>
    <w:rPr>
      <w:u w:val="single"/>
    </w:rPr>
  </w:style>
  <w:style w:type="paragraph" w:customStyle="1" w:styleId="TableBodyTextRight">
    <w:name w:val="Table Body Text Right"/>
    <w:basedOn w:val="TableBodyText"/>
    <w:rsid w:val="005D4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AAE"/>
    <w:rPr>
      <w:sz w:val="18"/>
    </w:rPr>
  </w:style>
  <w:style w:type="paragraph" w:customStyle="1" w:styleId="BodySmallRight">
    <w:name w:val="Body Small Right"/>
    <w:basedOn w:val="BodyTextRight"/>
    <w:rsid w:val="005D4AAE"/>
    <w:rPr>
      <w:sz w:val="18"/>
      <w:szCs w:val="18"/>
    </w:rPr>
  </w:style>
  <w:style w:type="paragraph" w:customStyle="1" w:styleId="MarginEdition">
    <w:name w:val="Margin Edition"/>
    <w:basedOn w:val="MarginNote"/>
    <w:rsid w:val="005D4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AAE"/>
    <w:rPr>
      <w:sz w:val="2"/>
      <w:szCs w:val="2"/>
    </w:rPr>
  </w:style>
  <w:style w:type="character" w:customStyle="1" w:styleId="Small">
    <w:name w:val="Small"/>
    <w:basedOn w:val="DefaultParagraphFont"/>
    <w:rsid w:val="005D4AAE"/>
    <w:rPr>
      <w:sz w:val="16"/>
    </w:rPr>
  </w:style>
  <w:style w:type="paragraph" w:customStyle="1" w:styleId="WideTable">
    <w:name w:val="Wide Table"/>
    <w:basedOn w:val="Normal"/>
    <w:rsid w:val="005D4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AAE"/>
  </w:style>
  <w:style w:type="paragraph" w:styleId="Quote">
    <w:name w:val="Quote"/>
    <w:basedOn w:val="Heading1"/>
    <w:link w:val="QuoteChar"/>
    <w:qFormat/>
    <w:rsid w:val="005D4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AAE"/>
    <w:pPr>
      <w:pageBreakBefore/>
    </w:pPr>
  </w:style>
  <w:style w:type="paragraph" w:customStyle="1" w:styleId="Border">
    <w:name w:val="Border"/>
    <w:basedOn w:val="Normal"/>
    <w:qFormat/>
    <w:rsid w:val="005D4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AAE"/>
    <w:rPr>
      <w:u w:val="single"/>
    </w:rPr>
  </w:style>
  <w:style w:type="character" w:customStyle="1" w:styleId="BoldandItalics">
    <w:name w:val="Bold and Italics"/>
    <w:qFormat/>
    <w:rsid w:val="005D4AAE"/>
    <w:rPr>
      <w:b/>
      <w:i/>
      <w:u w:val="none"/>
    </w:rPr>
  </w:style>
  <w:style w:type="paragraph" w:styleId="BalloonText">
    <w:name w:val="Balloon Text"/>
    <w:basedOn w:val="Normal"/>
    <w:link w:val="BalloonTextChar"/>
    <w:rsid w:val="005D4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AAE"/>
    <w:pPr>
      <w:spacing w:before="0" w:after="0"/>
    </w:pPr>
  </w:style>
  <w:style w:type="paragraph" w:customStyle="1" w:styleId="BodyTextBold">
    <w:name w:val="Body Text Bold"/>
    <w:basedOn w:val="BodyText"/>
    <w:qFormat/>
    <w:rsid w:val="005D4AAE"/>
    <w:rPr>
      <w:b/>
    </w:rPr>
  </w:style>
  <w:style w:type="character" w:styleId="Hyperlink">
    <w:name w:val="Hyperlink"/>
    <w:basedOn w:val="DefaultParagraphFont"/>
    <w:uiPriority w:val="99"/>
    <w:unhideWhenUsed/>
    <w:rsid w:val="00C15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3923</Characters>
  <Application>Microsoft Office Word</Application>
  <DocSecurity>0</DocSecurity>
  <Lines>163</Lines>
  <Paragraphs>79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UEPOPS529 Manage operational strategies for power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2021-04-21T07:47:00Z</dcterms:created>
  <dcterms:modified xsi:type="dcterms:W3CDTF">2021-04-21T07:47:00Z</dcterms:modified>
</cp:coreProperties>
</file>